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F4C" w:rsidRDefault="00E749D2" w:rsidP="00921611">
      <w:pPr>
        <w:spacing w:before="240" w:after="0" w:line="276" w:lineRule="auto"/>
        <w:rPr>
          <w:b/>
          <w:sz w:val="32"/>
          <w:szCs w:val="32"/>
        </w:rPr>
      </w:pPr>
      <w:bookmarkStart w:id="0" w:name="_GoBack"/>
      <w:r w:rsidRPr="00E749D2">
        <w:rPr>
          <w:b/>
          <w:sz w:val="32"/>
          <w:szCs w:val="32"/>
        </w:rPr>
        <w:t>Faktor-Faktor Ku</w:t>
      </w:r>
      <w:r>
        <w:rPr>
          <w:b/>
          <w:sz w:val="32"/>
          <w:szCs w:val="32"/>
        </w:rPr>
        <w:t>rangnya Partisipasi Masyarakat d</w:t>
      </w:r>
      <w:r w:rsidRPr="00E749D2">
        <w:rPr>
          <w:b/>
          <w:sz w:val="32"/>
          <w:szCs w:val="32"/>
        </w:rPr>
        <w:t>alam Pelestarian Cagar Budaya Kawasan Masjid Agung Demak</w:t>
      </w:r>
      <w:bookmarkEnd w:id="0"/>
    </w:p>
    <w:p w:rsidR="008D1F4C" w:rsidRPr="00921611" w:rsidRDefault="00921611" w:rsidP="00921611">
      <w:pPr>
        <w:spacing w:after="0" w:line="240" w:lineRule="auto"/>
        <w:jc w:val="both"/>
        <w:rPr>
          <w:rFonts w:asciiTheme="minorHAnsi" w:hAnsiTheme="minorHAnsi" w:cstheme="minorHAnsi"/>
          <w:b/>
          <w:vertAlign w:val="superscript"/>
        </w:rPr>
      </w:pPr>
      <w:r w:rsidRPr="00921611">
        <w:rPr>
          <w:rFonts w:asciiTheme="minorHAnsi" w:hAnsiTheme="minorHAnsi" w:cstheme="minorHAnsi"/>
          <w:b/>
        </w:rPr>
        <w:t>Emma F</w:t>
      </w:r>
      <w:r>
        <w:rPr>
          <w:rFonts w:asciiTheme="minorHAnsi" w:hAnsiTheme="minorHAnsi" w:cstheme="minorHAnsi"/>
          <w:b/>
        </w:rPr>
        <w:t xml:space="preserve">. </w:t>
      </w:r>
      <w:r w:rsidRPr="00921611">
        <w:rPr>
          <w:rFonts w:asciiTheme="minorHAnsi" w:hAnsiTheme="minorHAnsi" w:cstheme="minorHAnsi"/>
          <w:b/>
        </w:rPr>
        <w:t>Damayanti</w:t>
      </w:r>
      <w:r>
        <w:rPr>
          <w:rFonts w:asciiTheme="minorHAnsi" w:hAnsiTheme="minorHAnsi" w:cstheme="minorHAnsi"/>
          <w:b/>
          <w:vertAlign w:val="superscript"/>
        </w:rPr>
        <w:t>1</w:t>
      </w:r>
      <w:r w:rsidRPr="00921611">
        <w:rPr>
          <w:rFonts w:asciiTheme="minorHAnsi" w:hAnsiTheme="minorHAnsi" w:cstheme="minorHAnsi"/>
          <w:b/>
        </w:rPr>
        <w:t>, Mardwi Rahdriawan</w:t>
      </w:r>
      <w:r>
        <w:rPr>
          <w:rFonts w:asciiTheme="minorHAnsi" w:hAnsiTheme="minorHAnsi" w:cstheme="minorHAnsi"/>
          <w:b/>
          <w:vertAlign w:val="superscript"/>
        </w:rPr>
        <w:t>2</w:t>
      </w:r>
    </w:p>
    <w:p w:rsidR="008D1F4C" w:rsidRPr="00921611" w:rsidRDefault="00921611" w:rsidP="00921611">
      <w:pPr>
        <w:spacing w:after="0" w:line="240" w:lineRule="auto"/>
        <w:rPr>
          <w:i/>
        </w:rPr>
      </w:pPr>
      <w:r w:rsidRPr="00921611">
        <w:rPr>
          <w:i/>
          <w:vertAlign w:val="superscript"/>
        </w:rPr>
        <w:t>1,2</w:t>
      </w:r>
      <w:r w:rsidRPr="00921611">
        <w:rPr>
          <w:i/>
        </w:rPr>
        <w:t>Universitas Diponegoro, Kota Semarang, Indonesia</w:t>
      </w:r>
    </w:p>
    <w:p w:rsidR="008D1F4C" w:rsidRDefault="004F5A0D">
      <w:pPr>
        <w:spacing w:after="0" w:line="240" w:lineRule="auto"/>
        <w:rPr>
          <w:i/>
          <w:sz w:val="18"/>
          <w:szCs w:val="18"/>
        </w:rPr>
        <w:sectPr w:rsidR="008D1F4C">
          <w:headerReference w:type="default" r:id="rId9"/>
          <w:footerReference w:type="default" r:id="rId10"/>
          <w:footerReference w:type="first" r:id="rId11"/>
          <w:pgSz w:w="11906" w:h="16838"/>
          <w:pgMar w:top="1440" w:right="1440" w:bottom="1440" w:left="1440" w:header="708" w:footer="708" w:gutter="0"/>
          <w:pgNumType w:start="1"/>
          <w:cols w:space="720"/>
        </w:sectPr>
      </w:pPr>
      <w:r>
        <w:rPr>
          <w:noProof/>
          <w:lang w:val="en-US" w:eastAsia="en-US"/>
        </w:rPr>
        <mc:AlternateContent>
          <mc:Choice Requires="wps">
            <w:drawing>
              <wp:anchor distT="0" distB="0" distL="114300" distR="114300" simplePos="0" relativeHeight="251658240" behindDoc="0" locked="0" layoutInCell="1" hidden="0" allowOverlap="1">
                <wp:simplePos x="0" y="0"/>
                <wp:positionH relativeFrom="column">
                  <wp:posOffset>-88899</wp:posOffset>
                </wp:positionH>
                <wp:positionV relativeFrom="paragraph">
                  <wp:posOffset>76200</wp:posOffset>
                </wp:positionV>
                <wp:extent cx="0" cy="12700"/>
                <wp:effectExtent l="0" t="0" r="0" b="0"/>
                <wp:wrapNone/>
                <wp:docPr id="1029" name="Straight Arrow Connector 1029"/>
                <wp:cNvGraphicFramePr/>
                <a:graphic xmlns:a="http://schemas.openxmlformats.org/drawingml/2006/main">
                  <a:graphicData uri="http://schemas.microsoft.com/office/word/2010/wordprocessingShape">
                    <wps:wsp>
                      <wps:cNvCnPr/>
                      <wps:spPr>
                        <a:xfrm>
                          <a:off x="2298000" y="3780000"/>
                          <a:ext cx="6096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-88899</wp:posOffset>
                </wp:positionH>
                <wp:positionV relativeFrom="paragraph">
                  <wp:posOffset>76200</wp:posOffset>
                </wp:positionV>
                <wp:extent cx="0" cy="12700"/>
                <wp:effectExtent b="0" l="0" r="0" t="0"/>
                <wp:wrapNone/>
                <wp:docPr id="1029"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8D1F4C" w:rsidRDefault="004F5A0D">
      <w:pPr>
        <w:spacing w:after="0" w:line="240" w:lineRule="auto"/>
        <w:ind w:left="2160"/>
        <w:jc w:val="both"/>
        <w:rPr>
          <w:b/>
          <w:color w:val="000000"/>
        </w:rPr>
      </w:pPr>
      <w:r>
        <w:rPr>
          <w:noProof/>
          <w:lang w:val="en-US" w:eastAsia="en-US"/>
        </w:rPr>
        <mc:AlternateContent>
          <mc:Choice Requires="wps">
            <w:drawing>
              <wp:anchor distT="0" distB="0" distL="114300" distR="114300" simplePos="0" relativeHeight="251659264" behindDoc="0" locked="0" layoutInCell="1" hidden="0" allowOverlap="1">
                <wp:simplePos x="0" y="0"/>
                <wp:positionH relativeFrom="column">
                  <wp:posOffset>-127000</wp:posOffset>
                </wp:positionH>
                <wp:positionV relativeFrom="paragraph">
                  <wp:posOffset>161077</wp:posOffset>
                </wp:positionV>
                <wp:extent cx="1578429" cy="2218267"/>
                <wp:effectExtent l="0" t="0" r="0" b="0"/>
                <wp:wrapNone/>
                <wp:docPr id="1028" name="Rectangle 1028"/>
                <wp:cNvGraphicFramePr/>
                <a:graphic xmlns:a="http://schemas.openxmlformats.org/drawingml/2006/main">
                  <a:graphicData uri="http://schemas.microsoft.com/office/word/2010/wordprocessingShape">
                    <wps:wsp>
                      <wps:cNvSpPr/>
                      <wps:spPr>
                        <a:xfrm>
                          <a:off x="0" y="0"/>
                          <a:ext cx="1578429" cy="2218267"/>
                        </a:xfrm>
                        <a:prstGeom prst="rect">
                          <a:avLst/>
                        </a:prstGeom>
                        <a:noFill/>
                        <a:ln>
                          <a:noFill/>
                        </a:ln>
                      </wps:spPr>
                      <wps:txbx>
                        <w:txbxContent>
                          <w:p w:rsidR="007C7740" w:rsidRDefault="007C7740">
                            <w:pPr>
                              <w:spacing w:after="0" w:line="240" w:lineRule="auto"/>
                              <w:textDirection w:val="btLr"/>
                            </w:pPr>
                            <w:r>
                              <w:rPr>
                                <w:rFonts w:cs="Calibri"/>
                                <w:b/>
                                <w:color w:val="000000"/>
                                <w:sz w:val="18"/>
                              </w:rPr>
                              <w:t>Article Info:</w:t>
                            </w:r>
                          </w:p>
                          <w:p w:rsidR="007C7740" w:rsidRDefault="007C7740">
                            <w:pPr>
                              <w:spacing w:after="0" w:line="240" w:lineRule="auto"/>
                              <w:textDirection w:val="btLr"/>
                            </w:pPr>
                            <w:r>
                              <w:rPr>
                                <w:rFonts w:cs="Calibri"/>
                                <w:color w:val="FF0000"/>
                                <w:sz w:val="16"/>
                              </w:rPr>
                              <w:t>Received: 10 January 2016</w:t>
                            </w:r>
                          </w:p>
                          <w:p w:rsidR="007C7740" w:rsidRDefault="007C7740">
                            <w:pPr>
                              <w:spacing w:after="0" w:line="240" w:lineRule="auto"/>
                              <w:textDirection w:val="btLr"/>
                            </w:pPr>
                            <w:r>
                              <w:rPr>
                                <w:rFonts w:cs="Calibri"/>
                                <w:color w:val="FF0000"/>
                                <w:sz w:val="16"/>
                              </w:rPr>
                              <w:t>Accepted:……………………..</w:t>
                            </w:r>
                          </w:p>
                          <w:p w:rsidR="007C7740" w:rsidRDefault="007C7740">
                            <w:pPr>
                              <w:spacing w:after="0" w:line="240" w:lineRule="auto"/>
                              <w:textDirection w:val="btLr"/>
                            </w:pPr>
                            <w:r>
                              <w:rPr>
                                <w:rFonts w:cs="Calibri"/>
                                <w:color w:val="FF0000"/>
                                <w:sz w:val="16"/>
                              </w:rPr>
                              <w:t>Available Online: 30 April 2016</w:t>
                            </w:r>
                          </w:p>
                          <w:p w:rsidR="007C7740" w:rsidRDefault="007C7740">
                            <w:pPr>
                              <w:spacing w:after="0" w:line="240" w:lineRule="auto"/>
                              <w:textDirection w:val="btLr"/>
                            </w:pPr>
                          </w:p>
                          <w:p w:rsidR="007C7740" w:rsidRDefault="007C7740">
                            <w:pPr>
                              <w:spacing w:after="0" w:line="240" w:lineRule="auto"/>
                              <w:textDirection w:val="btLr"/>
                            </w:pPr>
                            <w:r>
                              <w:rPr>
                                <w:rFonts w:cs="Calibri"/>
                                <w:b/>
                                <w:color w:val="000000"/>
                                <w:sz w:val="18"/>
                              </w:rPr>
                              <w:t xml:space="preserve">Keywords: </w:t>
                            </w:r>
                          </w:p>
                          <w:p w:rsidR="007C7740" w:rsidRDefault="007C7740">
                            <w:pPr>
                              <w:spacing w:after="0" w:line="240" w:lineRule="auto"/>
                              <w:jc w:val="both"/>
                              <w:textDirection w:val="btLr"/>
                            </w:pPr>
                            <w:r>
                              <w:rPr>
                                <w:rFonts w:cs="Calibri"/>
                                <w:color w:val="000000"/>
                                <w:sz w:val="16"/>
                              </w:rPr>
                              <w:t>Keywords: Cagar Budaya</w:t>
                            </w:r>
                            <w:r w:rsidRPr="005C7319">
                              <w:rPr>
                                <w:rFonts w:cs="Calibri"/>
                                <w:color w:val="000000"/>
                                <w:sz w:val="16"/>
                              </w:rPr>
                              <w:t xml:space="preserve">; </w:t>
                            </w:r>
                            <w:r>
                              <w:rPr>
                                <w:rFonts w:cs="Calibri"/>
                                <w:color w:val="000000"/>
                                <w:sz w:val="16"/>
                              </w:rPr>
                              <w:t>Partisipasi Masyarakat</w:t>
                            </w:r>
                            <w:r w:rsidRPr="005C7319">
                              <w:rPr>
                                <w:rFonts w:cs="Calibri"/>
                                <w:color w:val="000000"/>
                                <w:sz w:val="16"/>
                              </w:rPr>
                              <w:t xml:space="preserve">; </w:t>
                            </w:r>
                            <w:r>
                              <w:rPr>
                                <w:rFonts w:cs="Calibri"/>
                                <w:color w:val="000000"/>
                                <w:sz w:val="16"/>
                              </w:rPr>
                              <w:t>Kampung Kauman</w:t>
                            </w:r>
                          </w:p>
                          <w:p w:rsidR="007C7740" w:rsidRDefault="007C7740">
                            <w:pPr>
                              <w:spacing w:after="0" w:line="240" w:lineRule="auto"/>
                              <w:textDirection w:val="btLr"/>
                            </w:pPr>
                          </w:p>
                          <w:p w:rsidR="007C7740" w:rsidRDefault="007C7740">
                            <w:pPr>
                              <w:spacing w:after="0" w:line="240" w:lineRule="auto"/>
                              <w:textDirection w:val="btLr"/>
                            </w:pPr>
                            <w:r>
                              <w:rPr>
                                <w:rFonts w:cs="Calibri"/>
                                <w:b/>
                                <w:color w:val="000000"/>
                                <w:sz w:val="18"/>
                              </w:rPr>
                              <w:t>Corresponding Author:</w:t>
                            </w:r>
                          </w:p>
                          <w:p w:rsidR="007C7740" w:rsidRDefault="007C7740">
                            <w:pPr>
                              <w:spacing w:after="0" w:line="240" w:lineRule="auto"/>
                              <w:textDirection w:val="btLr"/>
                            </w:pPr>
                            <w:r>
                              <w:rPr>
                                <w:rFonts w:cs="Calibri"/>
                                <w:color w:val="000000"/>
                                <w:sz w:val="16"/>
                              </w:rPr>
                              <w:t>Emma Ferda Damayanti</w:t>
                            </w:r>
                          </w:p>
                          <w:p w:rsidR="007C7740" w:rsidRDefault="007C7740">
                            <w:pPr>
                              <w:spacing w:after="0" w:line="240" w:lineRule="auto"/>
                              <w:textDirection w:val="btLr"/>
                            </w:pPr>
                            <w:r>
                              <w:rPr>
                                <w:rFonts w:cs="Calibri"/>
                                <w:color w:val="000000"/>
                                <w:sz w:val="16"/>
                              </w:rPr>
                              <w:t>Diponegoro University,</w:t>
                            </w:r>
                          </w:p>
                          <w:p w:rsidR="007C7740" w:rsidRDefault="007C7740">
                            <w:pPr>
                              <w:spacing w:after="0" w:line="240" w:lineRule="auto"/>
                              <w:textDirection w:val="btLr"/>
                            </w:pPr>
                            <w:r>
                              <w:rPr>
                                <w:rFonts w:cs="Calibri"/>
                                <w:color w:val="000000"/>
                                <w:sz w:val="16"/>
                              </w:rPr>
                              <w:t>Semarang, Indonesia</w:t>
                            </w:r>
                          </w:p>
                          <w:p w:rsidR="007C7740" w:rsidRDefault="007C7740">
                            <w:pPr>
                              <w:spacing w:after="0" w:line="240" w:lineRule="auto"/>
                              <w:textDirection w:val="btLr"/>
                            </w:pPr>
                            <w:r>
                              <w:rPr>
                                <w:rFonts w:cs="Calibri"/>
                                <w:color w:val="000000"/>
                                <w:sz w:val="16"/>
                              </w:rPr>
                              <w:t xml:space="preserve">Email: </w:t>
                            </w:r>
                            <w:r>
                              <w:rPr>
                                <w:rFonts w:cs="Calibri"/>
                                <w:color w:val="0563C1"/>
                                <w:sz w:val="16"/>
                                <w:u w:val="single"/>
                              </w:rPr>
                              <w:t>emmafrdd.ef@gmail.com</w:t>
                            </w:r>
                          </w:p>
                          <w:p w:rsidR="007C7740" w:rsidRDefault="007C7740">
                            <w:pPr>
                              <w:spacing w:after="0" w:line="240"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028" o:spid="_x0000_s1026" style="position:absolute;left:0;text-align:left;margin-left:-10pt;margin-top:12.7pt;width:124.3pt;height:17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" filled="f" stroked="f">
                <v:textbox inset="2.53958mm,1.2694mm,2.53958mm,1.2694mm">
                  <w:txbxContent>
                    <w:p w:rsidR="007C7740" w:rsidRDefault="007C7740">
                      <w:pPr>
                        <w:spacing w:after="0" w:line="240" w:lineRule="auto"/>
                        <w:textDirection w:val="btLr"/>
                      </w:pPr>
                      <w:r>
                        <w:rPr>
                          <w:rFonts w:cs="Calibri"/>
                          <w:b/>
                          <w:color w:val="000000"/>
                          <w:sz w:val="18"/>
                        </w:rPr>
                        <w:t>Article Info:</w:t>
                      </w:r>
                    </w:p>
                    <w:p w:rsidR="007C7740" w:rsidRDefault="007C7740">
                      <w:pPr>
                        <w:spacing w:after="0" w:line="240" w:lineRule="auto"/>
                        <w:textDirection w:val="btLr"/>
                      </w:pPr>
                      <w:r>
                        <w:rPr>
                          <w:rFonts w:cs="Calibri"/>
                          <w:color w:val="FF0000"/>
                          <w:sz w:val="16"/>
                        </w:rPr>
                        <w:t>Received: 10 January 2016</w:t>
                      </w:r>
                    </w:p>
                    <w:p w:rsidR="007C7740" w:rsidRDefault="007C7740">
                      <w:pPr>
                        <w:spacing w:after="0" w:line="240" w:lineRule="auto"/>
                        <w:textDirection w:val="btLr"/>
                      </w:pPr>
                      <w:r>
                        <w:rPr>
                          <w:rFonts w:cs="Calibri"/>
                          <w:color w:val="FF0000"/>
                          <w:sz w:val="16"/>
                        </w:rPr>
                        <w:t>Accepted:……………………..</w:t>
                      </w:r>
                    </w:p>
                    <w:p w:rsidR="007C7740" w:rsidRDefault="007C7740">
                      <w:pPr>
                        <w:spacing w:after="0" w:line="240" w:lineRule="auto"/>
                        <w:textDirection w:val="btLr"/>
                      </w:pPr>
                      <w:r>
                        <w:rPr>
                          <w:rFonts w:cs="Calibri"/>
                          <w:color w:val="FF0000"/>
                          <w:sz w:val="16"/>
                        </w:rPr>
                        <w:t>Available Online: 30 April 2016</w:t>
                      </w:r>
                    </w:p>
                    <w:p w:rsidR="007C7740" w:rsidRDefault="007C7740">
                      <w:pPr>
                        <w:spacing w:after="0" w:line="240" w:lineRule="auto"/>
                        <w:textDirection w:val="btLr"/>
                      </w:pPr>
                    </w:p>
                    <w:p w:rsidR="007C7740" w:rsidRDefault="007C7740">
                      <w:pPr>
                        <w:spacing w:after="0" w:line="240" w:lineRule="auto"/>
                        <w:textDirection w:val="btLr"/>
                      </w:pPr>
                      <w:r>
                        <w:rPr>
                          <w:rFonts w:cs="Calibri"/>
                          <w:b/>
                          <w:color w:val="000000"/>
                          <w:sz w:val="18"/>
                        </w:rPr>
                        <w:t xml:space="preserve">Keywords: </w:t>
                      </w:r>
                    </w:p>
                    <w:p w:rsidR="007C7740" w:rsidRDefault="007C7740">
                      <w:pPr>
                        <w:spacing w:after="0" w:line="240" w:lineRule="auto"/>
                        <w:jc w:val="both"/>
                        <w:textDirection w:val="btLr"/>
                      </w:pPr>
                      <w:r>
                        <w:rPr>
                          <w:rFonts w:cs="Calibri"/>
                          <w:color w:val="000000"/>
                          <w:sz w:val="16"/>
                        </w:rPr>
                        <w:t>Keywords: Cagar Budaya</w:t>
                      </w:r>
                      <w:r w:rsidRPr="005C7319">
                        <w:rPr>
                          <w:rFonts w:cs="Calibri"/>
                          <w:color w:val="000000"/>
                          <w:sz w:val="16"/>
                        </w:rPr>
                        <w:t xml:space="preserve">; </w:t>
                      </w:r>
                      <w:r>
                        <w:rPr>
                          <w:rFonts w:cs="Calibri"/>
                          <w:color w:val="000000"/>
                          <w:sz w:val="16"/>
                        </w:rPr>
                        <w:t>Partisipasi Masyarakat</w:t>
                      </w:r>
                      <w:r w:rsidRPr="005C7319">
                        <w:rPr>
                          <w:rFonts w:cs="Calibri"/>
                          <w:color w:val="000000"/>
                          <w:sz w:val="16"/>
                        </w:rPr>
                        <w:t xml:space="preserve">; </w:t>
                      </w:r>
                      <w:r>
                        <w:rPr>
                          <w:rFonts w:cs="Calibri"/>
                          <w:color w:val="000000"/>
                          <w:sz w:val="16"/>
                        </w:rPr>
                        <w:t>Kampung Kauman</w:t>
                      </w:r>
                    </w:p>
                    <w:p w:rsidR="007C7740" w:rsidRDefault="007C7740">
                      <w:pPr>
                        <w:spacing w:after="0" w:line="240" w:lineRule="auto"/>
                        <w:textDirection w:val="btLr"/>
                      </w:pPr>
                    </w:p>
                    <w:p w:rsidR="007C7740" w:rsidRDefault="007C7740">
                      <w:pPr>
                        <w:spacing w:after="0" w:line="240" w:lineRule="auto"/>
                        <w:textDirection w:val="btLr"/>
                      </w:pPr>
                      <w:r>
                        <w:rPr>
                          <w:rFonts w:cs="Calibri"/>
                          <w:b/>
                          <w:color w:val="000000"/>
                          <w:sz w:val="18"/>
                        </w:rPr>
                        <w:t>Corresponding Author:</w:t>
                      </w:r>
                    </w:p>
                    <w:p w:rsidR="007C7740" w:rsidRDefault="007C7740">
                      <w:pPr>
                        <w:spacing w:after="0" w:line="240" w:lineRule="auto"/>
                        <w:textDirection w:val="btLr"/>
                      </w:pPr>
                      <w:r>
                        <w:rPr>
                          <w:rFonts w:cs="Calibri"/>
                          <w:color w:val="000000"/>
                          <w:sz w:val="16"/>
                        </w:rPr>
                        <w:t>Emma Ferda Damayanti</w:t>
                      </w:r>
                    </w:p>
                    <w:p w:rsidR="007C7740" w:rsidRDefault="007C7740">
                      <w:pPr>
                        <w:spacing w:after="0" w:line="240" w:lineRule="auto"/>
                        <w:textDirection w:val="btLr"/>
                      </w:pPr>
                      <w:r>
                        <w:rPr>
                          <w:rFonts w:cs="Calibri"/>
                          <w:color w:val="000000"/>
                          <w:sz w:val="16"/>
                        </w:rPr>
                        <w:t>Diponegoro University,</w:t>
                      </w:r>
                    </w:p>
                    <w:p w:rsidR="007C7740" w:rsidRDefault="007C7740">
                      <w:pPr>
                        <w:spacing w:after="0" w:line="240" w:lineRule="auto"/>
                        <w:textDirection w:val="btLr"/>
                      </w:pPr>
                      <w:r>
                        <w:rPr>
                          <w:rFonts w:cs="Calibri"/>
                          <w:color w:val="000000"/>
                          <w:sz w:val="16"/>
                        </w:rPr>
                        <w:t>Semarang, Indonesia</w:t>
                      </w:r>
                    </w:p>
                    <w:p w:rsidR="007C7740" w:rsidRDefault="007C7740">
                      <w:pPr>
                        <w:spacing w:after="0" w:line="240" w:lineRule="auto"/>
                        <w:textDirection w:val="btLr"/>
                      </w:pPr>
                      <w:r>
                        <w:rPr>
                          <w:rFonts w:cs="Calibri"/>
                          <w:color w:val="000000"/>
                          <w:sz w:val="16"/>
                        </w:rPr>
                        <w:t xml:space="preserve">Email: </w:t>
                      </w:r>
                      <w:r>
                        <w:rPr>
                          <w:rFonts w:cs="Calibri"/>
                          <w:color w:val="0563C1"/>
                          <w:sz w:val="16"/>
                          <w:u w:val="single"/>
                        </w:rPr>
                        <w:t>emmafrdd.ef@gmail.com</w:t>
                      </w:r>
                    </w:p>
                    <w:p w:rsidR="007C7740" w:rsidRDefault="007C7740">
                      <w:pPr>
                        <w:spacing w:after="0" w:line="240" w:lineRule="auto"/>
                        <w:textDirection w:val="btLr"/>
                      </w:pPr>
                    </w:p>
                  </w:txbxContent>
                </v:textbox>
              </v:rect>
            </w:pict>
          </mc:Fallback>
        </mc:AlternateContent>
      </w:r>
    </w:p>
    <w:p w:rsidR="008D1F4C" w:rsidRDefault="004F5A0D" w:rsidP="005C7319">
      <w:pPr>
        <w:spacing w:after="0" w:line="240" w:lineRule="auto"/>
        <w:ind w:left="2268"/>
        <w:jc w:val="both"/>
        <w:rPr>
          <w:i/>
          <w:sz w:val="14"/>
          <w:szCs w:val="14"/>
        </w:rPr>
      </w:pPr>
      <w:r>
        <w:rPr>
          <w:b/>
          <w:color w:val="000000"/>
        </w:rPr>
        <w:t>Abstract</w:t>
      </w:r>
      <w:r>
        <w:rPr>
          <w:color w:val="000000"/>
        </w:rPr>
        <w:t xml:space="preserve">: </w:t>
      </w:r>
      <w:r w:rsidR="006F4C65">
        <w:rPr>
          <w:rStyle w:val="Emphasis"/>
          <w:color w:val="0E101A"/>
        </w:rPr>
        <w:t>The cultural heritage of the Great Mosque of Demak has historical values that need to be preserved and supported by the government and the people who live around it. However, there is currently no community involvement supporting community-based conservation in the Great Mosque of Demak area, which creates a gap in the community's roles with the actual conditions. This study aims to determine the factors causing the lack of community participation in supporting the preservation of cultural heritage based on the internal and external conditions of the community. This study aims to determine the factors causing the lack of community participation in supporting the preservation of cultural heritage based on the internal and external conditions of the community. The reasons behind these factors are the level of education, age, and length of stay. In addition, other influential internal factors include the lack of public awareness to participate, resulting in a lack of sense of belonging due to a lack of communication and cultural shifts. Meanwhile, external factors from outside that affect the community's participation are due to leadership, management, and new rules. </w:t>
      </w:r>
    </w:p>
    <w:p w:rsidR="008D1F4C" w:rsidRDefault="008D1F4C">
      <w:pPr>
        <w:spacing w:after="0" w:line="240" w:lineRule="auto"/>
        <w:ind w:left="2160"/>
        <w:jc w:val="both"/>
      </w:pPr>
    </w:p>
    <w:p w:rsidR="008D1F4C" w:rsidRDefault="008D1F4C">
      <w:pPr>
        <w:spacing w:after="0" w:line="240" w:lineRule="auto"/>
        <w:ind w:left="2410"/>
        <w:jc w:val="both"/>
        <w:rPr>
          <w:i/>
          <w:sz w:val="20"/>
          <w:szCs w:val="20"/>
        </w:rPr>
      </w:pPr>
    </w:p>
    <w:p w:rsidR="008D1F4C" w:rsidRDefault="004F5A0D">
      <w:pPr>
        <w:spacing w:after="0" w:line="240" w:lineRule="auto"/>
        <w:jc w:val="right"/>
        <w:rPr>
          <w:i/>
          <w:sz w:val="14"/>
          <w:szCs w:val="14"/>
        </w:rPr>
      </w:pPr>
      <w:r>
        <w:rPr>
          <w:i/>
          <w:sz w:val="14"/>
          <w:szCs w:val="14"/>
        </w:rPr>
        <w:t xml:space="preserve">Copyright © 2016 JTPWK-UNDIP </w:t>
      </w:r>
      <w:r>
        <w:rPr>
          <w:i/>
          <w:sz w:val="14"/>
          <w:szCs w:val="14"/>
        </w:rPr>
        <w:br/>
        <w:t xml:space="preserve">This open access article is distributed under a </w:t>
      </w:r>
      <w:r>
        <w:rPr>
          <w:i/>
          <w:sz w:val="14"/>
          <w:szCs w:val="14"/>
        </w:rPr>
        <w:br/>
        <w:t>Creative Commons Attribution (CC-BY-NC-SA) 4.0 International license</w:t>
      </w:r>
      <w:r>
        <w:rPr>
          <w:i/>
          <w:color w:val="FF0000"/>
          <w:sz w:val="14"/>
          <w:szCs w:val="14"/>
        </w:rPr>
        <w:t>.</w:t>
      </w:r>
    </w:p>
    <w:p w:rsidR="008D1F4C" w:rsidRDefault="004F5A0D">
      <w:pPr>
        <w:spacing w:after="0" w:line="240" w:lineRule="auto"/>
        <w:jc w:val="both"/>
        <w:rPr>
          <w:b/>
          <w:i/>
          <w:sz w:val="16"/>
          <w:szCs w:val="16"/>
        </w:rPr>
      </w:pPr>
      <w:r>
        <w:rPr>
          <w:b/>
          <w:i/>
          <w:sz w:val="16"/>
          <w:szCs w:val="16"/>
        </w:rPr>
        <w:t>How to cite (APA 6th Style):</w:t>
      </w:r>
    </w:p>
    <w:p w:rsidR="008D1F4C" w:rsidRDefault="005C7319">
      <w:pPr>
        <w:spacing w:after="0" w:line="240" w:lineRule="auto"/>
        <w:ind w:left="567" w:hanging="567"/>
        <w:jc w:val="both"/>
        <w:rPr>
          <w:color w:val="444444"/>
          <w:sz w:val="18"/>
          <w:szCs w:val="18"/>
          <w:highlight w:val="white"/>
        </w:rPr>
      </w:pPr>
      <w:r>
        <w:rPr>
          <w:color w:val="111111"/>
          <w:sz w:val="18"/>
          <w:szCs w:val="18"/>
        </w:rPr>
        <w:t xml:space="preserve">Damayanti, Emma Ferda &amp; Rahdriawan, Mardwi.  (2022). </w:t>
      </w:r>
      <w:r w:rsidR="00E749D2" w:rsidRPr="00E749D2">
        <w:rPr>
          <w:color w:val="111111"/>
          <w:sz w:val="18"/>
          <w:szCs w:val="18"/>
        </w:rPr>
        <w:t>Faktor-Faktor Kurangnya Partisipasi Masyarakat dalam Pelestarian Cagar Budaya Kawasan Masjid Agung Demak</w:t>
      </w:r>
      <w:r w:rsidR="004F5A0D">
        <w:rPr>
          <w:color w:val="111111"/>
          <w:sz w:val="18"/>
          <w:szCs w:val="18"/>
        </w:rPr>
        <w:t xml:space="preserve">. </w:t>
      </w:r>
      <w:r w:rsidR="004F5A0D">
        <w:rPr>
          <w:i/>
          <w:color w:val="111111"/>
          <w:sz w:val="18"/>
          <w:szCs w:val="18"/>
        </w:rPr>
        <w:t>Jurnal Teknik PWK, vol</w:t>
      </w:r>
      <w:r w:rsidR="004F5A0D">
        <w:rPr>
          <w:color w:val="111111"/>
          <w:sz w:val="18"/>
          <w:szCs w:val="18"/>
        </w:rPr>
        <w:t xml:space="preserve"> (no), year, pp-pp</w:t>
      </w:r>
    </w:p>
    <w:p w:rsidR="008D1F4C" w:rsidRDefault="004F5A0D">
      <w:pPr>
        <w:spacing w:after="120" w:line="240" w:lineRule="auto"/>
        <w:jc w:val="both"/>
        <w:rPr>
          <w:b/>
          <w:sz w:val="24"/>
          <w:szCs w:val="24"/>
        </w:rPr>
      </w:pPr>
      <w:r>
        <w:rPr>
          <w:noProof/>
          <w:lang w:val="en-US" w:eastAsia="en-US"/>
        </w:rPr>
        <mc:AlternateContent>
          <mc:Choice Requires="wps">
            <w:drawing>
              <wp:anchor distT="0" distB="0" distL="114300" distR="114300" simplePos="0" relativeHeight="251660288" behindDoc="0" locked="0" layoutInCell="1" hidden="0" allowOverlap="1">
                <wp:simplePos x="0" y="0"/>
                <wp:positionH relativeFrom="column">
                  <wp:posOffset>-12699</wp:posOffset>
                </wp:positionH>
                <wp:positionV relativeFrom="paragraph">
                  <wp:posOffset>76200</wp:posOffset>
                </wp:positionV>
                <wp:extent cx="0" cy="12700"/>
                <wp:effectExtent l="0" t="0" r="0" b="0"/>
                <wp:wrapNone/>
                <wp:docPr id="1027" name="Straight Arrow Connector 1027"/>
                <wp:cNvGraphicFramePr/>
                <a:graphic xmlns:a="http://schemas.openxmlformats.org/drawingml/2006/main">
                  <a:graphicData uri="http://schemas.microsoft.com/office/word/2010/wordprocessingShape">
                    <wps:wsp>
                      <wps:cNvCnPr/>
                      <wps:spPr>
                        <a:xfrm>
                          <a:off x="2298000" y="3780000"/>
                          <a:ext cx="6096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76200</wp:posOffset>
                </wp:positionV>
                <wp:extent cx="0" cy="12700"/>
                <wp:effectExtent b="0" l="0" r="0" t="0"/>
                <wp:wrapNone/>
                <wp:docPr id="1027"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0" cy="12700"/>
                        </a:xfrm>
                        <a:prstGeom prst="rect"/>
                        <a:ln/>
                      </pic:spPr>
                    </pic:pic>
                  </a:graphicData>
                </a:graphic>
              </wp:anchor>
            </w:drawing>
          </mc:Fallback>
        </mc:AlternateContent>
      </w:r>
    </w:p>
    <w:p w:rsidR="008D1F4C" w:rsidRDefault="004F5A0D">
      <w:pPr>
        <w:numPr>
          <w:ilvl w:val="0"/>
          <w:numId w:val="1"/>
        </w:numPr>
        <w:spacing w:after="120" w:line="240" w:lineRule="auto"/>
        <w:ind w:left="284" w:hanging="284"/>
        <w:jc w:val="both"/>
        <w:rPr>
          <w:b/>
          <w:sz w:val="24"/>
          <w:szCs w:val="24"/>
        </w:rPr>
      </w:pPr>
      <w:r>
        <w:rPr>
          <w:b/>
          <w:sz w:val="24"/>
          <w:szCs w:val="24"/>
        </w:rPr>
        <w:t>PENDAHULUAN</w:t>
      </w:r>
    </w:p>
    <w:p w:rsidR="0004645E" w:rsidRDefault="0004645E" w:rsidP="00FA0EA6">
      <w:pPr>
        <w:spacing w:line="240" w:lineRule="auto"/>
        <w:ind w:firstLine="284"/>
        <w:jc w:val="both"/>
      </w:pPr>
      <w:r>
        <w:t>Kabupaten Demak memiliki banyak peninggalan yang berupa potensi situs cagar budaya, salah satunya Masjid Agung Demak sebagai bangun</w:t>
      </w:r>
      <w:r w:rsidR="00A45B94">
        <w:t>an ciri khas di Kabupaten Demak</w:t>
      </w:r>
      <w:r>
        <w:t xml:space="preserve">. Sebagai situs cagar budaya, Masjid Agung Demak kegiatan yang berhubungan dengan Masjid Agung Demak didasari oleh Undang-Undang Republik Indonesia Nomor 11 Tahun 2010 Tentang Cagar Budaya bahwa cagar budaya </w:t>
      </w:r>
      <w:r w:rsidR="00A45B94">
        <w:t>perlu dilestarikan untuk</w:t>
      </w:r>
      <w:r>
        <w:t xml:space="preserve"> mempertahankan keberadaan dan nilainya dengan cara melindungi, memanfaatkan, serta mengembangkan. Tanggung jawab terhadap pelestarian cagar budaya dilakukan oleh Pemerintah Daerah sesuai dengan kewenangan daerah, namun usaha tersebut </w:t>
      </w:r>
      <w:r w:rsidR="00A45B94">
        <w:t>memerlukan dukungan</w:t>
      </w:r>
      <w:r>
        <w:t xml:space="preserve"> oleh masyarakat. Permasalahan dalam pelestarian warisan budaya berpusat pada permasalahan belum efektifnya lembaga yang berwenang mengurusi cagar budaya serta masih minimnya partisipasi masyarakat (Marbu, 2012).</w:t>
      </w:r>
    </w:p>
    <w:p w:rsidR="0004645E" w:rsidRDefault="0004645E" w:rsidP="00FA0EA6">
      <w:pPr>
        <w:spacing w:line="240" w:lineRule="auto"/>
        <w:ind w:firstLine="284"/>
        <w:jc w:val="both"/>
      </w:pPr>
      <w:r>
        <w:t xml:space="preserve">Keberadaan Masjid Agung Demak dimanfaatkan baik secara sosial maupun ekonomi oleh masyarakat Kampung Kauman guna memenuhi kebutuhan hidupnya. Pemanfaatan tersebut dilakukan karena Kampung Kauman merupakan zona pengembangan di Kawasan Masjid Agung Demak yang memiliki tujuan untuk kegiatan sosial, ekonomi dan budaya. Zona pengembangan juga diarahkan untuk mengembangkan daya tarik wisata budayanya dengan didukung dan mengajak masyarakat </w:t>
      </w:r>
      <w:r>
        <w:lastRenderedPageBreak/>
        <w:t>sekitar (Atsnansyah dan Dewi, 2015). Oleh karena itu, secara tidak langsung masyarakat di kawasan zona pengembangan seharusnya ikut serta dalam mendukung ataupun dapat mengikuti kegiatan pelestarian cagar budaya, yakni Masjid Agung Demak.</w:t>
      </w:r>
    </w:p>
    <w:p w:rsidR="0004645E" w:rsidRDefault="0004645E" w:rsidP="00FA0EA6">
      <w:pPr>
        <w:spacing w:line="240" w:lineRule="auto"/>
        <w:ind w:firstLine="284"/>
        <w:jc w:val="both"/>
      </w:pPr>
      <w:r>
        <w:t>Masyarakat Kampung Kauman merupakan penduduk asli sekitar Masjid Agung Demak yang memahami dan mengetahui seluk-beluk Masjid Agung Demak yang didukung oleh pengetahuan lokalnya, sehingga keterlibatan masyarakat Kampung Kauman terhadap aktivitas yang berhubungan dengan Masjid Agung Demak sangat penting untuk dilibatkan.</w:t>
      </w:r>
      <w:r w:rsidR="00A03C6C">
        <w:rPr>
          <w:lang w:val="en-US"/>
        </w:rPr>
        <w:t xml:space="preserve"> </w:t>
      </w:r>
      <w:r w:rsidR="00A03C6C" w:rsidRPr="00A03C6C">
        <w:rPr>
          <w:lang w:val="en-US"/>
        </w:rPr>
        <w:t>Hal tersebut dikarenakan masyarakat Kauman yang menjadi tuan rumah Masjid Agung Demak memiliki tugas untuk menjaga kemakmuran Masjid Agung Demak guna mempertahankan nilai budaya dan nilai historisnya sesuai norma kehidupan sehari-hari dengan menerapkan sapta pesona</w:t>
      </w:r>
      <w:r w:rsidR="00A03C6C">
        <w:rPr>
          <w:lang w:val="en-US"/>
        </w:rPr>
        <w:t>.</w:t>
      </w:r>
      <w:r>
        <w:t xml:space="preserve"> Masyarakat setempat penting untuk dilibatkan dalam suatu program pembangunan sehingga berdampak pada meningkatnya rasa memiliki pada hasil program pembangunan tersebut (Conyers, 1992).  Namun kenyataannya, tidak ada kegiatan yang dilakukan oleh masyarakat Kampung Kauman yang bertujuan untuk mendukung pelestarian cagar budaya. Selain itu, masyarakat sekitar juga kurang menyadari pentingnya cagar budaya karena perbedaan zaman dan kultur (Wibowo, 2014). Oleh karena itu, diharapkan dari hasil penelitian ini mampu mengetahui faktor-faktor penyebab kurangnya partisipasi masyarakat dalam mendukung pelestarian cagar budaya yang berdasarkan kondisi internal dan eksternal masyarakat serta memberikan rekomendasi untuk kedepannya.</w:t>
      </w:r>
    </w:p>
    <w:p w:rsidR="008D1F4C" w:rsidRDefault="004F5A0D">
      <w:pPr>
        <w:numPr>
          <w:ilvl w:val="0"/>
          <w:numId w:val="1"/>
        </w:numPr>
        <w:spacing w:after="120" w:line="240" w:lineRule="auto"/>
        <w:ind w:left="284" w:hanging="284"/>
        <w:jc w:val="both"/>
        <w:rPr>
          <w:b/>
          <w:sz w:val="24"/>
          <w:szCs w:val="24"/>
        </w:rPr>
      </w:pPr>
      <w:r>
        <w:rPr>
          <w:b/>
          <w:sz w:val="24"/>
          <w:szCs w:val="24"/>
        </w:rPr>
        <w:t xml:space="preserve">DATA DAN METODE </w:t>
      </w:r>
    </w:p>
    <w:p w:rsidR="00FA0EA6" w:rsidRDefault="00FA0EA6" w:rsidP="005E06C5">
      <w:pPr>
        <w:pBdr>
          <w:top w:val="nil"/>
          <w:left w:val="nil"/>
          <w:bottom w:val="nil"/>
          <w:right w:val="nil"/>
          <w:between w:val="nil"/>
        </w:pBdr>
        <w:spacing w:line="240" w:lineRule="auto"/>
        <w:jc w:val="both"/>
        <w:rPr>
          <w:rFonts w:cs="Calibri"/>
          <w:color w:val="000000"/>
        </w:rPr>
      </w:pPr>
      <w:r w:rsidRPr="00FA0EA6">
        <w:rPr>
          <w:rFonts w:cs="Calibri"/>
          <w:color w:val="000000"/>
        </w:rPr>
        <w:t xml:space="preserve">Penelitian ini dilakukan dengan menggunakan metode penelitian kuantitatif. Penelitian kuantitatif didasarkan pada pengukuran kuantitas atau jumlah. </w:t>
      </w:r>
      <w:r w:rsidR="00CB3C01" w:rsidRPr="00CB3C01">
        <w:rPr>
          <w:rFonts w:cs="Calibri"/>
          <w:color w:val="000000"/>
        </w:rPr>
        <w:t>Penelitian kuantitatif didasarkan pada pengukuran kuantitas atau jumlah. Hal ini juga berlaku untuk fenomena yang dapat diungkapkan pada hal kuantitas (Warmansyah, 2020). Penelitian secara kuantitatif ini dilakukan dengan bertumpu pada data-data statistik yang diperoleh (Ardiyanto &amp; Fajaruddin, 2019).</w:t>
      </w:r>
    </w:p>
    <w:p w:rsidR="008D1F4C" w:rsidRDefault="00FA0EA6" w:rsidP="00FA0EA6">
      <w:pPr>
        <w:numPr>
          <w:ilvl w:val="1"/>
          <w:numId w:val="1"/>
        </w:numPr>
        <w:pBdr>
          <w:top w:val="nil"/>
          <w:left w:val="nil"/>
          <w:bottom w:val="nil"/>
          <w:right w:val="nil"/>
          <w:between w:val="nil"/>
        </w:pBdr>
        <w:spacing w:after="0" w:line="240" w:lineRule="auto"/>
        <w:ind w:left="426" w:hanging="426"/>
        <w:jc w:val="both"/>
        <w:rPr>
          <w:rFonts w:cs="Calibri"/>
          <w:color w:val="000000"/>
        </w:rPr>
      </w:pPr>
      <w:r>
        <w:rPr>
          <w:rFonts w:cs="Calibri"/>
          <w:color w:val="000000"/>
        </w:rPr>
        <w:t>Pengumpulan Data</w:t>
      </w:r>
    </w:p>
    <w:p w:rsidR="00FA0EA6" w:rsidRDefault="00FA0EA6" w:rsidP="005E06C5">
      <w:pPr>
        <w:pBdr>
          <w:top w:val="nil"/>
          <w:left w:val="nil"/>
          <w:bottom w:val="nil"/>
          <w:right w:val="nil"/>
          <w:between w:val="nil"/>
        </w:pBdr>
        <w:spacing w:line="240" w:lineRule="auto"/>
        <w:ind w:firstLine="426"/>
        <w:jc w:val="both"/>
        <w:rPr>
          <w:rFonts w:cs="Calibri"/>
          <w:color w:val="000000"/>
        </w:rPr>
      </w:pPr>
      <w:r w:rsidRPr="00FA0EA6">
        <w:rPr>
          <w:rFonts w:cs="Calibri"/>
          <w:color w:val="000000"/>
        </w:rPr>
        <w:t>Penelitian ini akan berfokus kepada dua teknik pengumpulan data, yaitu pengumpulan data primer dan pengumpulan data sekunder. Pengumpulan data primer yang telah dilakukan menggunakan beberapa teknik, diantaranya adalah kuesioner, wawancara, dan observasi lapangan. Kuesioner akan dilakukan terhadap 59 sampel responden yang didapatkan melalui perhitungan menggunakan rumus Slovin. Sampel penelitian yang dipilih adalah secara probability sampling dengan metode simple random sampling atau pengambilan sampel acak sederhana. Selain penyebaran kuesioner, dilakukan juga wawancara dengan berbagai sumber guna penggalian informasi yang lebih dalam dan juga menguatkan serta mengkonfirmasi hasil dari kuesioner. Observasi lapangan juga digunakan untuk melihat kondisi asli mengenai keadaan fisik maupun aktivitas yang dilakukan oleh masyarakat di sekitar kawasan cagar budaya. Selain itu, observasi lapangan juga diharapkan dapat melihat realitas nyata partisipasi masyarakat dalam mendukung pelestarian cagar budaya di Masjid Agung Demak.</w:t>
      </w:r>
    </w:p>
    <w:p w:rsidR="00FA0EA6" w:rsidRDefault="00FA0EA6" w:rsidP="00FA0EA6">
      <w:pPr>
        <w:numPr>
          <w:ilvl w:val="1"/>
          <w:numId w:val="1"/>
        </w:numPr>
        <w:pBdr>
          <w:top w:val="nil"/>
          <w:left w:val="nil"/>
          <w:bottom w:val="nil"/>
          <w:right w:val="nil"/>
          <w:between w:val="nil"/>
        </w:pBdr>
        <w:spacing w:after="0" w:line="240" w:lineRule="auto"/>
        <w:ind w:left="426" w:hanging="426"/>
        <w:jc w:val="both"/>
        <w:rPr>
          <w:rFonts w:cs="Calibri"/>
          <w:color w:val="000000"/>
        </w:rPr>
      </w:pPr>
      <w:r>
        <w:rPr>
          <w:rFonts w:cs="Calibri"/>
          <w:color w:val="000000"/>
        </w:rPr>
        <w:t>Teknik Analisis</w:t>
      </w:r>
    </w:p>
    <w:p w:rsidR="00FA0EA6" w:rsidRPr="00FA0EA6" w:rsidRDefault="00FA0EA6" w:rsidP="00FA0EA6">
      <w:pPr>
        <w:spacing w:after="120" w:line="240" w:lineRule="auto"/>
        <w:ind w:firstLine="426"/>
        <w:jc w:val="both"/>
        <w:rPr>
          <w:szCs w:val="24"/>
        </w:rPr>
      </w:pPr>
      <w:r w:rsidRPr="00FA0EA6">
        <w:rPr>
          <w:szCs w:val="24"/>
        </w:rPr>
        <w:t>Pembahasan mengenai teknik analisis dijabarkan berdasarkan sasaran-sasaran yang digunakan dalam penelitian. Berikut ini merupakan penjelasan dari teknik analisis yang digunakan pada masing-masing sasaran.</w:t>
      </w:r>
    </w:p>
    <w:p w:rsidR="008D1F4C" w:rsidRPr="00573B36" w:rsidRDefault="00FA0EA6" w:rsidP="00573B36">
      <w:pPr>
        <w:spacing w:after="120" w:line="240" w:lineRule="auto"/>
        <w:ind w:firstLine="284"/>
        <w:jc w:val="both"/>
        <w:rPr>
          <w:rFonts w:asciiTheme="minorHAnsi" w:hAnsiTheme="minorHAnsi" w:cstheme="minorHAnsi"/>
        </w:rPr>
      </w:pPr>
      <w:r>
        <w:rPr>
          <w:szCs w:val="24"/>
        </w:rPr>
        <w:t xml:space="preserve">Sasaran yang pertama adalah </w:t>
      </w:r>
      <w:r w:rsidRPr="00FA0EA6">
        <w:rPr>
          <w:szCs w:val="24"/>
        </w:rPr>
        <w:t>Mengidentifikasi karakteristik masyarakat Kampung Kauman yang tinggal disekitar kawasan cagar b</w:t>
      </w:r>
      <w:r>
        <w:rPr>
          <w:szCs w:val="24"/>
        </w:rPr>
        <w:t xml:space="preserve">udaya. </w:t>
      </w:r>
      <w:r w:rsidRPr="00FA0EA6">
        <w:rPr>
          <w:szCs w:val="24"/>
        </w:rPr>
        <w:t>Teknik analisis yang digunakan untuk mengetahui karakteristik masyarakat Kampung Kauman menggunakan teknik analisis deskriptif kuantitatif yang disajikan dalam bentuk tabel berdasarkan hasil kuesione</w:t>
      </w:r>
      <w:r w:rsidR="00723FF4">
        <w:rPr>
          <w:szCs w:val="24"/>
        </w:rPr>
        <w:t>r dan wawancara tiap responden. Identifikasi k</w:t>
      </w:r>
      <w:r w:rsidRPr="00FA0EA6">
        <w:rPr>
          <w:szCs w:val="24"/>
        </w:rPr>
        <w:t>arakteristik masyarakat Kampung Kauman</w:t>
      </w:r>
      <w:r w:rsidR="00723FF4">
        <w:rPr>
          <w:szCs w:val="24"/>
        </w:rPr>
        <w:t xml:space="preserve"> berguna</w:t>
      </w:r>
      <w:r w:rsidRPr="00FA0EA6">
        <w:rPr>
          <w:szCs w:val="24"/>
        </w:rPr>
        <w:t xml:space="preserve"> untuk melihat lebih jauh mengenai faktor internal responden yang menggambarkan keadaan maupun status responden dalam mendukung pelestarian cagar budaya. Beberapa variabel yang dibutuhkan untuk mengkaji karakteristik masyarakat adalah </w:t>
      </w:r>
      <w:r w:rsidRPr="00FA0EA6">
        <w:rPr>
          <w:szCs w:val="24"/>
        </w:rPr>
        <w:lastRenderedPageBreak/>
        <w:t xml:space="preserve">jenis kelamin, pendidikan, kepercayaan atau agama, umur, lama tinggal di Kampung Kauman, dan jarak lokasi tempat tinggal dengan Masjid Agung Demak. Ke-enam variabel tersebut digunakan karena memiliki hubungan dengan faktor-faktor partisipasi masyarakat. Selain itu, mengidentifikasi </w:t>
      </w:r>
      <w:r w:rsidRPr="00573B36">
        <w:rPr>
          <w:rFonts w:asciiTheme="minorHAnsi" w:hAnsiTheme="minorHAnsi" w:cstheme="minorHAnsi"/>
        </w:rPr>
        <w:t>karakteristik masyarakat juga bertujuan untuk mengetahui ada atau tidaknya ikatan antara Masjid Agung Demak dengan masyarakat Kampung Kauman.</w:t>
      </w:r>
    </w:p>
    <w:p w:rsidR="00B475D6" w:rsidRPr="00573B36" w:rsidRDefault="00F03007" w:rsidP="00573B36">
      <w:pPr>
        <w:spacing w:after="120" w:line="240" w:lineRule="auto"/>
        <w:ind w:firstLine="284"/>
        <w:jc w:val="both"/>
        <w:rPr>
          <w:rFonts w:asciiTheme="minorHAnsi" w:hAnsiTheme="minorHAnsi" w:cstheme="minorHAnsi"/>
        </w:rPr>
      </w:pPr>
      <w:r w:rsidRPr="00573B36">
        <w:rPr>
          <w:rFonts w:asciiTheme="minorHAnsi" w:hAnsiTheme="minorHAnsi" w:cstheme="minorHAnsi"/>
        </w:rPr>
        <w:t xml:space="preserve">Sasaran yang kedua adalah menganalisis tingkat kesadaran masyarakat dalam mendukung pelestarian cagar budaya. Teknik analisis yang digunakan untuk mengetahui tingkat kesadaran masyarakat dalam mendukung pelestarian cagar budaya menggunakan variabel tingkat pengetahuan dan tingkat kesadaran masyarakat menggunakan teknik skoring dengan perhitungan skala likert dan dianalisis menggunakan deskriptif kuantitatif. </w:t>
      </w:r>
      <w:r w:rsidR="00B475D6" w:rsidRPr="00573B36">
        <w:rPr>
          <w:rFonts w:asciiTheme="minorHAnsi" w:eastAsia="Times New Roman" w:hAnsiTheme="minorHAnsi" w:cstheme="minorHAnsi"/>
          <w:color w:val="000000"/>
        </w:rPr>
        <w:t>Berikut ini adalah perhitungan untuk menentukan klasifikasi.</w:t>
      </w:r>
    </w:p>
    <w:p w:rsidR="00B475D6" w:rsidRPr="00573B36" w:rsidRDefault="00B475D6" w:rsidP="00573B36">
      <w:pPr>
        <w:spacing w:line="240" w:lineRule="auto"/>
        <w:jc w:val="both"/>
        <w:rPr>
          <w:rFonts w:asciiTheme="minorHAnsi" w:eastAsia="Times New Roman" w:hAnsiTheme="minorHAnsi" w:cstheme="minorHAnsi"/>
          <w:color w:val="000000"/>
        </w:rPr>
      </w:pPr>
      <w:r w:rsidRPr="00573B36">
        <w:rPr>
          <w:rFonts w:asciiTheme="minorHAnsi" w:eastAsia="Times New Roman" w:hAnsiTheme="minorHAnsi" w:cstheme="minorHAnsi"/>
          <w:color w:val="000000"/>
        </w:rPr>
        <w:t>n = jumlah sampel = 59 responden</w:t>
      </w:r>
    </w:p>
    <w:p w:rsidR="00B475D6" w:rsidRPr="00573B36" w:rsidRDefault="00B475D6" w:rsidP="00573B36">
      <w:pPr>
        <w:spacing w:line="240" w:lineRule="auto"/>
        <w:jc w:val="both"/>
        <w:rPr>
          <w:rFonts w:asciiTheme="minorHAnsi" w:eastAsia="Times New Roman" w:hAnsiTheme="minorHAnsi" w:cstheme="minorHAnsi"/>
          <w:color w:val="000000"/>
        </w:rPr>
      </w:pPr>
      <w:r w:rsidRPr="00573B36">
        <w:rPr>
          <w:rFonts w:asciiTheme="minorHAnsi" w:eastAsia="Times New Roman" w:hAnsiTheme="minorHAnsi" w:cstheme="minorHAnsi"/>
          <w:color w:val="000000"/>
        </w:rPr>
        <w:t>m = nilai skor tertinggi = 4</w:t>
      </w:r>
    </w:p>
    <w:p w:rsidR="00B475D6" w:rsidRPr="00573B36" w:rsidRDefault="00B475D6" w:rsidP="00573B36">
      <w:pPr>
        <w:tabs>
          <w:tab w:val="left" w:pos="5246"/>
        </w:tabs>
        <w:spacing w:line="240" w:lineRule="auto"/>
        <w:jc w:val="both"/>
        <w:rPr>
          <w:rFonts w:asciiTheme="minorHAnsi" w:eastAsia="Times New Roman" w:hAnsiTheme="minorHAnsi" w:cstheme="minorHAnsi"/>
          <w:color w:val="000000"/>
        </w:rPr>
      </w:pPr>
      <w:r w:rsidRPr="00573B36">
        <w:rPr>
          <w:rFonts w:asciiTheme="minorHAnsi" w:eastAsia="Times New Roman" w:hAnsiTheme="minorHAnsi" w:cstheme="minorHAnsi"/>
          <w:color w:val="000000"/>
        </w:rPr>
        <w:t>Rentang Skala (RS) =</w:t>
      </w:r>
      <w:r w:rsidRPr="00573B36">
        <w:rPr>
          <w:rFonts w:asciiTheme="minorHAnsi" w:eastAsia="Times New Roman" w:hAnsiTheme="minorHAnsi" w:cstheme="minorHAnsi"/>
          <w:color w:val="000000"/>
        </w:rPr>
        <w:tab/>
      </w:r>
    </w:p>
    <w:p w:rsidR="00B475D6" w:rsidRPr="00573B36" w:rsidRDefault="000F41BA" w:rsidP="00573B36">
      <w:pPr>
        <w:spacing w:line="240" w:lineRule="auto"/>
        <w:jc w:val="center"/>
        <w:rPr>
          <w:rFonts w:asciiTheme="minorHAnsi" w:eastAsia="Times New Roman" w:hAnsiTheme="minorHAnsi" w:cstheme="minorHAnsi"/>
          <w:color w:val="000000"/>
        </w:rPr>
      </w:pPr>
      <m:oMath>
        <m:f>
          <m:fPr>
            <m:ctrlPr>
              <w:rPr>
                <w:rFonts w:ascii="Cambria Math" w:eastAsia="Times New Roman" w:hAnsi="Cambria Math" w:cstheme="minorHAnsi"/>
                <w:i/>
                <w:color w:val="000000"/>
              </w:rPr>
            </m:ctrlPr>
          </m:fPr>
          <m:num>
            <m:r>
              <w:rPr>
                <w:rFonts w:ascii="Cambria Math" w:eastAsia="Times New Roman" w:hAnsi="Cambria Math" w:cstheme="minorHAnsi"/>
                <w:color w:val="000000"/>
              </w:rPr>
              <m:t>n(m-1)</m:t>
            </m:r>
          </m:num>
          <m:den>
            <m:r>
              <w:rPr>
                <w:rFonts w:ascii="Cambria Math" w:eastAsia="Times New Roman" w:hAnsi="Cambria Math" w:cstheme="minorHAnsi"/>
                <w:color w:val="000000"/>
              </w:rPr>
              <m:t>m</m:t>
            </m:r>
          </m:den>
        </m:f>
      </m:oMath>
      <w:r w:rsidR="00B475D6" w:rsidRPr="00573B36">
        <w:rPr>
          <w:rFonts w:asciiTheme="minorHAnsi" w:eastAsia="Times New Roman" w:hAnsiTheme="minorHAnsi" w:cstheme="minorHAnsi"/>
          <w:color w:val="000000"/>
        </w:rPr>
        <w:t xml:space="preserve"> = </w:t>
      </w:r>
      <m:oMath>
        <m:f>
          <m:fPr>
            <m:ctrlPr>
              <w:rPr>
                <w:rFonts w:ascii="Cambria Math" w:eastAsia="Times New Roman" w:hAnsi="Cambria Math" w:cstheme="minorHAnsi"/>
                <w:i/>
                <w:color w:val="000000"/>
              </w:rPr>
            </m:ctrlPr>
          </m:fPr>
          <m:num>
            <m:r>
              <w:rPr>
                <w:rFonts w:ascii="Cambria Math" w:eastAsia="Times New Roman" w:hAnsi="Cambria Math" w:cstheme="minorHAnsi"/>
                <w:color w:val="000000"/>
              </w:rPr>
              <m:t>59(4-1)</m:t>
            </m:r>
          </m:num>
          <m:den>
            <m:r>
              <w:rPr>
                <w:rFonts w:ascii="Cambria Math" w:eastAsia="Times New Roman" w:hAnsi="Cambria Math" w:cstheme="minorHAnsi"/>
                <w:color w:val="000000"/>
              </w:rPr>
              <m:t>4</m:t>
            </m:r>
          </m:den>
        </m:f>
      </m:oMath>
      <w:r w:rsidR="00B475D6" w:rsidRPr="00573B36">
        <w:rPr>
          <w:rFonts w:asciiTheme="minorHAnsi" w:eastAsia="Times New Roman" w:hAnsiTheme="minorHAnsi" w:cstheme="minorHAnsi"/>
          <w:color w:val="000000"/>
        </w:rPr>
        <w:t xml:space="preserve"> = </w:t>
      </w:r>
      <m:oMath>
        <m:f>
          <m:fPr>
            <m:ctrlPr>
              <w:rPr>
                <w:rFonts w:ascii="Cambria Math" w:eastAsia="Times New Roman" w:hAnsi="Cambria Math" w:cstheme="minorHAnsi"/>
                <w:i/>
                <w:color w:val="000000"/>
              </w:rPr>
            </m:ctrlPr>
          </m:fPr>
          <m:num>
            <m:r>
              <w:rPr>
                <w:rFonts w:ascii="Cambria Math" w:eastAsia="Times New Roman" w:hAnsi="Cambria Math" w:cstheme="minorHAnsi"/>
                <w:color w:val="000000"/>
              </w:rPr>
              <m:t>177</m:t>
            </m:r>
          </m:num>
          <m:den>
            <m:r>
              <w:rPr>
                <w:rFonts w:ascii="Cambria Math" w:eastAsia="Times New Roman" w:hAnsi="Cambria Math" w:cstheme="minorHAnsi"/>
                <w:color w:val="000000"/>
              </w:rPr>
              <m:t>4</m:t>
            </m:r>
          </m:den>
        </m:f>
      </m:oMath>
      <w:r w:rsidR="00B475D6" w:rsidRPr="00573B36">
        <w:rPr>
          <w:rFonts w:asciiTheme="minorHAnsi" w:eastAsia="Times New Roman" w:hAnsiTheme="minorHAnsi" w:cstheme="minorHAnsi"/>
          <w:color w:val="000000"/>
        </w:rPr>
        <w:t xml:space="preserve"> = 44,25</w:t>
      </w:r>
    </w:p>
    <w:p w:rsidR="00087011" w:rsidRPr="00087011" w:rsidRDefault="00B475D6" w:rsidP="00087011">
      <w:pPr>
        <w:spacing w:line="240" w:lineRule="auto"/>
        <w:jc w:val="both"/>
        <w:rPr>
          <w:rFonts w:asciiTheme="minorHAnsi" w:eastAsia="Times New Roman" w:hAnsiTheme="minorHAnsi" w:cstheme="minorHAnsi"/>
          <w:color w:val="000000"/>
        </w:rPr>
      </w:pPr>
      <w:r w:rsidRPr="00573B36">
        <w:rPr>
          <w:rFonts w:asciiTheme="minorHAnsi" w:eastAsia="Times New Roman" w:hAnsiTheme="minorHAnsi" w:cstheme="minorHAnsi"/>
          <w:color w:val="000000"/>
        </w:rPr>
        <w:t>Hasil dari perhitungan diatas menjadi klasifikasi tingkat pengetahuan masyarakat Kampung Kauman yang dikelompokkan sebagai berikut:</w:t>
      </w:r>
    </w:p>
    <w:p w:rsidR="00087011" w:rsidRPr="00087011" w:rsidRDefault="00087011" w:rsidP="00087011">
      <w:pPr>
        <w:pStyle w:val="Caption"/>
        <w:keepNext/>
        <w:rPr>
          <w:rFonts w:asciiTheme="minorHAnsi" w:hAnsiTheme="minorHAnsi" w:cstheme="minorHAnsi"/>
        </w:rPr>
      </w:pPr>
      <w:r w:rsidRPr="00087011">
        <w:rPr>
          <w:rFonts w:asciiTheme="minorHAnsi" w:hAnsiTheme="minorHAnsi" w:cstheme="minorHAnsi"/>
        </w:rPr>
        <w:t xml:space="preserve">Tabel </w:t>
      </w:r>
      <w:r w:rsidRPr="00087011">
        <w:rPr>
          <w:rFonts w:asciiTheme="minorHAnsi" w:hAnsiTheme="minorHAnsi" w:cstheme="minorHAnsi"/>
          <w:lang w:val="id-ID"/>
        </w:rPr>
        <w:t xml:space="preserve">1. </w:t>
      </w:r>
      <w:r w:rsidRPr="00087011">
        <w:rPr>
          <w:rFonts w:asciiTheme="minorHAnsi" w:hAnsiTheme="minorHAnsi" w:cstheme="minorHAnsi"/>
          <w:b w:val="0"/>
          <w:lang w:val="id-ID"/>
        </w:rPr>
        <w:t>Kelas Tingkat Kesadaran (Analisis, 2022)</w:t>
      </w:r>
    </w:p>
    <w:tbl>
      <w:tblPr>
        <w:tblW w:w="0" w:type="auto"/>
        <w:jc w:val="center"/>
        <w:tblBorders>
          <w:insideH w:val="single" w:sz="4" w:space="0" w:color="auto"/>
        </w:tblBorders>
        <w:tblLook w:val="04A0" w:firstRow="1" w:lastRow="0" w:firstColumn="1" w:lastColumn="0" w:noHBand="0" w:noVBand="1"/>
      </w:tblPr>
      <w:tblGrid>
        <w:gridCol w:w="698"/>
        <w:gridCol w:w="1539"/>
        <w:gridCol w:w="2536"/>
      </w:tblGrid>
      <w:tr w:rsidR="00B475D6" w:rsidRPr="00573B36" w:rsidTr="00B475D6">
        <w:trPr>
          <w:jc w:val="center"/>
        </w:trPr>
        <w:tc>
          <w:tcPr>
            <w:tcW w:w="0" w:type="auto"/>
            <w:shd w:val="clear" w:color="auto" w:fill="F2F2F2" w:themeFill="background1" w:themeFillShade="F2"/>
          </w:tcPr>
          <w:p w:rsidR="00B475D6" w:rsidRPr="00573B36" w:rsidRDefault="00B475D6" w:rsidP="00573B36">
            <w:pPr>
              <w:spacing w:after="0" w:line="240" w:lineRule="auto"/>
              <w:jc w:val="center"/>
              <w:rPr>
                <w:rFonts w:asciiTheme="minorHAnsi" w:eastAsia="Times New Roman" w:hAnsiTheme="minorHAnsi" w:cstheme="minorHAnsi"/>
                <w:b/>
                <w:color w:val="000000"/>
              </w:rPr>
            </w:pPr>
            <w:r w:rsidRPr="00573B36">
              <w:rPr>
                <w:rFonts w:asciiTheme="minorHAnsi" w:eastAsia="Times New Roman" w:hAnsiTheme="minorHAnsi" w:cstheme="minorHAnsi"/>
                <w:b/>
                <w:color w:val="000000"/>
              </w:rPr>
              <w:t>Kelas</w:t>
            </w:r>
          </w:p>
        </w:tc>
        <w:tc>
          <w:tcPr>
            <w:tcW w:w="0" w:type="auto"/>
            <w:shd w:val="clear" w:color="auto" w:fill="F2F2F2" w:themeFill="background1" w:themeFillShade="F2"/>
          </w:tcPr>
          <w:p w:rsidR="00B475D6" w:rsidRPr="00573B36" w:rsidRDefault="00B475D6" w:rsidP="00573B36">
            <w:pPr>
              <w:spacing w:after="0" w:line="240" w:lineRule="auto"/>
              <w:jc w:val="center"/>
              <w:rPr>
                <w:rFonts w:asciiTheme="minorHAnsi" w:eastAsia="Times New Roman" w:hAnsiTheme="minorHAnsi" w:cstheme="minorHAnsi"/>
                <w:b/>
                <w:color w:val="000000"/>
              </w:rPr>
            </w:pPr>
            <w:r w:rsidRPr="00573B36">
              <w:rPr>
                <w:rFonts w:asciiTheme="minorHAnsi" w:eastAsia="Times New Roman" w:hAnsiTheme="minorHAnsi" w:cstheme="minorHAnsi"/>
                <w:b/>
                <w:color w:val="000000"/>
              </w:rPr>
              <w:t>Nilai Skor</w:t>
            </w:r>
          </w:p>
        </w:tc>
        <w:tc>
          <w:tcPr>
            <w:tcW w:w="0" w:type="auto"/>
            <w:shd w:val="clear" w:color="auto" w:fill="F2F2F2" w:themeFill="background1" w:themeFillShade="F2"/>
          </w:tcPr>
          <w:p w:rsidR="00B475D6" w:rsidRPr="00573B36" w:rsidRDefault="00B475D6" w:rsidP="00573B36">
            <w:pPr>
              <w:spacing w:after="0" w:line="240" w:lineRule="auto"/>
              <w:jc w:val="center"/>
              <w:rPr>
                <w:rFonts w:asciiTheme="minorHAnsi" w:eastAsia="Times New Roman" w:hAnsiTheme="minorHAnsi" w:cstheme="minorHAnsi"/>
                <w:b/>
                <w:color w:val="000000"/>
              </w:rPr>
            </w:pPr>
            <w:r w:rsidRPr="00573B36">
              <w:rPr>
                <w:rFonts w:asciiTheme="minorHAnsi" w:eastAsia="Times New Roman" w:hAnsiTheme="minorHAnsi" w:cstheme="minorHAnsi"/>
                <w:b/>
                <w:color w:val="000000"/>
              </w:rPr>
              <w:t>Keterangan</w:t>
            </w:r>
          </w:p>
        </w:tc>
      </w:tr>
      <w:tr w:rsidR="00B475D6" w:rsidRPr="00573B36" w:rsidTr="00B475D6">
        <w:trPr>
          <w:jc w:val="center"/>
        </w:trPr>
        <w:tc>
          <w:tcPr>
            <w:tcW w:w="0" w:type="auto"/>
            <w:vAlign w:val="center"/>
          </w:tcPr>
          <w:p w:rsidR="00B475D6" w:rsidRPr="00573B36" w:rsidRDefault="00B475D6" w:rsidP="00573B36">
            <w:pPr>
              <w:spacing w:after="0" w:line="240" w:lineRule="auto"/>
              <w:jc w:val="center"/>
              <w:rPr>
                <w:rFonts w:asciiTheme="minorHAnsi" w:eastAsia="Times New Roman" w:hAnsiTheme="minorHAnsi" w:cstheme="minorHAnsi"/>
                <w:color w:val="000000"/>
              </w:rPr>
            </w:pPr>
            <w:r w:rsidRPr="00573B36">
              <w:rPr>
                <w:rFonts w:asciiTheme="minorHAnsi" w:eastAsia="Times New Roman" w:hAnsiTheme="minorHAnsi" w:cstheme="minorHAnsi"/>
                <w:color w:val="000000"/>
              </w:rPr>
              <w:t>1</w:t>
            </w:r>
          </w:p>
        </w:tc>
        <w:tc>
          <w:tcPr>
            <w:tcW w:w="0" w:type="auto"/>
            <w:vAlign w:val="center"/>
          </w:tcPr>
          <w:p w:rsidR="00B475D6" w:rsidRPr="00573B36" w:rsidRDefault="00B475D6" w:rsidP="00573B36">
            <w:pPr>
              <w:spacing w:after="0" w:line="240" w:lineRule="auto"/>
              <w:jc w:val="center"/>
              <w:rPr>
                <w:rFonts w:asciiTheme="minorHAnsi" w:eastAsia="Times New Roman" w:hAnsiTheme="minorHAnsi" w:cstheme="minorHAnsi"/>
                <w:color w:val="000000"/>
              </w:rPr>
            </w:pPr>
            <w:r w:rsidRPr="00573B36">
              <w:rPr>
                <w:rFonts w:asciiTheme="minorHAnsi" w:eastAsia="Times New Roman" w:hAnsiTheme="minorHAnsi" w:cstheme="minorHAnsi"/>
                <w:color w:val="000000"/>
              </w:rPr>
              <w:t>59 – 102,25</w:t>
            </w:r>
          </w:p>
        </w:tc>
        <w:tc>
          <w:tcPr>
            <w:tcW w:w="0" w:type="auto"/>
            <w:vAlign w:val="center"/>
          </w:tcPr>
          <w:p w:rsidR="00B475D6" w:rsidRPr="00573B36" w:rsidRDefault="00B475D6" w:rsidP="00573B36">
            <w:pPr>
              <w:spacing w:after="0" w:line="240" w:lineRule="auto"/>
              <w:rPr>
                <w:rFonts w:asciiTheme="minorHAnsi" w:eastAsia="Times New Roman" w:hAnsiTheme="minorHAnsi" w:cstheme="minorHAnsi"/>
                <w:color w:val="000000"/>
              </w:rPr>
            </w:pPr>
            <w:r w:rsidRPr="00573B36">
              <w:rPr>
                <w:rFonts w:asciiTheme="minorHAnsi" w:eastAsia="Times New Roman" w:hAnsiTheme="minorHAnsi" w:cstheme="minorHAnsi"/>
                <w:color w:val="000000"/>
              </w:rPr>
              <w:t>Kesadaran Sangat Rendah</w:t>
            </w:r>
          </w:p>
        </w:tc>
      </w:tr>
      <w:tr w:rsidR="00B475D6" w:rsidRPr="00573B36" w:rsidTr="00B475D6">
        <w:trPr>
          <w:jc w:val="center"/>
        </w:trPr>
        <w:tc>
          <w:tcPr>
            <w:tcW w:w="0" w:type="auto"/>
            <w:vAlign w:val="center"/>
          </w:tcPr>
          <w:p w:rsidR="00B475D6" w:rsidRPr="00573B36" w:rsidRDefault="00B475D6" w:rsidP="00573B36">
            <w:pPr>
              <w:spacing w:after="0" w:line="240" w:lineRule="auto"/>
              <w:jc w:val="center"/>
              <w:rPr>
                <w:rFonts w:asciiTheme="minorHAnsi" w:eastAsia="Times New Roman" w:hAnsiTheme="minorHAnsi" w:cstheme="minorHAnsi"/>
                <w:color w:val="000000"/>
              </w:rPr>
            </w:pPr>
            <w:r w:rsidRPr="00573B36">
              <w:rPr>
                <w:rFonts w:asciiTheme="minorHAnsi" w:eastAsia="Times New Roman" w:hAnsiTheme="minorHAnsi" w:cstheme="minorHAnsi"/>
                <w:color w:val="000000"/>
              </w:rPr>
              <w:t>2</w:t>
            </w:r>
          </w:p>
        </w:tc>
        <w:tc>
          <w:tcPr>
            <w:tcW w:w="0" w:type="auto"/>
            <w:vAlign w:val="center"/>
          </w:tcPr>
          <w:p w:rsidR="00B475D6" w:rsidRPr="00573B36" w:rsidRDefault="00B475D6" w:rsidP="00573B36">
            <w:pPr>
              <w:spacing w:after="0" w:line="240" w:lineRule="auto"/>
              <w:jc w:val="center"/>
              <w:rPr>
                <w:rFonts w:asciiTheme="minorHAnsi" w:eastAsia="Times New Roman" w:hAnsiTheme="minorHAnsi" w:cstheme="minorHAnsi"/>
                <w:color w:val="000000"/>
              </w:rPr>
            </w:pPr>
            <w:r w:rsidRPr="00573B36">
              <w:rPr>
                <w:rFonts w:asciiTheme="minorHAnsi" w:eastAsia="Times New Roman" w:hAnsiTheme="minorHAnsi" w:cstheme="minorHAnsi"/>
                <w:color w:val="000000"/>
              </w:rPr>
              <w:t>103,25 - 146,5</w:t>
            </w:r>
          </w:p>
        </w:tc>
        <w:tc>
          <w:tcPr>
            <w:tcW w:w="0" w:type="auto"/>
            <w:vAlign w:val="center"/>
          </w:tcPr>
          <w:p w:rsidR="00B475D6" w:rsidRPr="00573B36" w:rsidRDefault="00B475D6" w:rsidP="00573B36">
            <w:pPr>
              <w:spacing w:after="0" w:line="240" w:lineRule="auto"/>
              <w:rPr>
                <w:rFonts w:asciiTheme="minorHAnsi" w:eastAsia="Times New Roman" w:hAnsiTheme="minorHAnsi" w:cstheme="minorHAnsi"/>
                <w:color w:val="000000"/>
              </w:rPr>
            </w:pPr>
            <w:r w:rsidRPr="00573B36">
              <w:rPr>
                <w:rFonts w:asciiTheme="minorHAnsi" w:eastAsia="Times New Roman" w:hAnsiTheme="minorHAnsi" w:cstheme="minorHAnsi"/>
                <w:color w:val="000000"/>
              </w:rPr>
              <w:t>Kesadaran Rendah</w:t>
            </w:r>
          </w:p>
        </w:tc>
      </w:tr>
      <w:tr w:rsidR="00B475D6" w:rsidRPr="00573B36" w:rsidTr="00B475D6">
        <w:trPr>
          <w:jc w:val="center"/>
        </w:trPr>
        <w:tc>
          <w:tcPr>
            <w:tcW w:w="0" w:type="auto"/>
            <w:vAlign w:val="center"/>
          </w:tcPr>
          <w:p w:rsidR="00B475D6" w:rsidRPr="00573B36" w:rsidRDefault="00B475D6" w:rsidP="00573B36">
            <w:pPr>
              <w:spacing w:after="0" w:line="240" w:lineRule="auto"/>
              <w:jc w:val="center"/>
              <w:rPr>
                <w:rFonts w:asciiTheme="minorHAnsi" w:eastAsia="Times New Roman" w:hAnsiTheme="minorHAnsi" w:cstheme="minorHAnsi"/>
                <w:color w:val="000000"/>
              </w:rPr>
            </w:pPr>
            <w:r w:rsidRPr="00573B36">
              <w:rPr>
                <w:rFonts w:asciiTheme="minorHAnsi" w:eastAsia="Times New Roman" w:hAnsiTheme="minorHAnsi" w:cstheme="minorHAnsi"/>
                <w:color w:val="000000"/>
              </w:rPr>
              <w:t>3</w:t>
            </w:r>
          </w:p>
        </w:tc>
        <w:tc>
          <w:tcPr>
            <w:tcW w:w="0" w:type="auto"/>
            <w:vAlign w:val="center"/>
          </w:tcPr>
          <w:p w:rsidR="00B475D6" w:rsidRPr="00573B36" w:rsidRDefault="00B475D6" w:rsidP="00573B36">
            <w:pPr>
              <w:spacing w:after="0" w:line="240" w:lineRule="auto"/>
              <w:jc w:val="center"/>
              <w:rPr>
                <w:rFonts w:asciiTheme="minorHAnsi" w:eastAsia="Times New Roman" w:hAnsiTheme="minorHAnsi" w:cstheme="minorHAnsi"/>
                <w:color w:val="000000"/>
              </w:rPr>
            </w:pPr>
            <w:r w:rsidRPr="00573B36">
              <w:rPr>
                <w:rFonts w:asciiTheme="minorHAnsi" w:eastAsia="Times New Roman" w:hAnsiTheme="minorHAnsi" w:cstheme="minorHAnsi"/>
                <w:color w:val="000000"/>
              </w:rPr>
              <w:t>147,5 – 190,75</w:t>
            </w:r>
          </w:p>
        </w:tc>
        <w:tc>
          <w:tcPr>
            <w:tcW w:w="0" w:type="auto"/>
            <w:vAlign w:val="center"/>
          </w:tcPr>
          <w:p w:rsidR="00B475D6" w:rsidRPr="00573B36" w:rsidRDefault="00B475D6" w:rsidP="00573B36">
            <w:pPr>
              <w:spacing w:after="0" w:line="240" w:lineRule="auto"/>
              <w:rPr>
                <w:rFonts w:asciiTheme="minorHAnsi" w:eastAsia="Times New Roman" w:hAnsiTheme="minorHAnsi" w:cstheme="minorHAnsi"/>
                <w:color w:val="000000"/>
              </w:rPr>
            </w:pPr>
            <w:r w:rsidRPr="00573B36">
              <w:rPr>
                <w:rFonts w:asciiTheme="minorHAnsi" w:eastAsia="Times New Roman" w:hAnsiTheme="minorHAnsi" w:cstheme="minorHAnsi"/>
                <w:color w:val="000000"/>
              </w:rPr>
              <w:t>Sadar</w:t>
            </w:r>
          </w:p>
        </w:tc>
      </w:tr>
      <w:tr w:rsidR="00B475D6" w:rsidRPr="00573B36" w:rsidTr="00B475D6">
        <w:trPr>
          <w:trHeight w:val="148"/>
          <w:jc w:val="center"/>
        </w:trPr>
        <w:tc>
          <w:tcPr>
            <w:tcW w:w="0" w:type="auto"/>
            <w:vAlign w:val="center"/>
          </w:tcPr>
          <w:p w:rsidR="00B475D6" w:rsidRPr="00573B36" w:rsidRDefault="00B475D6" w:rsidP="00573B36">
            <w:pPr>
              <w:spacing w:after="0" w:line="240" w:lineRule="auto"/>
              <w:jc w:val="center"/>
              <w:rPr>
                <w:rFonts w:asciiTheme="minorHAnsi" w:eastAsia="Times New Roman" w:hAnsiTheme="minorHAnsi" w:cstheme="minorHAnsi"/>
                <w:color w:val="000000"/>
              </w:rPr>
            </w:pPr>
            <w:r w:rsidRPr="00573B36">
              <w:rPr>
                <w:rFonts w:asciiTheme="minorHAnsi" w:eastAsia="Times New Roman" w:hAnsiTheme="minorHAnsi" w:cstheme="minorHAnsi"/>
                <w:color w:val="000000"/>
              </w:rPr>
              <w:t>4</w:t>
            </w:r>
          </w:p>
        </w:tc>
        <w:tc>
          <w:tcPr>
            <w:tcW w:w="0" w:type="auto"/>
            <w:vAlign w:val="center"/>
          </w:tcPr>
          <w:p w:rsidR="00B475D6" w:rsidRPr="00573B36" w:rsidRDefault="00B475D6" w:rsidP="00573B36">
            <w:pPr>
              <w:spacing w:after="0" w:line="240" w:lineRule="auto"/>
              <w:jc w:val="center"/>
              <w:rPr>
                <w:rFonts w:asciiTheme="minorHAnsi" w:hAnsiTheme="minorHAnsi" w:cstheme="minorHAnsi"/>
              </w:rPr>
            </w:pPr>
            <w:r w:rsidRPr="00573B36">
              <w:rPr>
                <w:rFonts w:asciiTheme="minorHAnsi" w:eastAsia="Times New Roman" w:hAnsiTheme="minorHAnsi" w:cstheme="minorHAnsi"/>
                <w:color w:val="000000"/>
              </w:rPr>
              <w:t>191,75 - 236</w:t>
            </w:r>
          </w:p>
        </w:tc>
        <w:tc>
          <w:tcPr>
            <w:tcW w:w="0" w:type="auto"/>
            <w:vAlign w:val="center"/>
          </w:tcPr>
          <w:p w:rsidR="00B475D6" w:rsidRPr="00573B36" w:rsidRDefault="00B475D6" w:rsidP="00573B36">
            <w:pPr>
              <w:spacing w:after="0" w:line="240" w:lineRule="auto"/>
              <w:rPr>
                <w:rFonts w:asciiTheme="minorHAnsi" w:eastAsia="Times New Roman" w:hAnsiTheme="minorHAnsi" w:cstheme="minorHAnsi"/>
                <w:color w:val="000000"/>
              </w:rPr>
            </w:pPr>
            <w:r w:rsidRPr="00573B36">
              <w:rPr>
                <w:rFonts w:asciiTheme="minorHAnsi" w:eastAsia="Times New Roman" w:hAnsiTheme="minorHAnsi" w:cstheme="minorHAnsi"/>
                <w:color w:val="000000"/>
              </w:rPr>
              <w:t>Sangat sadar</w:t>
            </w:r>
          </w:p>
        </w:tc>
      </w:tr>
    </w:tbl>
    <w:p w:rsidR="00087011" w:rsidRDefault="00087011" w:rsidP="00573B36">
      <w:pPr>
        <w:spacing w:after="0" w:line="240" w:lineRule="auto"/>
        <w:ind w:firstLine="360"/>
        <w:jc w:val="both"/>
        <w:rPr>
          <w:rFonts w:asciiTheme="minorHAnsi" w:eastAsia="Times New Roman" w:hAnsiTheme="minorHAnsi" w:cstheme="minorHAnsi"/>
          <w:color w:val="000000"/>
        </w:rPr>
      </w:pPr>
    </w:p>
    <w:p w:rsidR="00B475D6" w:rsidRPr="00573B36" w:rsidRDefault="00476DC0" w:rsidP="00573B36">
      <w:pPr>
        <w:spacing w:after="0" w:line="240" w:lineRule="auto"/>
        <w:ind w:firstLine="360"/>
        <w:jc w:val="both"/>
        <w:rPr>
          <w:rFonts w:asciiTheme="minorHAnsi" w:eastAsia="Times New Roman" w:hAnsiTheme="minorHAnsi" w:cstheme="minorHAnsi"/>
          <w:color w:val="000000"/>
        </w:rPr>
      </w:pPr>
      <w:r w:rsidRPr="00573B36">
        <w:rPr>
          <w:rFonts w:asciiTheme="minorHAnsi" w:eastAsia="Times New Roman" w:hAnsiTheme="minorHAnsi" w:cstheme="minorHAnsi"/>
          <w:color w:val="000000"/>
        </w:rPr>
        <w:t xml:space="preserve">Sasaran yang ketiga adalah menganalisis pendapat masyarakat Kampung Kauman mengenai kendala keikutsertaannya dalam mendukung pelestarian cagar budaya. Teknik analisis yang digunakan untuk mengetahui pendapat masyarakat Kampung Kauman mengenai kendala keikutsertaannya dalam mendukung pelestarian cagar budaya menggunakan teknik skoring dengan perhitungan skala likert dan dianalisis menggunakan deskriptif kuantitatif. Terdapat variabel kendala partisipasi dengan 4 sub variabel yakni rasa kepemilikan, faktor jarak lokasi, fungsi ekonomi, dan faktor pemerintah. Masing-masing sub variabel tersebut memiliki pernyataan yang dijawab oleh responden dengan pertanyaan tertutup. </w:t>
      </w:r>
      <w:r w:rsidR="00B475D6" w:rsidRPr="00573B36">
        <w:rPr>
          <w:rFonts w:asciiTheme="minorHAnsi" w:eastAsia="Times New Roman" w:hAnsiTheme="minorHAnsi" w:cstheme="minorHAnsi"/>
          <w:color w:val="000000"/>
        </w:rPr>
        <w:t>Berikut ini adalah perhitungan untuk menentukan klasifikasi.</w:t>
      </w:r>
    </w:p>
    <w:p w:rsidR="00B475D6" w:rsidRPr="00573B36" w:rsidRDefault="00B475D6" w:rsidP="00573B36">
      <w:pPr>
        <w:spacing w:line="240" w:lineRule="auto"/>
        <w:jc w:val="both"/>
        <w:rPr>
          <w:rFonts w:asciiTheme="minorHAnsi" w:eastAsia="Times New Roman" w:hAnsiTheme="minorHAnsi" w:cstheme="minorHAnsi"/>
          <w:color w:val="000000"/>
        </w:rPr>
      </w:pPr>
      <w:r w:rsidRPr="00573B36">
        <w:rPr>
          <w:rFonts w:asciiTheme="minorHAnsi" w:eastAsia="Times New Roman" w:hAnsiTheme="minorHAnsi" w:cstheme="minorHAnsi"/>
          <w:color w:val="000000"/>
        </w:rPr>
        <w:t>n = jumlah sampel = 59 responden</w:t>
      </w:r>
    </w:p>
    <w:p w:rsidR="00B475D6" w:rsidRPr="00573B36" w:rsidRDefault="00B475D6" w:rsidP="00573B36">
      <w:pPr>
        <w:spacing w:line="240" w:lineRule="auto"/>
        <w:jc w:val="both"/>
        <w:rPr>
          <w:rFonts w:asciiTheme="minorHAnsi" w:eastAsia="Times New Roman" w:hAnsiTheme="minorHAnsi" w:cstheme="minorHAnsi"/>
          <w:color w:val="000000"/>
        </w:rPr>
      </w:pPr>
      <w:r w:rsidRPr="00573B36">
        <w:rPr>
          <w:rFonts w:asciiTheme="minorHAnsi" w:eastAsia="Times New Roman" w:hAnsiTheme="minorHAnsi" w:cstheme="minorHAnsi"/>
          <w:color w:val="000000"/>
        </w:rPr>
        <w:t>m = nilai skor tertinggi = 4</w:t>
      </w:r>
    </w:p>
    <w:p w:rsidR="00B475D6" w:rsidRPr="00573B36" w:rsidRDefault="00B475D6" w:rsidP="00573B36">
      <w:pPr>
        <w:spacing w:line="240" w:lineRule="auto"/>
        <w:jc w:val="both"/>
        <w:rPr>
          <w:rFonts w:asciiTheme="minorHAnsi" w:eastAsia="Times New Roman" w:hAnsiTheme="minorHAnsi" w:cstheme="minorHAnsi"/>
          <w:color w:val="000000"/>
        </w:rPr>
      </w:pPr>
      <w:r w:rsidRPr="00573B36">
        <w:rPr>
          <w:rFonts w:asciiTheme="minorHAnsi" w:eastAsia="Times New Roman" w:hAnsiTheme="minorHAnsi" w:cstheme="minorHAnsi"/>
          <w:color w:val="000000"/>
        </w:rPr>
        <w:t>Rentang Skala (RS) =</w:t>
      </w:r>
    </w:p>
    <w:p w:rsidR="00B475D6" w:rsidRPr="00573B36" w:rsidRDefault="000F41BA" w:rsidP="00573B36">
      <w:pPr>
        <w:spacing w:line="240" w:lineRule="auto"/>
        <w:jc w:val="center"/>
        <w:rPr>
          <w:rFonts w:asciiTheme="minorHAnsi" w:eastAsia="Times New Roman" w:hAnsiTheme="minorHAnsi" w:cstheme="minorHAnsi"/>
          <w:color w:val="000000"/>
        </w:rPr>
      </w:pPr>
      <m:oMath>
        <m:f>
          <m:fPr>
            <m:ctrlPr>
              <w:rPr>
                <w:rFonts w:ascii="Cambria Math" w:eastAsia="Times New Roman" w:hAnsi="Cambria Math" w:cstheme="minorHAnsi"/>
                <w:i/>
                <w:color w:val="000000"/>
              </w:rPr>
            </m:ctrlPr>
          </m:fPr>
          <m:num>
            <m:r>
              <w:rPr>
                <w:rFonts w:ascii="Cambria Math" w:eastAsia="Times New Roman" w:hAnsi="Cambria Math" w:cstheme="minorHAnsi"/>
                <w:color w:val="000000"/>
              </w:rPr>
              <m:t>n(m-1)</m:t>
            </m:r>
          </m:num>
          <m:den>
            <m:r>
              <w:rPr>
                <w:rFonts w:ascii="Cambria Math" w:eastAsia="Times New Roman" w:hAnsi="Cambria Math" w:cstheme="minorHAnsi"/>
                <w:color w:val="000000"/>
              </w:rPr>
              <m:t>m</m:t>
            </m:r>
          </m:den>
        </m:f>
      </m:oMath>
      <w:r w:rsidR="00B475D6" w:rsidRPr="00573B36">
        <w:rPr>
          <w:rFonts w:asciiTheme="minorHAnsi" w:eastAsia="Times New Roman" w:hAnsiTheme="minorHAnsi" w:cstheme="minorHAnsi"/>
          <w:color w:val="000000"/>
        </w:rPr>
        <w:t xml:space="preserve"> = </w:t>
      </w:r>
      <m:oMath>
        <m:f>
          <m:fPr>
            <m:ctrlPr>
              <w:rPr>
                <w:rFonts w:ascii="Cambria Math" w:eastAsia="Times New Roman" w:hAnsi="Cambria Math" w:cstheme="minorHAnsi"/>
                <w:i/>
                <w:color w:val="000000"/>
              </w:rPr>
            </m:ctrlPr>
          </m:fPr>
          <m:num>
            <m:r>
              <w:rPr>
                <w:rFonts w:ascii="Cambria Math" w:eastAsia="Times New Roman" w:hAnsi="Cambria Math" w:cstheme="minorHAnsi"/>
                <w:color w:val="000000"/>
              </w:rPr>
              <m:t>59(4-1)</m:t>
            </m:r>
          </m:num>
          <m:den>
            <m:r>
              <w:rPr>
                <w:rFonts w:ascii="Cambria Math" w:eastAsia="Times New Roman" w:hAnsi="Cambria Math" w:cstheme="minorHAnsi"/>
                <w:color w:val="000000"/>
              </w:rPr>
              <m:t>4</m:t>
            </m:r>
          </m:den>
        </m:f>
      </m:oMath>
      <w:r w:rsidR="00B475D6" w:rsidRPr="00573B36">
        <w:rPr>
          <w:rFonts w:asciiTheme="minorHAnsi" w:eastAsia="Times New Roman" w:hAnsiTheme="minorHAnsi" w:cstheme="minorHAnsi"/>
          <w:color w:val="000000"/>
        </w:rPr>
        <w:t xml:space="preserve"> = </w:t>
      </w:r>
      <m:oMath>
        <m:f>
          <m:fPr>
            <m:ctrlPr>
              <w:rPr>
                <w:rFonts w:ascii="Cambria Math" w:eastAsia="Times New Roman" w:hAnsi="Cambria Math" w:cstheme="minorHAnsi"/>
                <w:i/>
                <w:color w:val="000000"/>
              </w:rPr>
            </m:ctrlPr>
          </m:fPr>
          <m:num>
            <m:r>
              <w:rPr>
                <w:rFonts w:ascii="Cambria Math" w:eastAsia="Times New Roman" w:hAnsi="Cambria Math" w:cstheme="minorHAnsi"/>
                <w:color w:val="000000"/>
              </w:rPr>
              <m:t>177</m:t>
            </m:r>
          </m:num>
          <m:den>
            <m:r>
              <w:rPr>
                <w:rFonts w:ascii="Cambria Math" w:eastAsia="Times New Roman" w:hAnsi="Cambria Math" w:cstheme="minorHAnsi"/>
                <w:color w:val="000000"/>
              </w:rPr>
              <m:t>4</m:t>
            </m:r>
          </m:den>
        </m:f>
      </m:oMath>
      <w:r w:rsidR="00B475D6" w:rsidRPr="00573B36">
        <w:rPr>
          <w:rFonts w:asciiTheme="minorHAnsi" w:eastAsia="Times New Roman" w:hAnsiTheme="minorHAnsi" w:cstheme="minorHAnsi"/>
          <w:color w:val="000000"/>
        </w:rPr>
        <w:t xml:space="preserve"> = 44,25</w:t>
      </w:r>
    </w:p>
    <w:p w:rsidR="00A03C6C" w:rsidRDefault="00B475D6" w:rsidP="00573B36">
      <w:pPr>
        <w:spacing w:line="240" w:lineRule="auto"/>
        <w:jc w:val="both"/>
        <w:rPr>
          <w:rFonts w:asciiTheme="minorHAnsi" w:eastAsia="Times New Roman" w:hAnsiTheme="minorHAnsi" w:cstheme="minorHAnsi"/>
          <w:color w:val="000000"/>
        </w:rPr>
      </w:pPr>
      <w:r w:rsidRPr="00573B36">
        <w:rPr>
          <w:rFonts w:asciiTheme="minorHAnsi" w:eastAsia="Times New Roman" w:hAnsiTheme="minorHAnsi" w:cstheme="minorHAnsi"/>
          <w:color w:val="000000"/>
        </w:rPr>
        <w:t>Hasil dari perhitungan diatas menjadi klasifikasi kendala partisipasi masyarakat Kampung Kauman yang dikelompokkan sebagai berikut.</w:t>
      </w:r>
    </w:p>
    <w:p w:rsidR="00A03C6C" w:rsidRDefault="00A03C6C">
      <w:pPr>
        <w:rPr>
          <w:rFonts w:asciiTheme="minorHAnsi" w:eastAsia="Times New Roman" w:hAnsiTheme="minorHAnsi" w:cstheme="minorHAnsi"/>
          <w:color w:val="000000"/>
        </w:rPr>
      </w:pPr>
      <w:r>
        <w:rPr>
          <w:rFonts w:asciiTheme="minorHAnsi" w:eastAsia="Times New Roman" w:hAnsiTheme="minorHAnsi" w:cstheme="minorHAnsi"/>
          <w:color w:val="000000"/>
        </w:rPr>
        <w:br w:type="page"/>
      </w:r>
    </w:p>
    <w:p w:rsidR="00B475D6" w:rsidRPr="00573B36" w:rsidRDefault="00B475D6" w:rsidP="00573B36">
      <w:pPr>
        <w:spacing w:line="240" w:lineRule="auto"/>
        <w:jc w:val="both"/>
        <w:rPr>
          <w:rFonts w:asciiTheme="minorHAnsi" w:eastAsia="Times New Roman" w:hAnsiTheme="minorHAnsi" w:cstheme="minorHAnsi"/>
          <w:color w:val="000000"/>
        </w:rPr>
      </w:pPr>
    </w:p>
    <w:p w:rsidR="00087011" w:rsidRPr="00087011" w:rsidRDefault="00087011" w:rsidP="00087011">
      <w:pPr>
        <w:pStyle w:val="Caption"/>
        <w:keepNext/>
        <w:rPr>
          <w:rFonts w:asciiTheme="minorHAnsi" w:hAnsiTheme="minorHAnsi" w:cstheme="minorHAnsi"/>
          <w:lang w:val="id-ID"/>
        </w:rPr>
      </w:pPr>
      <w:r>
        <w:rPr>
          <w:rFonts w:asciiTheme="minorHAnsi" w:hAnsiTheme="minorHAnsi" w:cstheme="minorHAnsi"/>
          <w:lang w:val="id-ID"/>
        </w:rPr>
        <w:t xml:space="preserve">Tabel 2. </w:t>
      </w:r>
      <w:r w:rsidRPr="00087011">
        <w:rPr>
          <w:rFonts w:asciiTheme="minorHAnsi" w:hAnsiTheme="minorHAnsi" w:cstheme="minorHAnsi"/>
          <w:lang w:val="id-ID"/>
        </w:rPr>
        <w:t xml:space="preserve">Kelas Tingkat </w:t>
      </w:r>
      <w:r>
        <w:rPr>
          <w:rFonts w:asciiTheme="minorHAnsi" w:hAnsiTheme="minorHAnsi" w:cstheme="minorHAnsi"/>
          <w:lang w:val="id-ID"/>
        </w:rPr>
        <w:t>Kendala</w:t>
      </w:r>
      <w:r w:rsidRPr="00087011">
        <w:rPr>
          <w:rFonts w:asciiTheme="minorHAnsi" w:hAnsiTheme="minorHAnsi" w:cstheme="minorHAnsi"/>
          <w:lang w:val="id-ID"/>
        </w:rPr>
        <w:t xml:space="preserve"> (Analisis, 2022)</w:t>
      </w:r>
    </w:p>
    <w:tbl>
      <w:tblPr>
        <w:tblW w:w="0" w:type="auto"/>
        <w:jc w:val="center"/>
        <w:tblBorders>
          <w:insideH w:val="single" w:sz="4" w:space="0" w:color="auto"/>
        </w:tblBorders>
        <w:tblLook w:val="04A0" w:firstRow="1" w:lastRow="0" w:firstColumn="1" w:lastColumn="0" w:noHBand="0" w:noVBand="1"/>
      </w:tblPr>
      <w:tblGrid>
        <w:gridCol w:w="698"/>
        <w:gridCol w:w="1539"/>
        <w:gridCol w:w="2395"/>
      </w:tblGrid>
      <w:tr w:rsidR="00B475D6" w:rsidRPr="00573B36" w:rsidTr="00B475D6">
        <w:trPr>
          <w:jc w:val="center"/>
        </w:trPr>
        <w:tc>
          <w:tcPr>
            <w:tcW w:w="0" w:type="auto"/>
            <w:shd w:val="clear" w:color="auto" w:fill="F2F2F2" w:themeFill="background1" w:themeFillShade="F2"/>
          </w:tcPr>
          <w:p w:rsidR="00B475D6" w:rsidRPr="00573B36" w:rsidRDefault="00B475D6" w:rsidP="00573B36">
            <w:pPr>
              <w:spacing w:after="0" w:line="240" w:lineRule="auto"/>
              <w:jc w:val="center"/>
              <w:rPr>
                <w:rFonts w:asciiTheme="minorHAnsi" w:eastAsia="Times New Roman" w:hAnsiTheme="minorHAnsi" w:cstheme="minorHAnsi"/>
                <w:b/>
                <w:color w:val="000000"/>
              </w:rPr>
            </w:pPr>
            <w:r w:rsidRPr="00573B36">
              <w:rPr>
                <w:rFonts w:asciiTheme="minorHAnsi" w:eastAsia="Times New Roman" w:hAnsiTheme="minorHAnsi" w:cstheme="minorHAnsi"/>
                <w:b/>
                <w:color w:val="000000"/>
              </w:rPr>
              <w:t>Kelas</w:t>
            </w:r>
          </w:p>
        </w:tc>
        <w:tc>
          <w:tcPr>
            <w:tcW w:w="0" w:type="auto"/>
            <w:shd w:val="clear" w:color="auto" w:fill="F2F2F2" w:themeFill="background1" w:themeFillShade="F2"/>
          </w:tcPr>
          <w:p w:rsidR="00B475D6" w:rsidRPr="00573B36" w:rsidRDefault="00B475D6" w:rsidP="00573B36">
            <w:pPr>
              <w:spacing w:after="0" w:line="240" w:lineRule="auto"/>
              <w:jc w:val="center"/>
              <w:rPr>
                <w:rFonts w:asciiTheme="minorHAnsi" w:eastAsia="Times New Roman" w:hAnsiTheme="minorHAnsi" w:cstheme="minorHAnsi"/>
                <w:b/>
                <w:color w:val="000000"/>
              </w:rPr>
            </w:pPr>
            <w:r w:rsidRPr="00573B36">
              <w:rPr>
                <w:rFonts w:asciiTheme="minorHAnsi" w:eastAsia="Times New Roman" w:hAnsiTheme="minorHAnsi" w:cstheme="minorHAnsi"/>
                <w:b/>
                <w:color w:val="000000"/>
              </w:rPr>
              <w:t>Nilai Skor</w:t>
            </w:r>
          </w:p>
        </w:tc>
        <w:tc>
          <w:tcPr>
            <w:tcW w:w="0" w:type="auto"/>
            <w:shd w:val="clear" w:color="auto" w:fill="F2F2F2" w:themeFill="background1" w:themeFillShade="F2"/>
          </w:tcPr>
          <w:p w:rsidR="00B475D6" w:rsidRPr="00573B36" w:rsidRDefault="00B475D6" w:rsidP="00573B36">
            <w:pPr>
              <w:spacing w:after="0" w:line="240" w:lineRule="auto"/>
              <w:jc w:val="center"/>
              <w:rPr>
                <w:rFonts w:asciiTheme="minorHAnsi" w:eastAsia="Times New Roman" w:hAnsiTheme="minorHAnsi" w:cstheme="minorHAnsi"/>
                <w:b/>
                <w:color w:val="000000"/>
              </w:rPr>
            </w:pPr>
            <w:r w:rsidRPr="00573B36">
              <w:rPr>
                <w:rFonts w:asciiTheme="minorHAnsi" w:eastAsia="Times New Roman" w:hAnsiTheme="minorHAnsi" w:cstheme="minorHAnsi"/>
                <w:b/>
                <w:color w:val="000000"/>
              </w:rPr>
              <w:t>Keterangan</w:t>
            </w:r>
          </w:p>
        </w:tc>
      </w:tr>
      <w:tr w:rsidR="00B475D6" w:rsidRPr="00573B36" w:rsidTr="00B475D6">
        <w:trPr>
          <w:jc w:val="center"/>
        </w:trPr>
        <w:tc>
          <w:tcPr>
            <w:tcW w:w="0" w:type="auto"/>
            <w:vAlign w:val="center"/>
          </w:tcPr>
          <w:p w:rsidR="00B475D6" w:rsidRPr="00573B36" w:rsidRDefault="00B475D6" w:rsidP="00573B36">
            <w:pPr>
              <w:spacing w:after="0" w:line="240" w:lineRule="auto"/>
              <w:jc w:val="center"/>
              <w:rPr>
                <w:rFonts w:asciiTheme="minorHAnsi" w:eastAsia="Times New Roman" w:hAnsiTheme="minorHAnsi" w:cstheme="minorHAnsi"/>
                <w:color w:val="000000"/>
              </w:rPr>
            </w:pPr>
            <w:r w:rsidRPr="00573B36">
              <w:rPr>
                <w:rFonts w:asciiTheme="minorHAnsi" w:eastAsia="Times New Roman" w:hAnsiTheme="minorHAnsi" w:cstheme="minorHAnsi"/>
                <w:color w:val="000000"/>
              </w:rPr>
              <w:t>1</w:t>
            </w:r>
          </w:p>
        </w:tc>
        <w:tc>
          <w:tcPr>
            <w:tcW w:w="0" w:type="auto"/>
            <w:vAlign w:val="center"/>
          </w:tcPr>
          <w:p w:rsidR="00B475D6" w:rsidRPr="00573B36" w:rsidRDefault="00B475D6" w:rsidP="00573B36">
            <w:pPr>
              <w:spacing w:after="0" w:line="240" w:lineRule="auto"/>
              <w:jc w:val="center"/>
              <w:rPr>
                <w:rFonts w:asciiTheme="minorHAnsi" w:eastAsia="Times New Roman" w:hAnsiTheme="minorHAnsi" w:cstheme="minorHAnsi"/>
                <w:color w:val="000000"/>
              </w:rPr>
            </w:pPr>
            <w:r w:rsidRPr="00573B36">
              <w:rPr>
                <w:rFonts w:asciiTheme="minorHAnsi" w:eastAsia="Times New Roman" w:hAnsiTheme="minorHAnsi" w:cstheme="minorHAnsi"/>
                <w:color w:val="000000"/>
              </w:rPr>
              <w:t>59 – 102,25</w:t>
            </w:r>
          </w:p>
        </w:tc>
        <w:tc>
          <w:tcPr>
            <w:tcW w:w="0" w:type="auto"/>
          </w:tcPr>
          <w:p w:rsidR="00B475D6" w:rsidRPr="00573B36" w:rsidRDefault="00B475D6" w:rsidP="00573B36">
            <w:pPr>
              <w:spacing w:after="0" w:line="240" w:lineRule="auto"/>
              <w:jc w:val="both"/>
              <w:rPr>
                <w:rFonts w:asciiTheme="minorHAnsi" w:eastAsia="Times New Roman" w:hAnsiTheme="minorHAnsi" w:cstheme="minorHAnsi"/>
                <w:color w:val="000000"/>
              </w:rPr>
            </w:pPr>
            <w:r w:rsidRPr="00573B36">
              <w:rPr>
                <w:rFonts w:asciiTheme="minorHAnsi" w:eastAsia="Times New Roman" w:hAnsiTheme="minorHAnsi" w:cstheme="minorHAnsi"/>
                <w:color w:val="000000"/>
              </w:rPr>
              <w:t>Sangat Tidak Terkendala</w:t>
            </w:r>
          </w:p>
        </w:tc>
      </w:tr>
      <w:tr w:rsidR="00B475D6" w:rsidRPr="00573B36" w:rsidTr="00B475D6">
        <w:trPr>
          <w:jc w:val="center"/>
        </w:trPr>
        <w:tc>
          <w:tcPr>
            <w:tcW w:w="0" w:type="auto"/>
            <w:vAlign w:val="center"/>
          </w:tcPr>
          <w:p w:rsidR="00B475D6" w:rsidRPr="00573B36" w:rsidRDefault="00B475D6" w:rsidP="00573B36">
            <w:pPr>
              <w:spacing w:after="0" w:line="240" w:lineRule="auto"/>
              <w:jc w:val="center"/>
              <w:rPr>
                <w:rFonts w:asciiTheme="minorHAnsi" w:eastAsia="Times New Roman" w:hAnsiTheme="minorHAnsi" w:cstheme="minorHAnsi"/>
                <w:color w:val="000000"/>
              </w:rPr>
            </w:pPr>
            <w:r w:rsidRPr="00573B36">
              <w:rPr>
                <w:rFonts w:asciiTheme="minorHAnsi" w:eastAsia="Times New Roman" w:hAnsiTheme="minorHAnsi" w:cstheme="minorHAnsi"/>
                <w:color w:val="000000"/>
              </w:rPr>
              <w:t>2</w:t>
            </w:r>
          </w:p>
        </w:tc>
        <w:tc>
          <w:tcPr>
            <w:tcW w:w="0" w:type="auto"/>
            <w:vAlign w:val="center"/>
          </w:tcPr>
          <w:p w:rsidR="00B475D6" w:rsidRPr="00573B36" w:rsidRDefault="00B475D6" w:rsidP="00573B36">
            <w:pPr>
              <w:spacing w:after="0" w:line="240" w:lineRule="auto"/>
              <w:jc w:val="center"/>
              <w:rPr>
                <w:rFonts w:asciiTheme="minorHAnsi" w:eastAsia="Times New Roman" w:hAnsiTheme="minorHAnsi" w:cstheme="minorHAnsi"/>
                <w:color w:val="000000"/>
              </w:rPr>
            </w:pPr>
            <w:r w:rsidRPr="00573B36">
              <w:rPr>
                <w:rFonts w:asciiTheme="minorHAnsi" w:eastAsia="Times New Roman" w:hAnsiTheme="minorHAnsi" w:cstheme="minorHAnsi"/>
                <w:color w:val="000000"/>
              </w:rPr>
              <w:t>103,25 - 146,5</w:t>
            </w:r>
          </w:p>
        </w:tc>
        <w:tc>
          <w:tcPr>
            <w:tcW w:w="0" w:type="auto"/>
          </w:tcPr>
          <w:p w:rsidR="00B475D6" w:rsidRPr="00573B36" w:rsidRDefault="00B475D6" w:rsidP="00573B36">
            <w:pPr>
              <w:spacing w:after="0" w:line="240" w:lineRule="auto"/>
              <w:jc w:val="both"/>
              <w:rPr>
                <w:rFonts w:asciiTheme="minorHAnsi" w:eastAsia="Times New Roman" w:hAnsiTheme="minorHAnsi" w:cstheme="minorHAnsi"/>
                <w:color w:val="000000"/>
              </w:rPr>
            </w:pPr>
            <w:r w:rsidRPr="00573B36">
              <w:rPr>
                <w:rFonts w:asciiTheme="minorHAnsi" w:eastAsia="Times New Roman" w:hAnsiTheme="minorHAnsi" w:cstheme="minorHAnsi"/>
                <w:color w:val="000000"/>
              </w:rPr>
              <w:t>Tidak Terkendala</w:t>
            </w:r>
          </w:p>
        </w:tc>
      </w:tr>
      <w:tr w:rsidR="00B475D6" w:rsidRPr="00573B36" w:rsidTr="00B475D6">
        <w:trPr>
          <w:jc w:val="center"/>
        </w:trPr>
        <w:tc>
          <w:tcPr>
            <w:tcW w:w="0" w:type="auto"/>
            <w:vAlign w:val="center"/>
          </w:tcPr>
          <w:p w:rsidR="00B475D6" w:rsidRPr="00573B36" w:rsidRDefault="00B475D6" w:rsidP="00573B36">
            <w:pPr>
              <w:spacing w:after="0" w:line="240" w:lineRule="auto"/>
              <w:jc w:val="center"/>
              <w:rPr>
                <w:rFonts w:asciiTheme="minorHAnsi" w:eastAsia="Times New Roman" w:hAnsiTheme="minorHAnsi" w:cstheme="minorHAnsi"/>
                <w:color w:val="000000"/>
              </w:rPr>
            </w:pPr>
            <w:r w:rsidRPr="00573B36">
              <w:rPr>
                <w:rFonts w:asciiTheme="minorHAnsi" w:eastAsia="Times New Roman" w:hAnsiTheme="minorHAnsi" w:cstheme="minorHAnsi"/>
                <w:color w:val="000000"/>
              </w:rPr>
              <w:t>3</w:t>
            </w:r>
          </w:p>
        </w:tc>
        <w:tc>
          <w:tcPr>
            <w:tcW w:w="0" w:type="auto"/>
            <w:vAlign w:val="center"/>
          </w:tcPr>
          <w:p w:rsidR="00B475D6" w:rsidRPr="00573B36" w:rsidRDefault="00B475D6" w:rsidP="00573B36">
            <w:pPr>
              <w:spacing w:after="0" w:line="240" w:lineRule="auto"/>
              <w:jc w:val="center"/>
              <w:rPr>
                <w:rFonts w:asciiTheme="minorHAnsi" w:eastAsia="Times New Roman" w:hAnsiTheme="minorHAnsi" w:cstheme="minorHAnsi"/>
                <w:color w:val="000000"/>
              </w:rPr>
            </w:pPr>
            <w:r w:rsidRPr="00573B36">
              <w:rPr>
                <w:rFonts w:asciiTheme="minorHAnsi" w:eastAsia="Times New Roman" w:hAnsiTheme="minorHAnsi" w:cstheme="minorHAnsi"/>
                <w:color w:val="000000"/>
              </w:rPr>
              <w:t>147,5 – 190,75</w:t>
            </w:r>
          </w:p>
        </w:tc>
        <w:tc>
          <w:tcPr>
            <w:tcW w:w="0" w:type="auto"/>
          </w:tcPr>
          <w:p w:rsidR="00B475D6" w:rsidRPr="00573B36" w:rsidRDefault="00B475D6" w:rsidP="00573B36">
            <w:pPr>
              <w:spacing w:after="0" w:line="240" w:lineRule="auto"/>
              <w:jc w:val="both"/>
              <w:rPr>
                <w:rFonts w:asciiTheme="minorHAnsi" w:eastAsia="Times New Roman" w:hAnsiTheme="minorHAnsi" w:cstheme="minorHAnsi"/>
                <w:color w:val="000000"/>
              </w:rPr>
            </w:pPr>
            <w:r w:rsidRPr="00573B36">
              <w:rPr>
                <w:rFonts w:asciiTheme="minorHAnsi" w:eastAsia="Times New Roman" w:hAnsiTheme="minorHAnsi" w:cstheme="minorHAnsi"/>
                <w:color w:val="000000"/>
              </w:rPr>
              <w:t>Terkendala</w:t>
            </w:r>
          </w:p>
        </w:tc>
      </w:tr>
      <w:tr w:rsidR="00B475D6" w:rsidRPr="00573B36" w:rsidTr="00B475D6">
        <w:trPr>
          <w:jc w:val="center"/>
        </w:trPr>
        <w:tc>
          <w:tcPr>
            <w:tcW w:w="0" w:type="auto"/>
            <w:vAlign w:val="center"/>
          </w:tcPr>
          <w:p w:rsidR="00B475D6" w:rsidRPr="00573B36" w:rsidRDefault="00B475D6" w:rsidP="00573B36">
            <w:pPr>
              <w:spacing w:after="0" w:line="240" w:lineRule="auto"/>
              <w:jc w:val="center"/>
              <w:rPr>
                <w:rFonts w:asciiTheme="minorHAnsi" w:eastAsia="Times New Roman" w:hAnsiTheme="minorHAnsi" w:cstheme="minorHAnsi"/>
                <w:color w:val="000000"/>
              </w:rPr>
            </w:pPr>
            <w:r w:rsidRPr="00573B36">
              <w:rPr>
                <w:rFonts w:asciiTheme="minorHAnsi" w:eastAsia="Times New Roman" w:hAnsiTheme="minorHAnsi" w:cstheme="minorHAnsi"/>
                <w:color w:val="000000"/>
              </w:rPr>
              <w:t>4</w:t>
            </w:r>
          </w:p>
        </w:tc>
        <w:tc>
          <w:tcPr>
            <w:tcW w:w="0" w:type="auto"/>
            <w:vAlign w:val="center"/>
          </w:tcPr>
          <w:p w:rsidR="00B475D6" w:rsidRPr="00573B36" w:rsidRDefault="00B475D6" w:rsidP="00573B36">
            <w:pPr>
              <w:spacing w:after="0" w:line="240" w:lineRule="auto"/>
              <w:jc w:val="center"/>
              <w:rPr>
                <w:rFonts w:asciiTheme="minorHAnsi" w:hAnsiTheme="minorHAnsi" w:cstheme="minorHAnsi"/>
              </w:rPr>
            </w:pPr>
            <w:r w:rsidRPr="00573B36">
              <w:rPr>
                <w:rFonts w:asciiTheme="minorHAnsi" w:eastAsia="Times New Roman" w:hAnsiTheme="minorHAnsi" w:cstheme="minorHAnsi"/>
                <w:color w:val="000000"/>
              </w:rPr>
              <w:t>191,75 - 236</w:t>
            </w:r>
          </w:p>
        </w:tc>
        <w:tc>
          <w:tcPr>
            <w:tcW w:w="0" w:type="auto"/>
          </w:tcPr>
          <w:p w:rsidR="00B475D6" w:rsidRPr="00573B36" w:rsidRDefault="00B475D6" w:rsidP="00573B36">
            <w:pPr>
              <w:spacing w:after="0" w:line="240" w:lineRule="auto"/>
              <w:jc w:val="both"/>
              <w:rPr>
                <w:rFonts w:asciiTheme="minorHAnsi" w:eastAsia="Times New Roman" w:hAnsiTheme="minorHAnsi" w:cstheme="minorHAnsi"/>
                <w:color w:val="000000"/>
              </w:rPr>
            </w:pPr>
            <w:r w:rsidRPr="00573B36">
              <w:rPr>
                <w:rFonts w:asciiTheme="minorHAnsi" w:eastAsia="Times New Roman" w:hAnsiTheme="minorHAnsi" w:cstheme="minorHAnsi"/>
                <w:color w:val="000000"/>
              </w:rPr>
              <w:t>Sangat Terkendala</w:t>
            </w:r>
          </w:p>
        </w:tc>
      </w:tr>
    </w:tbl>
    <w:p w:rsidR="00476DC0" w:rsidRPr="00573B36" w:rsidRDefault="00476DC0" w:rsidP="00CB3C01">
      <w:pPr>
        <w:spacing w:before="240" w:line="240" w:lineRule="auto"/>
        <w:ind w:firstLine="284"/>
        <w:jc w:val="both"/>
        <w:rPr>
          <w:rFonts w:asciiTheme="minorHAnsi" w:eastAsia="Times New Roman" w:hAnsiTheme="minorHAnsi" w:cstheme="minorHAnsi"/>
          <w:color w:val="000000"/>
        </w:rPr>
      </w:pPr>
      <w:r w:rsidRPr="00573B36">
        <w:rPr>
          <w:rFonts w:asciiTheme="minorHAnsi" w:eastAsia="Times New Roman" w:hAnsiTheme="minorHAnsi" w:cstheme="minorHAnsi"/>
          <w:color w:val="000000"/>
        </w:rPr>
        <w:t>Dari hasil perhitungan kendala partisipasi masyarakat diatas, diperlukan juga wawancara kepada beberapa narasumber untuk menggali informasi lebih dalam. Penggalian informasi ini dimaksudkan untuk mengetahui kendala yang mengakibatkan ketidakikutsertaan masyarakat dalam mendukung pelestarian cagar budaya. Wawancara dilakukan oleh beberapa narasumber sebagai perwakilan seperti 1 pihak Dinas Pariwisata Kabupaten Demak, 1 pihak Dinas Pendidikan dan Kebudayaan Kabupaten Demak, 1 pengurus Kampung Kauman seperti ketua RT, 1 tokoh masyarakat Kampung Kauman, dan 3 masyarakat umum Kampung Kauman.</w:t>
      </w:r>
    </w:p>
    <w:p w:rsidR="008D1F4C" w:rsidRDefault="004F5A0D">
      <w:pPr>
        <w:numPr>
          <w:ilvl w:val="0"/>
          <w:numId w:val="1"/>
        </w:numPr>
        <w:spacing w:after="120" w:line="240" w:lineRule="auto"/>
        <w:ind w:left="284" w:hanging="284"/>
        <w:jc w:val="both"/>
        <w:rPr>
          <w:b/>
          <w:sz w:val="24"/>
          <w:szCs w:val="24"/>
        </w:rPr>
      </w:pPr>
      <w:r>
        <w:rPr>
          <w:b/>
          <w:sz w:val="24"/>
          <w:szCs w:val="24"/>
        </w:rPr>
        <w:t>HASIL DAN PEMBAHASAN</w:t>
      </w:r>
    </w:p>
    <w:p w:rsidR="002A15AA" w:rsidRDefault="00696711" w:rsidP="005E06C5">
      <w:pPr>
        <w:numPr>
          <w:ilvl w:val="1"/>
          <w:numId w:val="1"/>
        </w:numPr>
        <w:pBdr>
          <w:top w:val="nil"/>
          <w:left w:val="nil"/>
          <w:bottom w:val="nil"/>
          <w:right w:val="nil"/>
          <w:between w:val="nil"/>
        </w:pBdr>
        <w:spacing w:line="240" w:lineRule="auto"/>
        <w:ind w:left="426" w:hanging="426"/>
        <w:jc w:val="both"/>
        <w:rPr>
          <w:rFonts w:cs="Calibri"/>
          <w:color w:val="000000"/>
        </w:rPr>
      </w:pPr>
      <w:r>
        <w:rPr>
          <w:rFonts w:cs="Calibri"/>
          <w:color w:val="000000"/>
        </w:rPr>
        <w:t>Karakteristik Responden dalam Mendukung Pelestarian Cagar Budaya Masjid Agung Demak</w:t>
      </w:r>
    </w:p>
    <w:p w:rsidR="00131B6C" w:rsidRPr="00131B6C" w:rsidRDefault="00E91A02" w:rsidP="00131B6C">
      <w:pPr>
        <w:spacing w:line="240" w:lineRule="auto"/>
        <w:ind w:firstLine="426"/>
        <w:jc w:val="both"/>
        <w:rPr>
          <w:rFonts w:asciiTheme="minorHAnsi" w:eastAsia="Times New Roman" w:hAnsiTheme="minorHAnsi" w:cstheme="minorHAnsi"/>
          <w:color w:val="000000"/>
        </w:rPr>
      </w:pPr>
      <w:r>
        <w:rPr>
          <w:rFonts w:asciiTheme="minorHAnsi" w:eastAsia="Times New Roman" w:hAnsiTheme="minorHAnsi" w:cstheme="minorHAnsi"/>
          <w:color w:val="000000"/>
        </w:rPr>
        <w:t>K</w:t>
      </w:r>
      <w:r w:rsidR="00131B6C" w:rsidRPr="00131B6C">
        <w:rPr>
          <w:rFonts w:asciiTheme="minorHAnsi" w:eastAsia="Times New Roman" w:hAnsiTheme="minorHAnsi" w:cstheme="minorHAnsi"/>
          <w:color w:val="000000"/>
        </w:rPr>
        <w:t>arakteristik responden merupakan salah satu aktor yang penting dalam mendukung penelitian yang dilakukan terutama pada pandangan mengenai peran masyarakat Kampung Kauman dalam mendukung pelestarian cagar budaya Kawasan Masjid Agung Demak.</w:t>
      </w:r>
    </w:p>
    <w:p w:rsidR="00087011" w:rsidRPr="00087011" w:rsidRDefault="00087011" w:rsidP="00087011">
      <w:pPr>
        <w:pStyle w:val="Caption"/>
        <w:keepNext/>
        <w:rPr>
          <w:rFonts w:asciiTheme="minorHAnsi" w:hAnsiTheme="minorHAnsi" w:cstheme="minorHAnsi"/>
          <w:b w:val="0"/>
        </w:rPr>
      </w:pPr>
      <w:r w:rsidRPr="00087011">
        <w:rPr>
          <w:rFonts w:asciiTheme="minorHAnsi" w:hAnsiTheme="minorHAnsi" w:cstheme="minorHAnsi"/>
          <w:lang w:val="id-ID"/>
        </w:rPr>
        <w:t xml:space="preserve">Tabel 3. </w:t>
      </w:r>
      <w:r w:rsidRPr="00087011">
        <w:rPr>
          <w:rFonts w:asciiTheme="minorHAnsi" w:hAnsiTheme="minorHAnsi" w:cstheme="minorHAnsi"/>
          <w:b w:val="0"/>
          <w:lang w:val="id-ID"/>
        </w:rPr>
        <w:t>Karakteristik Responden Berdasarkan Jenis Kelamin</w:t>
      </w:r>
      <w:r w:rsidRPr="00087011">
        <w:rPr>
          <w:rFonts w:asciiTheme="minorHAnsi" w:hAnsiTheme="minorHAnsi" w:cstheme="minorHAnsi"/>
          <w:b w:val="0"/>
        </w:rPr>
        <w:t xml:space="preserve"> (Analisis, 2022)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1454"/>
        <w:gridCol w:w="1940"/>
        <w:gridCol w:w="1223"/>
      </w:tblGrid>
      <w:tr w:rsidR="00131B6C" w:rsidRPr="00554199" w:rsidTr="007C7740">
        <w:trPr>
          <w:jc w:val="center"/>
        </w:trPr>
        <w:tc>
          <w:tcPr>
            <w:tcW w:w="0" w:type="auto"/>
            <w:tcBorders>
              <w:top w:val="nil"/>
              <w:left w:val="nil"/>
              <w:bottom w:val="single" w:sz="4" w:space="0" w:color="auto"/>
              <w:right w:val="nil"/>
            </w:tcBorders>
            <w:shd w:val="clear" w:color="auto" w:fill="F2F2F2" w:themeFill="background1" w:themeFillShade="F2"/>
            <w:vAlign w:val="center"/>
          </w:tcPr>
          <w:p w:rsidR="00131B6C" w:rsidRPr="00554199" w:rsidRDefault="00131B6C" w:rsidP="007C7740">
            <w:pPr>
              <w:spacing w:after="0" w:line="240" w:lineRule="auto"/>
              <w:jc w:val="center"/>
              <w:rPr>
                <w:rFonts w:asciiTheme="minorHAnsi" w:hAnsiTheme="minorHAnsi" w:cstheme="minorHAnsi"/>
                <w:b/>
              </w:rPr>
            </w:pPr>
            <w:r w:rsidRPr="00554199">
              <w:rPr>
                <w:rFonts w:asciiTheme="minorHAnsi" w:hAnsiTheme="minorHAnsi" w:cstheme="minorHAnsi"/>
                <w:b/>
              </w:rPr>
              <w:t>No</w:t>
            </w:r>
          </w:p>
        </w:tc>
        <w:tc>
          <w:tcPr>
            <w:tcW w:w="0" w:type="auto"/>
            <w:tcBorders>
              <w:top w:val="nil"/>
              <w:left w:val="nil"/>
              <w:bottom w:val="single" w:sz="4" w:space="0" w:color="auto"/>
              <w:right w:val="nil"/>
            </w:tcBorders>
            <w:shd w:val="clear" w:color="auto" w:fill="F2F2F2" w:themeFill="background1" w:themeFillShade="F2"/>
            <w:vAlign w:val="center"/>
          </w:tcPr>
          <w:p w:rsidR="00131B6C" w:rsidRPr="00554199" w:rsidRDefault="00131B6C" w:rsidP="007C7740">
            <w:pPr>
              <w:spacing w:after="0" w:line="240" w:lineRule="auto"/>
              <w:jc w:val="center"/>
              <w:rPr>
                <w:rFonts w:asciiTheme="minorHAnsi" w:hAnsiTheme="minorHAnsi" w:cstheme="minorHAnsi"/>
                <w:b/>
              </w:rPr>
            </w:pPr>
            <w:r w:rsidRPr="00554199">
              <w:rPr>
                <w:rFonts w:asciiTheme="minorHAnsi" w:hAnsiTheme="minorHAnsi" w:cstheme="minorHAnsi"/>
                <w:b/>
              </w:rPr>
              <w:t>Jenis Kelamin</w:t>
            </w:r>
          </w:p>
        </w:tc>
        <w:tc>
          <w:tcPr>
            <w:tcW w:w="0" w:type="auto"/>
            <w:tcBorders>
              <w:top w:val="nil"/>
              <w:left w:val="nil"/>
              <w:bottom w:val="single" w:sz="4" w:space="0" w:color="auto"/>
              <w:right w:val="nil"/>
            </w:tcBorders>
            <w:shd w:val="clear" w:color="auto" w:fill="F2F2F2" w:themeFill="background1" w:themeFillShade="F2"/>
            <w:vAlign w:val="center"/>
          </w:tcPr>
          <w:p w:rsidR="00131B6C" w:rsidRPr="00554199" w:rsidRDefault="00131B6C" w:rsidP="007C7740">
            <w:pPr>
              <w:spacing w:after="0" w:line="240" w:lineRule="auto"/>
              <w:jc w:val="center"/>
              <w:rPr>
                <w:rFonts w:asciiTheme="minorHAnsi" w:hAnsiTheme="minorHAnsi" w:cstheme="minorHAnsi"/>
                <w:b/>
              </w:rPr>
            </w:pPr>
            <w:r w:rsidRPr="00554199">
              <w:rPr>
                <w:rFonts w:asciiTheme="minorHAnsi" w:hAnsiTheme="minorHAnsi" w:cstheme="minorHAnsi"/>
                <w:b/>
              </w:rPr>
              <w:t>Jumlah Responden</w:t>
            </w:r>
          </w:p>
        </w:tc>
        <w:tc>
          <w:tcPr>
            <w:tcW w:w="0" w:type="auto"/>
            <w:tcBorders>
              <w:top w:val="nil"/>
              <w:left w:val="nil"/>
              <w:bottom w:val="single" w:sz="4" w:space="0" w:color="auto"/>
              <w:right w:val="nil"/>
            </w:tcBorders>
            <w:shd w:val="clear" w:color="auto" w:fill="F2F2F2" w:themeFill="background1" w:themeFillShade="F2"/>
            <w:vAlign w:val="center"/>
          </w:tcPr>
          <w:p w:rsidR="00131B6C" w:rsidRPr="00554199" w:rsidRDefault="00131B6C" w:rsidP="007C7740">
            <w:pPr>
              <w:spacing w:after="0" w:line="240" w:lineRule="auto"/>
              <w:jc w:val="center"/>
              <w:rPr>
                <w:rFonts w:asciiTheme="minorHAnsi" w:hAnsiTheme="minorHAnsi" w:cstheme="minorHAnsi"/>
                <w:b/>
              </w:rPr>
            </w:pPr>
            <w:r w:rsidRPr="00554199">
              <w:rPr>
                <w:rFonts w:asciiTheme="minorHAnsi" w:hAnsiTheme="minorHAnsi" w:cstheme="minorHAnsi"/>
                <w:b/>
              </w:rPr>
              <w:t>Persentase</w:t>
            </w:r>
          </w:p>
        </w:tc>
      </w:tr>
      <w:tr w:rsidR="00131B6C" w:rsidRPr="00554199" w:rsidTr="007C7740">
        <w:trPr>
          <w:jc w:val="center"/>
        </w:trPr>
        <w:tc>
          <w:tcPr>
            <w:tcW w:w="0" w:type="auto"/>
            <w:tcBorders>
              <w:top w:val="single" w:sz="4" w:space="0" w:color="auto"/>
              <w:left w:val="nil"/>
              <w:bottom w:val="single" w:sz="4" w:space="0" w:color="auto"/>
              <w:right w:val="nil"/>
            </w:tcBorders>
            <w:vAlign w:val="center"/>
          </w:tcPr>
          <w:p w:rsidR="00131B6C" w:rsidRPr="00554199" w:rsidRDefault="00131B6C" w:rsidP="007C7740">
            <w:pPr>
              <w:spacing w:after="0" w:line="240" w:lineRule="auto"/>
              <w:jc w:val="center"/>
              <w:rPr>
                <w:rFonts w:asciiTheme="minorHAnsi" w:hAnsiTheme="minorHAnsi" w:cstheme="minorHAnsi"/>
              </w:rPr>
            </w:pPr>
            <w:r w:rsidRPr="00554199">
              <w:rPr>
                <w:rFonts w:asciiTheme="minorHAnsi" w:hAnsiTheme="minorHAnsi" w:cstheme="minorHAnsi"/>
              </w:rPr>
              <w:t>1.</w:t>
            </w:r>
          </w:p>
        </w:tc>
        <w:tc>
          <w:tcPr>
            <w:tcW w:w="0" w:type="auto"/>
            <w:tcBorders>
              <w:top w:val="single" w:sz="4" w:space="0" w:color="auto"/>
              <w:left w:val="nil"/>
              <w:bottom w:val="single" w:sz="4" w:space="0" w:color="auto"/>
              <w:right w:val="nil"/>
            </w:tcBorders>
            <w:vAlign w:val="center"/>
          </w:tcPr>
          <w:p w:rsidR="00131B6C" w:rsidRPr="00554199" w:rsidRDefault="00131B6C" w:rsidP="007C7740">
            <w:pPr>
              <w:spacing w:after="0" w:line="240" w:lineRule="auto"/>
              <w:jc w:val="center"/>
              <w:rPr>
                <w:rFonts w:asciiTheme="minorHAnsi" w:hAnsiTheme="minorHAnsi" w:cstheme="minorHAnsi"/>
              </w:rPr>
            </w:pPr>
            <w:r w:rsidRPr="00554199">
              <w:rPr>
                <w:rFonts w:asciiTheme="minorHAnsi" w:hAnsiTheme="minorHAnsi" w:cstheme="minorHAnsi"/>
              </w:rPr>
              <w:t>Laki-laki</w:t>
            </w:r>
          </w:p>
        </w:tc>
        <w:tc>
          <w:tcPr>
            <w:tcW w:w="0" w:type="auto"/>
            <w:tcBorders>
              <w:top w:val="single" w:sz="4" w:space="0" w:color="auto"/>
              <w:left w:val="nil"/>
              <w:bottom w:val="single" w:sz="4" w:space="0" w:color="auto"/>
              <w:right w:val="nil"/>
            </w:tcBorders>
            <w:vAlign w:val="center"/>
          </w:tcPr>
          <w:p w:rsidR="00131B6C" w:rsidRPr="00554199" w:rsidRDefault="00131B6C" w:rsidP="007C7740">
            <w:pPr>
              <w:spacing w:after="0" w:line="240" w:lineRule="auto"/>
              <w:jc w:val="center"/>
              <w:rPr>
                <w:rFonts w:asciiTheme="minorHAnsi" w:hAnsiTheme="minorHAnsi" w:cstheme="minorHAnsi"/>
              </w:rPr>
            </w:pPr>
            <w:r w:rsidRPr="00554199">
              <w:rPr>
                <w:rFonts w:asciiTheme="minorHAnsi" w:hAnsiTheme="minorHAnsi" w:cstheme="minorHAnsi"/>
              </w:rPr>
              <w:t>28</w:t>
            </w:r>
          </w:p>
        </w:tc>
        <w:tc>
          <w:tcPr>
            <w:tcW w:w="0" w:type="auto"/>
            <w:tcBorders>
              <w:top w:val="single" w:sz="4" w:space="0" w:color="auto"/>
              <w:left w:val="nil"/>
              <w:bottom w:val="single" w:sz="4" w:space="0" w:color="auto"/>
              <w:right w:val="nil"/>
            </w:tcBorders>
            <w:vAlign w:val="center"/>
          </w:tcPr>
          <w:p w:rsidR="00131B6C" w:rsidRPr="00554199" w:rsidRDefault="00131B6C" w:rsidP="007C7740">
            <w:pPr>
              <w:spacing w:after="0" w:line="240" w:lineRule="auto"/>
              <w:jc w:val="center"/>
              <w:rPr>
                <w:rFonts w:asciiTheme="minorHAnsi" w:hAnsiTheme="minorHAnsi" w:cstheme="minorHAnsi"/>
              </w:rPr>
            </w:pPr>
            <w:r w:rsidRPr="00554199">
              <w:rPr>
                <w:rFonts w:asciiTheme="minorHAnsi" w:hAnsiTheme="minorHAnsi" w:cstheme="minorHAnsi"/>
              </w:rPr>
              <w:t>47%</w:t>
            </w:r>
          </w:p>
        </w:tc>
      </w:tr>
      <w:tr w:rsidR="00131B6C" w:rsidRPr="00554199" w:rsidTr="007C7740">
        <w:trPr>
          <w:jc w:val="center"/>
        </w:trPr>
        <w:tc>
          <w:tcPr>
            <w:tcW w:w="0" w:type="auto"/>
            <w:tcBorders>
              <w:top w:val="single" w:sz="4" w:space="0" w:color="auto"/>
              <w:left w:val="nil"/>
              <w:bottom w:val="single" w:sz="4" w:space="0" w:color="auto"/>
              <w:right w:val="nil"/>
            </w:tcBorders>
            <w:vAlign w:val="center"/>
          </w:tcPr>
          <w:p w:rsidR="00131B6C" w:rsidRPr="00554199" w:rsidRDefault="00131B6C" w:rsidP="007C7740">
            <w:pPr>
              <w:spacing w:after="0" w:line="240" w:lineRule="auto"/>
              <w:jc w:val="center"/>
              <w:rPr>
                <w:rFonts w:asciiTheme="minorHAnsi" w:hAnsiTheme="minorHAnsi" w:cstheme="minorHAnsi"/>
              </w:rPr>
            </w:pPr>
            <w:r w:rsidRPr="00554199">
              <w:rPr>
                <w:rFonts w:asciiTheme="minorHAnsi" w:hAnsiTheme="minorHAnsi" w:cstheme="minorHAnsi"/>
              </w:rPr>
              <w:t>2.</w:t>
            </w:r>
          </w:p>
        </w:tc>
        <w:tc>
          <w:tcPr>
            <w:tcW w:w="0" w:type="auto"/>
            <w:tcBorders>
              <w:top w:val="single" w:sz="4" w:space="0" w:color="auto"/>
              <w:left w:val="nil"/>
              <w:bottom w:val="single" w:sz="4" w:space="0" w:color="auto"/>
              <w:right w:val="nil"/>
            </w:tcBorders>
            <w:vAlign w:val="center"/>
          </w:tcPr>
          <w:p w:rsidR="00131B6C" w:rsidRPr="00554199" w:rsidRDefault="00131B6C" w:rsidP="007C7740">
            <w:pPr>
              <w:spacing w:after="0" w:line="240" w:lineRule="auto"/>
              <w:jc w:val="center"/>
              <w:rPr>
                <w:rFonts w:asciiTheme="minorHAnsi" w:hAnsiTheme="minorHAnsi" w:cstheme="minorHAnsi"/>
              </w:rPr>
            </w:pPr>
            <w:r w:rsidRPr="00554199">
              <w:rPr>
                <w:rFonts w:asciiTheme="minorHAnsi" w:hAnsiTheme="minorHAnsi" w:cstheme="minorHAnsi"/>
              </w:rPr>
              <w:t>Perempuan</w:t>
            </w:r>
          </w:p>
        </w:tc>
        <w:tc>
          <w:tcPr>
            <w:tcW w:w="0" w:type="auto"/>
            <w:tcBorders>
              <w:top w:val="single" w:sz="4" w:space="0" w:color="auto"/>
              <w:left w:val="nil"/>
              <w:bottom w:val="single" w:sz="4" w:space="0" w:color="auto"/>
              <w:right w:val="nil"/>
            </w:tcBorders>
            <w:vAlign w:val="center"/>
          </w:tcPr>
          <w:p w:rsidR="00131B6C" w:rsidRPr="00554199" w:rsidRDefault="00131B6C" w:rsidP="007C7740">
            <w:pPr>
              <w:spacing w:after="0" w:line="240" w:lineRule="auto"/>
              <w:jc w:val="center"/>
              <w:rPr>
                <w:rFonts w:asciiTheme="minorHAnsi" w:hAnsiTheme="minorHAnsi" w:cstheme="minorHAnsi"/>
              </w:rPr>
            </w:pPr>
            <w:r w:rsidRPr="00554199">
              <w:rPr>
                <w:rFonts w:asciiTheme="minorHAnsi" w:hAnsiTheme="minorHAnsi" w:cstheme="minorHAnsi"/>
              </w:rPr>
              <w:t>31</w:t>
            </w:r>
          </w:p>
        </w:tc>
        <w:tc>
          <w:tcPr>
            <w:tcW w:w="0" w:type="auto"/>
            <w:tcBorders>
              <w:top w:val="single" w:sz="4" w:space="0" w:color="auto"/>
              <w:left w:val="nil"/>
              <w:bottom w:val="single" w:sz="4" w:space="0" w:color="auto"/>
              <w:right w:val="nil"/>
            </w:tcBorders>
            <w:vAlign w:val="center"/>
          </w:tcPr>
          <w:p w:rsidR="00131B6C" w:rsidRPr="00554199" w:rsidRDefault="00131B6C" w:rsidP="007C7740">
            <w:pPr>
              <w:spacing w:after="0" w:line="240" w:lineRule="auto"/>
              <w:jc w:val="center"/>
              <w:rPr>
                <w:rFonts w:asciiTheme="minorHAnsi" w:hAnsiTheme="minorHAnsi" w:cstheme="minorHAnsi"/>
              </w:rPr>
            </w:pPr>
            <w:r w:rsidRPr="00554199">
              <w:rPr>
                <w:rFonts w:asciiTheme="minorHAnsi" w:hAnsiTheme="minorHAnsi" w:cstheme="minorHAnsi"/>
              </w:rPr>
              <w:t>53%</w:t>
            </w:r>
          </w:p>
        </w:tc>
      </w:tr>
      <w:tr w:rsidR="00131B6C" w:rsidRPr="00554199" w:rsidTr="007C7740">
        <w:trPr>
          <w:jc w:val="center"/>
        </w:trPr>
        <w:tc>
          <w:tcPr>
            <w:tcW w:w="0" w:type="auto"/>
            <w:gridSpan w:val="2"/>
            <w:tcBorders>
              <w:top w:val="single" w:sz="4" w:space="0" w:color="auto"/>
              <w:left w:val="nil"/>
              <w:bottom w:val="nil"/>
              <w:right w:val="nil"/>
            </w:tcBorders>
            <w:vAlign w:val="center"/>
          </w:tcPr>
          <w:p w:rsidR="00131B6C" w:rsidRPr="00474F56" w:rsidRDefault="00131B6C" w:rsidP="007C7740">
            <w:pPr>
              <w:spacing w:after="0" w:line="240" w:lineRule="auto"/>
              <w:jc w:val="center"/>
              <w:rPr>
                <w:rFonts w:asciiTheme="minorHAnsi" w:hAnsiTheme="minorHAnsi" w:cstheme="minorHAnsi"/>
                <w:b/>
              </w:rPr>
            </w:pPr>
            <w:r w:rsidRPr="00474F56">
              <w:rPr>
                <w:rFonts w:asciiTheme="minorHAnsi" w:hAnsiTheme="minorHAnsi" w:cstheme="minorHAnsi"/>
                <w:b/>
              </w:rPr>
              <w:t>Jumlah</w:t>
            </w:r>
          </w:p>
        </w:tc>
        <w:tc>
          <w:tcPr>
            <w:tcW w:w="0" w:type="auto"/>
            <w:tcBorders>
              <w:top w:val="single" w:sz="4" w:space="0" w:color="auto"/>
              <w:left w:val="nil"/>
              <w:bottom w:val="nil"/>
              <w:right w:val="nil"/>
            </w:tcBorders>
            <w:vAlign w:val="center"/>
          </w:tcPr>
          <w:p w:rsidR="00131B6C" w:rsidRPr="00554199" w:rsidRDefault="00131B6C" w:rsidP="007C7740">
            <w:pPr>
              <w:spacing w:after="0" w:line="240" w:lineRule="auto"/>
              <w:jc w:val="center"/>
              <w:rPr>
                <w:rFonts w:asciiTheme="minorHAnsi" w:hAnsiTheme="minorHAnsi" w:cstheme="minorHAnsi"/>
              </w:rPr>
            </w:pPr>
            <w:r w:rsidRPr="00554199">
              <w:rPr>
                <w:rFonts w:asciiTheme="minorHAnsi" w:hAnsiTheme="minorHAnsi" w:cstheme="minorHAnsi"/>
              </w:rPr>
              <w:t>59</w:t>
            </w:r>
          </w:p>
        </w:tc>
        <w:tc>
          <w:tcPr>
            <w:tcW w:w="0" w:type="auto"/>
            <w:tcBorders>
              <w:top w:val="single" w:sz="4" w:space="0" w:color="auto"/>
              <w:left w:val="nil"/>
              <w:bottom w:val="nil"/>
              <w:right w:val="nil"/>
            </w:tcBorders>
            <w:vAlign w:val="center"/>
          </w:tcPr>
          <w:p w:rsidR="00131B6C" w:rsidRPr="00554199" w:rsidRDefault="00131B6C" w:rsidP="007C7740">
            <w:pPr>
              <w:spacing w:after="0" w:line="240" w:lineRule="auto"/>
              <w:jc w:val="center"/>
              <w:rPr>
                <w:rFonts w:asciiTheme="minorHAnsi" w:hAnsiTheme="minorHAnsi" w:cstheme="minorHAnsi"/>
              </w:rPr>
            </w:pPr>
            <w:r w:rsidRPr="00554199">
              <w:rPr>
                <w:rFonts w:asciiTheme="minorHAnsi" w:hAnsiTheme="minorHAnsi" w:cstheme="minorHAnsi"/>
              </w:rPr>
              <w:t>100%</w:t>
            </w:r>
          </w:p>
        </w:tc>
      </w:tr>
    </w:tbl>
    <w:p w:rsidR="00131B6C" w:rsidRPr="00131B6C" w:rsidRDefault="00131B6C" w:rsidP="00131B6C">
      <w:pPr>
        <w:spacing w:after="0" w:line="240" w:lineRule="auto"/>
        <w:ind w:left="360"/>
        <w:jc w:val="both"/>
        <w:rPr>
          <w:rFonts w:eastAsia="Times New Roman" w:cstheme="minorHAnsi"/>
          <w:color w:val="000000"/>
        </w:rPr>
      </w:pPr>
    </w:p>
    <w:p w:rsidR="001724B0" w:rsidRDefault="00131B6C" w:rsidP="00131B6C">
      <w:pPr>
        <w:spacing w:after="0" w:line="240" w:lineRule="auto"/>
        <w:ind w:firstLine="426"/>
        <w:jc w:val="both"/>
        <w:rPr>
          <w:rFonts w:asciiTheme="minorHAnsi" w:eastAsia="Times New Roman" w:hAnsiTheme="minorHAnsi" w:cstheme="minorHAnsi"/>
          <w:color w:val="000000"/>
        </w:rPr>
      </w:pPr>
      <w:r w:rsidRPr="00131B6C">
        <w:rPr>
          <w:rFonts w:asciiTheme="minorHAnsi" w:eastAsia="Times New Roman" w:hAnsiTheme="minorHAnsi" w:cstheme="minorHAnsi"/>
          <w:color w:val="000000"/>
        </w:rPr>
        <w:t xml:space="preserve">Berdasarkan hasil kuesioner yang didapat, kaum perempuan lebih banyak dalam mengisi kuesioner karena kaum perempuan dominan berada di rumah sehingga memiliki waktu luang untuk menjawab kuesioner yang disebarkan. Walaupun demikian, karakteristik responden tidak menjadi salah satu faktor penyebab kurangnya partisipasi masyarakat Kauman dalam mendukung pelestarian cagar budaya. </w:t>
      </w:r>
    </w:p>
    <w:p w:rsidR="00131B6C" w:rsidRPr="00131B6C" w:rsidRDefault="00131B6C" w:rsidP="00131B6C">
      <w:pPr>
        <w:spacing w:after="0" w:line="240" w:lineRule="auto"/>
        <w:jc w:val="both"/>
        <w:rPr>
          <w:rFonts w:asciiTheme="minorHAnsi" w:eastAsia="Times New Roman" w:hAnsiTheme="minorHAnsi" w:cstheme="minorHAnsi"/>
          <w:color w:val="000000"/>
        </w:rPr>
      </w:pPr>
    </w:p>
    <w:p w:rsidR="00087011" w:rsidRPr="00087011" w:rsidRDefault="00087011" w:rsidP="00087011">
      <w:pPr>
        <w:pStyle w:val="Caption"/>
        <w:keepNext/>
        <w:rPr>
          <w:rFonts w:asciiTheme="minorHAnsi" w:hAnsiTheme="minorHAnsi" w:cstheme="minorHAnsi"/>
        </w:rPr>
      </w:pPr>
      <w:r>
        <w:rPr>
          <w:rFonts w:asciiTheme="minorHAnsi" w:hAnsiTheme="minorHAnsi" w:cstheme="minorHAnsi"/>
        </w:rPr>
        <w:t>Tabel 4</w:t>
      </w:r>
      <w:r w:rsidRPr="00087011">
        <w:rPr>
          <w:rFonts w:asciiTheme="minorHAnsi" w:hAnsiTheme="minorHAnsi" w:cstheme="minorHAnsi"/>
        </w:rPr>
        <w:t xml:space="preserve">. </w:t>
      </w:r>
      <w:r w:rsidRPr="00087011">
        <w:rPr>
          <w:rFonts w:asciiTheme="minorHAnsi" w:hAnsiTheme="minorHAnsi" w:cstheme="minorHAnsi"/>
          <w:b w:val="0"/>
        </w:rPr>
        <w:t>Karakteristik Responden Berdasarkan</w:t>
      </w:r>
      <w:r>
        <w:rPr>
          <w:rFonts w:asciiTheme="minorHAnsi" w:hAnsiTheme="minorHAnsi" w:cstheme="minorHAnsi"/>
          <w:b w:val="0"/>
          <w:lang w:val="id-ID"/>
        </w:rPr>
        <w:t xml:space="preserve"> Tingkat Pendidikan</w:t>
      </w:r>
      <w:r w:rsidRPr="00087011">
        <w:rPr>
          <w:rFonts w:asciiTheme="minorHAnsi" w:hAnsiTheme="minorHAnsi" w:cstheme="minorHAnsi"/>
          <w:b w:val="0"/>
        </w:rPr>
        <w:t xml:space="preserve"> (Analisis, 2022)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3206"/>
        <w:gridCol w:w="2126"/>
        <w:gridCol w:w="2178"/>
      </w:tblGrid>
      <w:tr w:rsidR="00131B6C" w:rsidRPr="00131B6C" w:rsidTr="00474F56">
        <w:trPr>
          <w:jc w:val="center"/>
        </w:trPr>
        <w:tc>
          <w:tcPr>
            <w:tcW w:w="0" w:type="auto"/>
            <w:tcBorders>
              <w:top w:val="nil"/>
              <w:left w:val="nil"/>
              <w:bottom w:val="single" w:sz="4" w:space="0" w:color="auto"/>
              <w:right w:val="nil"/>
            </w:tcBorders>
            <w:shd w:val="clear" w:color="auto" w:fill="F2F2F2" w:themeFill="background1" w:themeFillShade="F2"/>
            <w:vAlign w:val="center"/>
          </w:tcPr>
          <w:p w:rsidR="00131B6C" w:rsidRPr="00131B6C" w:rsidRDefault="00131B6C" w:rsidP="00131B6C">
            <w:pPr>
              <w:spacing w:after="0" w:line="240" w:lineRule="auto"/>
              <w:jc w:val="center"/>
              <w:rPr>
                <w:rFonts w:asciiTheme="minorHAnsi" w:hAnsiTheme="minorHAnsi" w:cstheme="minorHAnsi"/>
                <w:b/>
              </w:rPr>
            </w:pPr>
            <w:r w:rsidRPr="00131B6C">
              <w:rPr>
                <w:rFonts w:asciiTheme="minorHAnsi" w:hAnsiTheme="minorHAnsi" w:cstheme="minorHAnsi"/>
                <w:b/>
              </w:rPr>
              <w:t>No</w:t>
            </w:r>
          </w:p>
        </w:tc>
        <w:tc>
          <w:tcPr>
            <w:tcW w:w="3206" w:type="dxa"/>
            <w:tcBorders>
              <w:top w:val="nil"/>
              <w:left w:val="nil"/>
              <w:bottom w:val="single" w:sz="4" w:space="0" w:color="auto"/>
              <w:right w:val="nil"/>
            </w:tcBorders>
            <w:shd w:val="clear" w:color="auto" w:fill="F2F2F2" w:themeFill="background1" w:themeFillShade="F2"/>
            <w:vAlign w:val="center"/>
          </w:tcPr>
          <w:p w:rsidR="00131B6C" w:rsidRPr="00131B6C" w:rsidRDefault="00131B6C" w:rsidP="00131B6C">
            <w:pPr>
              <w:spacing w:after="0" w:line="240" w:lineRule="auto"/>
              <w:jc w:val="center"/>
              <w:rPr>
                <w:rFonts w:asciiTheme="minorHAnsi" w:hAnsiTheme="minorHAnsi" w:cstheme="minorHAnsi"/>
                <w:b/>
              </w:rPr>
            </w:pPr>
            <w:r>
              <w:rPr>
                <w:rFonts w:asciiTheme="minorHAnsi" w:hAnsiTheme="minorHAnsi" w:cstheme="minorHAnsi"/>
                <w:b/>
              </w:rPr>
              <w:t xml:space="preserve">Tingkat </w:t>
            </w:r>
            <w:r w:rsidRPr="00131B6C">
              <w:rPr>
                <w:rFonts w:asciiTheme="minorHAnsi" w:hAnsiTheme="minorHAnsi" w:cstheme="minorHAnsi"/>
                <w:b/>
              </w:rPr>
              <w:t>Pendidikan Terakhir</w:t>
            </w:r>
          </w:p>
        </w:tc>
        <w:tc>
          <w:tcPr>
            <w:tcW w:w="2126" w:type="dxa"/>
            <w:tcBorders>
              <w:top w:val="nil"/>
              <w:left w:val="nil"/>
              <w:bottom w:val="single" w:sz="4" w:space="0" w:color="auto"/>
              <w:right w:val="nil"/>
            </w:tcBorders>
            <w:shd w:val="clear" w:color="auto" w:fill="F2F2F2" w:themeFill="background1" w:themeFillShade="F2"/>
            <w:vAlign w:val="center"/>
          </w:tcPr>
          <w:p w:rsidR="00131B6C" w:rsidRPr="00131B6C" w:rsidRDefault="00131B6C" w:rsidP="00131B6C">
            <w:pPr>
              <w:spacing w:after="0" w:line="240" w:lineRule="auto"/>
              <w:jc w:val="center"/>
              <w:rPr>
                <w:rFonts w:asciiTheme="minorHAnsi" w:hAnsiTheme="minorHAnsi" w:cstheme="minorHAnsi"/>
                <w:b/>
              </w:rPr>
            </w:pPr>
            <w:r>
              <w:rPr>
                <w:rFonts w:asciiTheme="minorHAnsi" w:hAnsiTheme="minorHAnsi" w:cstheme="minorHAnsi"/>
                <w:b/>
              </w:rPr>
              <w:t xml:space="preserve">Jumlah </w:t>
            </w:r>
            <w:r w:rsidRPr="00131B6C">
              <w:rPr>
                <w:rFonts w:asciiTheme="minorHAnsi" w:hAnsiTheme="minorHAnsi" w:cstheme="minorHAnsi"/>
                <w:b/>
              </w:rPr>
              <w:t>Responden</w:t>
            </w:r>
          </w:p>
        </w:tc>
        <w:tc>
          <w:tcPr>
            <w:tcW w:w="2178" w:type="dxa"/>
            <w:tcBorders>
              <w:top w:val="nil"/>
              <w:left w:val="nil"/>
              <w:bottom w:val="single" w:sz="4" w:space="0" w:color="auto"/>
              <w:right w:val="nil"/>
            </w:tcBorders>
            <w:shd w:val="clear" w:color="auto" w:fill="F2F2F2" w:themeFill="background1" w:themeFillShade="F2"/>
            <w:vAlign w:val="center"/>
          </w:tcPr>
          <w:p w:rsidR="00131B6C" w:rsidRPr="00131B6C" w:rsidRDefault="00131B6C" w:rsidP="00131B6C">
            <w:pPr>
              <w:spacing w:after="0" w:line="240" w:lineRule="auto"/>
              <w:jc w:val="center"/>
              <w:rPr>
                <w:rFonts w:asciiTheme="minorHAnsi" w:hAnsiTheme="minorHAnsi" w:cstheme="minorHAnsi"/>
                <w:b/>
              </w:rPr>
            </w:pPr>
            <w:r w:rsidRPr="00131B6C">
              <w:rPr>
                <w:rFonts w:asciiTheme="minorHAnsi" w:hAnsiTheme="minorHAnsi" w:cstheme="minorHAnsi"/>
                <w:b/>
              </w:rPr>
              <w:t>Persentase</w:t>
            </w:r>
          </w:p>
        </w:tc>
      </w:tr>
      <w:tr w:rsidR="00131B6C" w:rsidRPr="00131B6C" w:rsidTr="00131B6C">
        <w:trPr>
          <w:jc w:val="center"/>
        </w:trPr>
        <w:tc>
          <w:tcPr>
            <w:tcW w:w="0" w:type="auto"/>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1.</w:t>
            </w:r>
          </w:p>
        </w:tc>
        <w:tc>
          <w:tcPr>
            <w:tcW w:w="3206"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SD/Sederajat</w:t>
            </w:r>
          </w:p>
        </w:tc>
        <w:tc>
          <w:tcPr>
            <w:tcW w:w="2126"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color w:val="000000"/>
              </w:rPr>
            </w:pPr>
            <w:r w:rsidRPr="00131B6C">
              <w:rPr>
                <w:rFonts w:asciiTheme="minorHAnsi" w:hAnsiTheme="minorHAnsi" w:cstheme="minorHAnsi"/>
                <w:color w:val="000000"/>
              </w:rPr>
              <w:t>7</w:t>
            </w:r>
          </w:p>
        </w:tc>
        <w:tc>
          <w:tcPr>
            <w:tcW w:w="2178"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bCs/>
                <w:color w:val="000000"/>
              </w:rPr>
            </w:pPr>
            <w:r w:rsidRPr="00131B6C">
              <w:rPr>
                <w:rFonts w:asciiTheme="minorHAnsi" w:hAnsiTheme="minorHAnsi" w:cstheme="minorHAnsi"/>
                <w:bCs/>
                <w:color w:val="000000"/>
              </w:rPr>
              <w:t>12%</w:t>
            </w:r>
          </w:p>
        </w:tc>
      </w:tr>
      <w:tr w:rsidR="00131B6C" w:rsidRPr="00131B6C" w:rsidTr="00131B6C">
        <w:trPr>
          <w:jc w:val="center"/>
        </w:trPr>
        <w:tc>
          <w:tcPr>
            <w:tcW w:w="0" w:type="auto"/>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2.</w:t>
            </w:r>
          </w:p>
        </w:tc>
        <w:tc>
          <w:tcPr>
            <w:tcW w:w="3206"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SMP/Sederajat</w:t>
            </w:r>
          </w:p>
        </w:tc>
        <w:tc>
          <w:tcPr>
            <w:tcW w:w="2126"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color w:val="000000"/>
              </w:rPr>
            </w:pPr>
            <w:r w:rsidRPr="00131B6C">
              <w:rPr>
                <w:rFonts w:asciiTheme="minorHAnsi" w:hAnsiTheme="minorHAnsi" w:cstheme="minorHAnsi"/>
                <w:color w:val="000000"/>
              </w:rPr>
              <w:t>4</w:t>
            </w:r>
          </w:p>
        </w:tc>
        <w:tc>
          <w:tcPr>
            <w:tcW w:w="2178"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bCs/>
                <w:color w:val="000000"/>
              </w:rPr>
            </w:pPr>
            <w:r w:rsidRPr="00131B6C">
              <w:rPr>
                <w:rFonts w:asciiTheme="minorHAnsi" w:hAnsiTheme="minorHAnsi" w:cstheme="minorHAnsi"/>
                <w:bCs/>
                <w:color w:val="000000"/>
              </w:rPr>
              <w:t>7%</w:t>
            </w:r>
          </w:p>
        </w:tc>
      </w:tr>
      <w:tr w:rsidR="00131B6C" w:rsidRPr="00131B6C" w:rsidTr="00131B6C">
        <w:trPr>
          <w:jc w:val="center"/>
        </w:trPr>
        <w:tc>
          <w:tcPr>
            <w:tcW w:w="0" w:type="auto"/>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3.</w:t>
            </w:r>
          </w:p>
        </w:tc>
        <w:tc>
          <w:tcPr>
            <w:tcW w:w="3206"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SMA/SMK/Sederajat</w:t>
            </w:r>
          </w:p>
        </w:tc>
        <w:tc>
          <w:tcPr>
            <w:tcW w:w="2126"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color w:val="000000"/>
              </w:rPr>
            </w:pPr>
            <w:r w:rsidRPr="00131B6C">
              <w:rPr>
                <w:rFonts w:asciiTheme="minorHAnsi" w:hAnsiTheme="minorHAnsi" w:cstheme="minorHAnsi"/>
                <w:color w:val="000000"/>
              </w:rPr>
              <w:t>27</w:t>
            </w:r>
          </w:p>
        </w:tc>
        <w:tc>
          <w:tcPr>
            <w:tcW w:w="2178"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bCs/>
                <w:color w:val="000000"/>
              </w:rPr>
            </w:pPr>
            <w:r w:rsidRPr="00131B6C">
              <w:rPr>
                <w:rFonts w:asciiTheme="minorHAnsi" w:hAnsiTheme="minorHAnsi" w:cstheme="minorHAnsi"/>
                <w:bCs/>
                <w:color w:val="000000"/>
              </w:rPr>
              <w:t>46%</w:t>
            </w:r>
          </w:p>
        </w:tc>
      </w:tr>
      <w:tr w:rsidR="00131B6C" w:rsidRPr="00131B6C" w:rsidTr="00131B6C">
        <w:trPr>
          <w:jc w:val="center"/>
        </w:trPr>
        <w:tc>
          <w:tcPr>
            <w:tcW w:w="0" w:type="auto"/>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4.</w:t>
            </w:r>
          </w:p>
        </w:tc>
        <w:tc>
          <w:tcPr>
            <w:tcW w:w="3206"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Perguruan Tinggi</w:t>
            </w:r>
          </w:p>
        </w:tc>
        <w:tc>
          <w:tcPr>
            <w:tcW w:w="2126"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color w:val="000000"/>
              </w:rPr>
            </w:pPr>
            <w:r w:rsidRPr="00131B6C">
              <w:rPr>
                <w:rFonts w:asciiTheme="minorHAnsi" w:hAnsiTheme="minorHAnsi" w:cstheme="minorHAnsi"/>
                <w:color w:val="000000"/>
              </w:rPr>
              <w:t>21</w:t>
            </w:r>
          </w:p>
        </w:tc>
        <w:tc>
          <w:tcPr>
            <w:tcW w:w="2178"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bCs/>
                <w:color w:val="000000"/>
              </w:rPr>
            </w:pPr>
            <w:r w:rsidRPr="00131B6C">
              <w:rPr>
                <w:rFonts w:asciiTheme="minorHAnsi" w:hAnsiTheme="minorHAnsi" w:cstheme="minorHAnsi"/>
                <w:bCs/>
                <w:color w:val="000000"/>
              </w:rPr>
              <w:t>36%</w:t>
            </w:r>
          </w:p>
        </w:tc>
      </w:tr>
      <w:tr w:rsidR="00131B6C" w:rsidRPr="00131B6C" w:rsidTr="00131B6C">
        <w:trPr>
          <w:jc w:val="center"/>
        </w:trPr>
        <w:tc>
          <w:tcPr>
            <w:tcW w:w="3686" w:type="dxa"/>
            <w:gridSpan w:val="2"/>
            <w:tcBorders>
              <w:top w:val="single" w:sz="4" w:space="0" w:color="auto"/>
              <w:left w:val="nil"/>
              <w:bottom w:val="nil"/>
              <w:right w:val="nil"/>
            </w:tcBorders>
            <w:vAlign w:val="center"/>
          </w:tcPr>
          <w:p w:rsidR="00131B6C" w:rsidRPr="00131B6C" w:rsidRDefault="00131B6C" w:rsidP="00131B6C">
            <w:pPr>
              <w:spacing w:after="0" w:line="240" w:lineRule="auto"/>
              <w:jc w:val="center"/>
              <w:rPr>
                <w:rFonts w:asciiTheme="minorHAnsi" w:hAnsiTheme="minorHAnsi" w:cstheme="minorHAnsi"/>
                <w:b/>
              </w:rPr>
            </w:pPr>
            <w:r w:rsidRPr="00131B6C">
              <w:rPr>
                <w:rFonts w:asciiTheme="minorHAnsi" w:hAnsiTheme="minorHAnsi" w:cstheme="minorHAnsi"/>
                <w:b/>
              </w:rPr>
              <w:t>Jumlah</w:t>
            </w:r>
          </w:p>
        </w:tc>
        <w:tc>
          <w:tcPr>
            <w:tcW w:w="2126" w:type="dxa"/>
            <w:tcBorders>
              <w:top w:val="single" w:sz="4" w:space="0" w:color="auto"/>
              <w:left w:val="nil"/>
              <w:bottom w:val="nil"/>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59</w:t>
            </w:r>
          </w:p>
        </w:tc>
        <w:tc>
          <w:tcPr>
            <w:tcW w:w="2178" w:type="dxa"/>
            <w:tcBorders>
              <w:top w:val="single" w:sz="4" w:space="0" w:color="auto"/>
              <w:left w:val="nil"/>
              <w:bottom w:val="nil"/>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100%</w:t>
            </w:r>
          </w:p>
        </w:tc>
      </w:tr>
    </w:tbl>
    <w:p w:rsidR="00131B6C" w:rsidRDefault="00131B6C" w:rsidP="00CB3C01">
      <w:pPr>
        <w:spacing w:after="0" w:line="240" w:lineRule="auto"/>
        <w:jc w:val="both"/>
        <w:rPr>
          <w:rFonts w:asciiTheme="minorHAnsi" w:eastAsia="Times New Roman" w:hAnsiTheme="minorHAnsi" w:cstheme="minorHAnsi"/>
          <w:color w:val="000000"/>
        </w:rPr>
      </w:pPr>
      <w:r w:rsidRPr="00131B6C">
        <w:rPr>
          <w:rFonts w:asciiTheme="minorHAnsi" w:eastAsia="Times New Roman" w:hAnsiTheme="minorHAnsi" w:cstheme="minorHAnsi"/>
          <w:color w:val="000000"/>
        </w:rPr>
        <w:t xml:space="preserve">Berdasarkan tabel di atas, dapat diketahui bahwa responden didominasi oleh lulusan SMA/SMK/sederajat dengan jumlah responden sebanyak 27 responden atau 46% dari total keseluruhan responden. </w:t>
      </w:r>
      <w:r w:rsidR="001724B0">
        <w:rPr>
          <w:rFonts w:asciiTheme="minorHAnsi" w:eastAsia="Times New Roman" w:hAnsiTheme="minorHAnsi" w:cstheme="minorHAnsi"/>
          <w:color w:val="000000"/>
        </w:rPr>
        <w:t>S</w:t>
      </w:r>
      <w:r w:rsidRPr="00131B6C">
        <w:rPr>
          <w:rFonts w:asciiTheme="minorHAnsi" w:eastAsia="Times New Roman" w:hAnsiTheme="minorHAnsi" w:cstheme="minorHAnsi"/>
          <w:color w:val="000000"/>
        </w:rPr>
        <w:t>emakin tingginya tingkat pendidikan yang ditempuh, maka semakin tinggi pula kesadaran terhadap berpartisipasi pelestarian cagar budaya Kawasan Masjid Agung Demak.</w:t>
      </w:r>
    </w:p>
    <w:p w:rsidR="00474F56" w:rsidRPr="00474F56" w:rsidRDefault="00131B6C" w:rsidP="00087011">
      <w:pPr>
        <w:spacing w:line="240" w:lineRule="auto"/>
        <w:ind w:firstLine="426"/>
        <w:jc w:val="both"/>
        <w:rPr>
          <w:rFonts w:asciiTheme="minorHAnsi" w:eastAsia="Times New Roman" w:hAnsiTheme="minorHAnsi" w:cstheme="minorHAnsi"/>
          <w:color w:val="000000"/>
        </w:rPr>
      </w:pPr>
      <w:r w:rsidRPr="00131B6C">
        <w:rPr>
          <w:rFonts w:asciiTheme="minorHAnsi" w:eastAsia="Times New Roman" w:hAnsiTheme="minorHAnsi" w:cstheme="minorHAnsi"/>
          <w:color w:val="000000"/>
        </w:rPr>
        <w:t xml:space="preserve">Cagar budaya Kawasan Masjid Agung Demak merupakan kawasan cagar budaya yang berbasis religi. Maka dari itu, penelitian ini juga mengamati kepercayaan atau agama pada responden tersebut yang dapat dilihat pada tabel berikut. </w:t>
      </w:r>
    </w:p>
    <w:p w:rsidR="00087011" w:rsidRPr="00087011" w:rsidRDefault="00087011" w:rsidP="00087011">
      <w:pPr>
        <w:pStyle w:val="Caption"/>
        <w:keepNext/>
        <w:rPr>
          <w:rFonts w:asciiTheme="minorHAnsi" w:hAnsiTheme="minorHAnsi" w:cstheme="minorHAnsi"/>
          <w:b w:val="0"/>
        </w:rPr>
      </w:pPr>
      <w:r w:rsidRPr="00087011">
        <w:rPr>
          <w:rFonts w:asciiTheme="minorHAnsi" w:hAnsiTheme="minorHAnsi" w:cstheme="minorHAnsi"/>
        </w:rPr>
        <w:lastRenderedPageBreak/>
        <w:t>Tabel 5.</w:t>
      </w:r>
      <w:r w:rsidRPr="00087011">
        <w:rPr>
          <w:rFonts w:asciiTheme="minorHAnsi" w:hAnsiTheme="minorHAnsi" w:cstheme="minorHAnsi"/>
          <w:b w:val="0"/>
        </w:rPr>
        <w:t xml:space="preserve"> Karakteristik Responden Berdasarkan </w:t>
      </w:r>
      <w:r>
        <w:rPr>
          <w:rFonts w:asciiTheme="minorHAnsi" w:hAnsiTheme="minorHAnsi" w:cstheme="minorHAnsi"/>
          <w:b w:val="0"/>
          <w:lang w:val="id-ID"/>
        </w:rPr>
        <w:t>Agama</w:t>
      </w:r>
      <w:r w:rsidRPr="00087011">
        <w:rPr>
          <w:rFonts w:asciiTheme="minorHAnsi" w:hAnsiTheme="minorHAnsi" w:cstheme="minorHAnsi"/>
          <w:b w:val="0"/>
        </w:rPr>
        <w:t xml:space="preserve"> (Analisis, 2022)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2917"/>
        <w:gridCol w:w="2132"/>
        <w:gridCol w:w="2448"/>
      </w:tblGrid>
      <w:tr w:rsidR="00131B6C" w:rsidRPr="00131B6C" w:rsidTr="00474F56">
        <w:trPr>
          <w:trHeight w:val="383"/>
          <w:jc w:val="center"/>
        </w:trPr>
        <w:tc>
          <w:tcPr>
            <w:tcW w:w="0" w:type="auto"/>
            <w:tcBorders>
              <w:top w:val="nil"/>
              <w:left w:val="nil"/>
              <w:bottom w:val="single" w:sz="4" w:space="0" w:color="auto"/>
              <w:right w:val="nil"/>
            </w:tcBorders>
            <w:shd w:val="clear" w:color="auto" w:fill="F2F2F2" w:themeFill="background1" w:themeFillShade="F2"/>
            <w:vAlign w:val="center"/>
          </w:tcPr>
          <w:p w:rsidR="00131B6C" w:rsidRPr="00131B6C" w:rsidRDefault="00131B6C" w:rsidP="00131B6C">
            <w:pPr>
              <w:spacing w:after="0" w:line="240" w:lineRule="auto"/>
              <w:rPr>
                <w:rFonts w:asciiTheme="minorHAnsi" w:hAnsiTheme="minorHAnsi" w:cstheme="minorHAnsi"/>
                <w:b/>
              </w:rPr>
            </w:pPr>
            <w:r w:rsidRPr="00131B6C">
              <w:rPr>
                <w:rFonts w:asciiTheme="minorHAnsi" w:hAnsiTheme="minorHAnsi" w:cstheme="minorHAnsi"/>
                <w:b/>
              </w:rPr>
              <w:t>No</w:t>
            </w:r>
          </w:p>
        </w:tc>
        <w:tc>
          <w:tcPr>
            <w:tcW w:w="2917" w:type="dxa"/>
            <w:tcBorders>
              <w:top w:val="nil"/>
              <w:left w:val="nil"/>
              <w:bottom w:val="single" w:sz="4" w:space="0" w:color="auto"/>
              <w:right w:val="nil"/>
            </w:tcBorders>
            <w:shd w:val="clear" w:color="auto" w:fill="F2F2F2" w:themeFill="background1" w:themeFillShade="F2"/>
            <w:vAlign w:val="center"/>
          </w:tcPr>
          <w:p w:rsidR="00131B6C" w:rsidRPr="00131B6C" w:rsidRDefault="00131B6C" w:rsidP="00131B6C">
            <w:pPr>
              <w:spacing w:after="0" w:line="240" w:lineRule="auto"/>
              <w:jc w:val="center"/>
              <w:rPr>
                <w:rFonts w:asciiTheme="minorHAnsi" w:hAnsiTheme="minorHAnsi" w:cstheme="minorHAnsi"/>
                <w:b/>
              </w:rPr>
            </w:pPr>
            <w:r w:rsidRPr="00131B6C">
              <w:rPr>
                <w:rFonts w:asciiTheme="minorHAnsi" w:hAnsiTheme="minorHAnsi" w:cstheme="minorHAnsi"/>
                <w:b/>
              </w:rPr>
              <w:t>Agama Responden</w:t>
            </w:r>
          </w:p>
        </w:tc>
        <w:tc>
          <w:tcPr>
            <w:tcW w:w="2132" w:type="dxa"/>
            <w:tcBorders>
              <w:top w:val="nil"/>
              <w:left w:val="nil"/>
              <w:bottom w:val="single" w:sz="4" w:space="0" w:color="auto"/>
              <w:right w:val="nil"/>
            </w:tcBorders>
            <w:shd w:val="clear" w:color="auto" w:fill="F2F2F2" w:themeFill="background1" w:themeFillShade="F2"/>
            <w:vAlign w:val="center"/>
          </w:tcPr>
          <w:p w:rsidR="00131B6C" w:rsidRPr="00131B6C" w:rsidRDefault="00474F56" w:rsidP="00474F56">
            <w:pPr>
              <w:spacing w:after="0" w:line="240" w:lineRule="auto"/>
              <w:jc w:val="center"/>
              <w:rPr>
                <w:rFonts w:asciiTheme="minorHAnsi" w:hAnsiTheme="minorHAnsi" w:cstheme="minorHAnsi"/>
                <w:b/>
              </w:rPr>
            </w:pPr>
            <w:r>
              <w:rPr>
                <w:rFonts w:asciiTheme="minorHAnsi" w:hAnsiTheme="minorHAnsi" w:cstheme="minorHAnsi"/>
                <w:b/>
              </w:rPr>
              <w:t xml:space="preserve">Jumlah </w:t>
            </w:r>
            <w:r w:rsidR="00131B6C" w:rsidRPr="00131B6C">
              <w:rPr>
                <w:rFonts w:asciiTheme="minorHAnsi" w:hAnsiTheme="minorHAnsi" w:cstheme="minorHAnsi"/>
                <w:b/>
              </w:rPr>
              <w:t>Responden</w:t>
            </w:r>
          </w:p>
        </w:tc>
        <w:tc>
          <w:tcPr>
            <w:tcW w:w="2448" w:type="dxa"/>
            <w:tcBorders>
              <w:top w:val="nil"/>
              <w:left w:val="nil"/>
              <w:bottom w:val="single" w:sz="4" w:space="0" w:color="auto"/>
              <w:right w:val="nil"/>
            </w:tcBorders>
            <w:shd w:val="clear" w:color="auto" w:fill="F2F2F2" w:themeFill="background1" w:themeFillShade="F2"/>
            <w:vAlign w:val="center"/>
          </w:tcPr>
          <w:p w:rsidR="00131B6C" w:rsidRPr="00131B6C" w:rsidRDefault="00131B6C" w:rsidP="00131B6C">
            <w:pPr>
              <w:spacing w:after="0" w:line="240" w:lineRule="auto"/>
              <w:jc w:val="center"/>
              <w:rPr>
                <w:rFonts w:asciiTheme="minorHAnsi" w:hAnsiTheme="minorHAnsi" w:cstheme="minorHAnsi"/>
                <w:b/>
              </w:rPr>
            </w:pPr>
            <w:r w:rsidRPr="00131B6C">
              <w:rPr>
                <w:rFonts w:asciiTheme="minorHAnsi" w:hAnsiTheme="minorHAnsi" w:cstheme="minorHAnsi"/>
                <w:b/>
              </w:rPr>
              <w:t>Persentase</w:t>
            </w:r>
          </w:p>
        </w:tc>
      </w:tr>
      <w:tr w:rsidR="00131B6C" w:rsidRPr="00131B6C" w:rsidTr="00474F56">
        <w:trPr>
          <w:jc w:val="center"/>
        </w:trPr>
        <w:tc>
          <w:tcPr>
            <w:tcW w:w="0" w:type="auto"/>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1.</w:t>
            </w:r>
          </w:p>
        </w:tc>
        <w:tc>
          <w:tcPr>
            <w:tcW w:w="2917" w:type="dxa"/>
            <w:tcBorders>
              <w:top w:val="single" w:sz="4" w:space="0" w:color="auto"/>
              <w:left w:val="nil"/>
              <w:bottom w:val="single" w:sz="4" w:space="0" w:color="auto"/>
              <w:right w:val="nil"/>
            </w:tcBorders>
          </w:tcPr>
          <w:p w:rsidR="00131B6C" w:rsidRPr="00131B6C" w:rsidRDefault="00131B6C" w:rsidP="00131B6C">
            <w:pPr>
              <w:spacing w:after="0" w:line="240" w:lineRule="auto"/>
              <w:jc w:val="both"/>
              <w:rPr>
                <w:rFonts w:asciiTheme="minorHAnsi" w:eastAsia="Times New Roman" w:hAnsiTheme="minorHAnsi" w:cstheme="minorHAnsi"/>
                <w:color w:val="000000"/>
              </w:rPr>
            </w:pPr>
            <w:r w:rsidRPr="00131B6C">
              <w:rPr>
                <w:rFonts w:asciiTheme="minorHAnsi" w:eastAsia="Times New Roman" w:hAnsiTheme="minorHAnsi" w:cstheme="minorHAnsi"/>
                <w:color w:val="000000"/>
              </w:rPr>
              <w:t>Islam</w:t>
            </w:r>
          </w:p>
        </w:tc>
        <w:tc>
          <w:tcPr>
            <w:tcW w:w="2132"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color w:val="000000"/>
              </w:rPr>
            </w:pPr>
            <w:r w:rsidRPr="00131B6C">
              <w:rPr>
                <w:rFonts w:asciiTheme="minorHAnsi" w:hAnsiTheme="minorHAnsi" w:cstheme="minorHAnsi"/>
                <w:color w:val="000000"/>
              </w:rPr>
              <w:t>59</w:t>
            </w:r>
          </w:p>
        </w:tc>
        <w:tc>
          <w:tcPr>
            <w:tcW w:w="2448"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bCs/>
                <w:color w:val="000000"/>
              </w:rPr>
            </w:pPr>
            <w:r w:rsidRPr="00131B6C">
              <w:rPr>
                <w:rFonts w:asciiTheme="minorHAnsi" w:hAnsiTheme="minorHAnsi" w:cstheme="minorHAnsi"/>
                <w:bCs/>
                <w:color w:val="000000"/>
              </w:rPr>
              <w:t>100%</w:t>
            </w:r>
          </w:p>
        </w:tc>
      </w:tr>
      <w:tr w:rsidR="00131B6C" w:rsidRPr="00131B6C" w:rsidTr="00474F56">
        <w:trPr>
          <w:jc w:val="center"/>
        </w:trPr>
        <w:tc>
          <w:tcPr>
            <w:tcW w:w="0" w:type="auto"/>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2.</w:t>
            </w:r>
          </w:p>
        </w:tc>
        <w:tc>
          <w:tcPr>
            <w:tcW w:w="2917" w:type="dxa"/>
            <w:tcBorders>
              <w:top w:val="single" w:sz="4" w:space="0" w:color="auto"/>
              <w:left w:val="nil"/>
              <w:bottom w:val="single" w:sz="4" w:space="0" w:color="auto"/>
              <w:right w:val="nil"/>
            </w:tcBorders>
          </w:tcPr>
          <w:p w:rsidR="00131B6C" w:rsidRPr="00131B6C" w:rsidRDefault="00131B6C" w:rsidP="00131B6C">
            <w:pPr>
              <w:spacing w:after="0" w:line="240" w:lineRule="auto"/>
              <w:jc w:val="both"/>
              <w:rPr>
                <w:rFonts w:asciiTheme="minorHAnsi" w:eastAsia="Times New Roman" w:hAnsiTheme="minorHAnsi" w:cstheme="minorHAnsi"/>
                <w:color w:val="000000"/>
              </w:rPr>
            </w:pPr>
            <w:r w:rsidRPr="00131B6C">
              <w:rPr>
                <w:rFonts w:asciiTheme="minorHAnsi" w:eastAsia="Times New Roman" w:hAnsiTheme="minorHAnsi" w:cstheme="minorHAnsi"/>
                <w:color w:val="000000"/>
              </w:rPr>
              <w:t>Kristen Protestan</w:t>
            </w:r>
          </w:p>
        </w:tc>
        <w:tc>
          <w:tcPr>
            <w:tcW w:w="2132"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color w:val="000000"/>
              </w:rPr>
            </w:pPr>
            <w:r w:rsidRPr="00131B6C">
              <w:rPr>
                <w:rFonts w:asciiTheme="minorHAnsi" w:hAnsiTheme="minorHAnsi" w:cstheme="minorHAnsi"/>
                <w:color w:val="000000"/>
              </w:rPr>
              <w:t>0</w:t>
            </w:r>
          </w:p>
        </w:tc>
        <w:tc>
          <w:tcPr>
            <w:tcW w:w="2448"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bCs/>
                <w:color w:val="000000"/>
              </w:rPr>
            </w:pPr>
            <w:r w:rsidRPr="00131B6C">
              <w:rPr>
                <w:rFonts w:asciiTheme="minorHAnsi" w:hAnsiTheme="minorHAnsi" w:cstheme="minorHAnsi"/>
                <w:bCs/>
                <w:color w:val="000000"/>
              </w:rPr>
              <w:t>0%</w:t>
            </w:r>
          </w:p>
        </w:tc>
      </w:tr>
      <w:tr w:rsidR="00131B6C" w:rsidRPr="00131B6C" w:rsidTr="00474F56">
        <w:trPr>
          <w:jc w:val="center"/>
        </w:trPr>
        <w:tc>
          <w:tcPr>
            <w:tcW w:w="0" w:type="auto"/>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3.</w:t>
            </w:r>
          </w:p>
        </w:tc>
        <w:tc>
          <w:tcPr>
            <w:tcW w:w="2917" w:type="dxa"/>
            <w:tcBorders>
              <w:top w:val="single" w:sz="4" w:space="0" w:color="auto"/>
              <w:left w:val="nil"/>
              <w:bottom w:val="single" w:sz="4" w:space="0" w:color="auto"/>
              <w:right w:val="nil"/>
            </w:tcBorders>
          </w:tcPr>
          <w:p w:rsidR="00131B6C" w:rsidRPr="00131B6C" w:rsidRDefault="00131B6C" w:rsidP="00131B6C">
            <w:pPr>
              <w:spacing w:after="0" w:line="240" w:lineRule="auto"/>
              <w:jc w:val="both"/>
              <w:rPr>
                <w:rFonts w:asciiTheme="minorHAnsi" w:eastAsia="Times New Roman" w:hAnsiTheme="minorHAnsi" w:cstheme="minorHAnsi"/>
                <w:color w:val="000000"/>
              </w:rPr>
            </w:pPr>
            <w:r w:rsidRPr="00131B6C">
              <w:rPr>
                <w:rFonts w:asciiTheme="minorHAnsi" w:eastAsia="Times New Roman" w:hAnsiTheme="minorHAnsi" w:cstheme="minorHAnsi"/>
                <w:color w:val="000000"/>
              </w:rPr>
              <w:t>Kristen Katolik</w:t>
            </w:r>
          </w:p>
        </w:tc>
        <w:tc>
          <w:tcPr>
            <w:tcW w:w="2132"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color w:val="000000"/>
              </w:rPr>
            </w:pPr>
            <w:r w:rsidRPr="00131B6C">
              <w:rPr>
                <w:rFonts w:asciiTheme="minorHAnsi" w:hAnsiTheme="minorHAnsi" w:cstheme="minorHAnsi"/>
                <w:color w:val="000000"/>
              </w:rPr>
              <w:t>0</w:t>
            </w:r>
          </w:p>
        </w:tc>
        <w:tc>
          <w:tcPr>
            <w:tcW w:w="2448"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bCs/>
                <w:color w:val="000000"/>
              </w:rPr>
            </w:pPr>
            <w:r w:rsidRPr="00131B6C">
              <w:rPr>
                <w:rFonts w:asciiTheme="minorHAnsi" w:hAnsiTheme="minorHAnsi" w:cstheme="minorHAnsi"/>
                <w:bCs/>
                <w:color w:val="000000"/>
              </w:rPr>
              <w:t>0%</w:t>
            </w:r>
          </w:p>
        </w:tc>
      </w:tr>
      <w:tr w:rsidR="00131B6C" w:rsidRPr="00131B6C" w:rsidTr="00474F56">
        <w:trPr>
          <w:jc w:val="center"/>
        </w:trPr>
        <w:tc>
          <w:tcPr>
            <w:tcW w:w="0" w:type="auto"/>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4.</w:t>
            </w:r>
          </w:p>
        </w:tc>
        <w:tc>
          <w:tcPr>
            <w:tcW w:w="2917" w:type="dxa"/>
            <w:tcBorders>
              <w:top w:val="single" w:sz="4" w:space="0" w:color="auto"/>
              <w:left w:val="nil"/>
              <w:bottom w:val="single" w:sz="4" w:space="0" w:color="auto"/>
              <w:right w:val="nil"/>
            </w:tcBorders>
          </w:tcPr>
          <w:p w:rsidR="00131B6C" w:rsidRPr="00131B6C" w:rsidRDefault="00131B6C" w:rsidP="00131B6C">
            <w:pPr>
              <w:spacing w:after="0" w:line="240" w:lineRule="auto"/>
              <w:jc w:val="both"/>
              <w:rPr>
                <w:rFonts w:asciiTheme="minorHAnsi" w:eastAsia="Times New Roman" w:hAnsiTheme="minorHAnsi" w:cstheme="minorHAnsi"/>
                <w:color w:val="000000"/>
              </w:rPr>
            </w:pPr>
            <w:r w:rsidRPr="00131B6C">
              <w:rPr>
                <w:rFonts w:asciiTheme="minorHAnsi" w:eastAsia="Times New Roman" w:hAnsiTheme="minorHAnsi" w:cstheme="minorHAnsi"/>
                <w:color w:val="000000"/>
              </w:rPr>
              <w:t>Hindu</w:t>
            </w:r>
          </w:p>
        </w:tc>
        <w:tc>
          <w:tcPr>
            <w:tcW w:w="2132"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color w:val="000000"/>
              </w:rPr>
            </w:pPr>
            <w:r w:rsidRPr="00131B6C">
              <w:rPr>
                <w:rFonts w:asciiTheme="minorHAnsi" w:hAnsiTheme="minorHAnsi" w:cstheme="minorHAnsi"/>
                <w:color w:val="000000"/>
              </w:rPr>
              <w:t>0</w:t>
            </w:r>
          </w:p>
        </w:tc>
        <w:tc>
          <w:tcPr>
            <w:tcW w:w="2448"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bCs/>
                <w:color w:val="000000"/>
              </w:rPr>
            </w:pPr>
            <w:r w:rsidRPr="00131B6C">
              <w:rPr>
                <w:rFonts w:asciiTheme="minorHAnsi" w:hAnsiTheme="minorHAnsi" w:cstheme="minorHAnsi"/>
                <w:bCs/>
                <w:color w:val="000000"/>
              </w:rPr>
              <w:t>0%</w:t>
            </w:r>
          </w:p>
        </w:tc>
      </w:tr>
      <w:tr w:rsidR="00131B6C" w:rsidRPr="00131B6C" w:rsidTr="00474F56">
        <w:trPr>
          <w:jc w:val="center"/>
        </w:trPr>
        <w:tc>
          <w:tcPr>
            <w:tcW w:w="0" w:type="auto"/>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5.</w:t>
            </w:r>
          </w:p>
        </w:tc>
        <w:tc>
          <w:tcPr>
            <w:tcW w:w="2917" w:type="dxa"/>
            <w:tcBorders>
              <w:top w:val="single" w:sz="4" w:space="0" w:color="auto"/>
              <w:left w:val="nil"/>
              <w:bottom w:val="single" w:sz="4" w:space="0" w:color="auto"/>
              <w:right w:val="nil"/>
            </w:tcBorders>
          </w:tcPr>
          <w:p w:rsidR="00131B6C" w:rsidRPr="00131B6C" w:rsidRDefault="00131B6C" w:rsidP="00131B6C">
            <w:pPr>
              <w:spacing w:after="0" w:line="240" w:lineRule="auto"/>
              <w:jc w:val="both"/>
              <w:rPr>
                <w:rFonts w:asciiTheme="minorHAnsi" w:eastAsia="Times New Roman" w:hAnsiTheme="minorHAnsi" w:cstheme="minorHAnsi"/>
                <w:color w:val="000000"/>
              </w:rPr>
            </w:pPr>
            <w:r w:rsidRPr="00131B6C">
              <w:rPr>
                <w:rFonts w:asciiTheme="minorHAnsi" w:eastAsia="Times New Roman" w:hAnsiTheme="minorHAnsi" w:cstheme="minorHAnsi"/>
                <w:color w:val="000000"/>
              </w:rPr>
              <w:t>Buddha</w:t>
            </w:r>
          </w:p>
        </w:tc>
        <w:tc>
          <w:tcPr>
            <w:tcW w:w="2132"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color w:val="000000"/>
              </w:rPr>
            </w:pPr>
            <w:r w:rsidRPr="00131B6C">
              <w:rPr>
                <w:rFonts w:asciiTheme="minorHAnsi" w:hAnsiTheme="minorHAnsi" w:cstheme="minorHAnsi"/>
                <w:color w:val="000000"/>
              </w:rPr>
              <w:t>0</w:t>
            </w:r>
          </w:p>
        </w:tc>
        <w:tc>
          <w:tcPr>
            <w:tcW w:w="2448"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bCs/>
                <w:color w:val="000000"/>
              </w:rPr>
            </w:pPr>
            <w:r w:rsidRPr="00131B6C">
              <w:rPr>
                <w:rFonts w:asciiTheme="minorHAnsi" w:hAnsiTheme="minorHAnsi" w:cstheme="minorHAnsi"/>
                <w:bCs/>
                <w:color w:val="000000"/>
              </w:rPr>
              <w:t>0%</w:t>
            </w:r>
          </w:p>
        </w:tc>
      </w:tr>
      <w:tr w:rsidR="00131B6C" w:rsidRPr="00131B6C" w:rsidTr="00474F56">
        <w:trPr>
          <w:jc w:val="center"/>
        </w:trPr>
        <w:tc>
          <w:tcPr>
            <w:tcW w:w="0" w:type="auto"/>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6.</w:t>
            </w:r>
          </w:p>
        </w:tc>
        <w:tc>
          <w:tcPr>
            <w:tcW w:w="2917" w:type="dxa"/>
            <w:tcBorders>
              <w:top w:val="single" w:sz="4" w:space="0" w:color="auto"/>
              <w:left w:val="nil"/>
              <w:bottom w:val="single" w:sz="4" w:space="0" w:color="auto"/>
              <w:right w:val="nil"/>
            </w:tcBorders>
          </w:tcPr>
          <w:p w:rsidR="00131B6C" w:rsidRPr="00131B6C" w:rsidRDefault="00131B6C" w:rsidP="00131B6C">
            <w:pPr>
              <w:spacing w:after="0" w:line="240" w:lineRule="auto"/>
              <w:jc w:val="both"/>
              <w:rPr>
                <w:rFonts w:asciiTheme="minorHAnsi" w:eastAsia="Times New Roman" w:hAnsiTheme="minorHAnsi" w:cstheme="minorHAnsi"/>
                <w:color w:val="000000"/>
              </w:rPr>
            </w:pPr>
            <w:r w:rsidRPr="00131B6C">
              <w:rPr>
                <w:rFonts w:asciiTheme="minorHAnsi" w:eastAsia="Times New Roman" w:hAnsiTheme="minorHAnsi" w:cstheme="minorHAnsi"/>
                <w:color w:val="000000"/>
              </w:rPr>
              <w:t>Konghucu</w:t>
            </w:r>
          </w:p>
        </w:tc>
        <w:tc>
          <w:tcPr>
            <w:tcW w:w="2132"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color w:val="000000"/>
              </w:rPr>
            </w:pPr>
            <w:r w:rsidRPr="00131B6C">
              <w:rPr>
                <w:rFonts w:asciiTheme="minorHAnsi" w:hAnsiTheme="minorHAnsi" w:cstheme="minorHAnsi"/>
                <w:color w:val="000000"/>
              </w:rPr>
              <w:t>0</w:t>
            </w:r>
          </w:p>
        </w:tc>
        <w:tc>
          <w:tcPr>
            <w:tcW w:w="2448" w:type="dxa"/>
            <w:tcBorders>
              <w:top w:val="single" w:sz="4" w:space="0" w:color="auto"/>
              <w:left w:val="nil"/>
              <w:bottom w:val="single" w:sz="4" w:space="0" w:color="auto"/>
              <w:right w:val="nil"/>
            </w:tcBorders>
            <w:vAlign w:val="center"/>
          </w:tcPr>
          <w:p w:rsidR="00131B6C" w:rsidRPr="00131B6C" w:rsidRDefault="00131B6C" w:rsidP="00131B6C">
            <w:pPr>
              <w:spacing w:after="0" w:line="240" w:lineRule="auto"/>
              <w:jc w:val="center"/>
              <w:rPr>
                <w:rFonts w:asciiTheme="minorHAnsi" w:hAnsiTheme="minorHAnsi" w:cstheme="minorHAnsi"/>
                <w:bCs/>
                <w:color w:val="000000"/>
              </w:rPr>
            </w:pPr>
            <w:r w:rsidRPr="00131B6C">
              <w:rPr>
                <w:rFonts w:asciiTheme="minorHAnsi" w:hAnsiTheme="minorHAnsi" w:cstheme="minorHAnsi"/>
                <w:bCs/>
                <w:color w:val="000000"/>
              </w:rPr>
              <w:t>0%</w:t>
            </w:r>
          </w:p>
        </w:tc>
      </w:tr>
      <w:tr w:rsidR="00131B6C" w:rsidRPr="00131B6C" w:rsidTr="00474F56">
        <w:trPr>
          <w:jc w:val="center"/>
        </w:trPr>
        <w:tc>
          <w:tcPr>
            <w:tcW w:w="3397" w:type="dxa"/>
            <w:gridSpan w:val="2"/>
            <w:tcBorders>
              <w:top w:val="single" w:sz="4" w:space="0" w:color="auto"/>
              <w:left w:val="nil"/>
              <w:bottom w:val="nil"/>
              <w:right w:val="nil"/>
            </w:tcBorders>
            <w:vAlign w:val="center"/>
          </w:tcPr>
          <w:p w:rsidR="00131B6C" w:rsidRPr="00474F56" w:rsidRDefault="00131B6C" w:rsidP="00131B6C">
            <w:pPr>
              <w:spacing w:after="0" w:line="240" w:lineRule="auto"/>
              <w:jc w:val="center"/>
              <w:rPr>
                <w:rFonts w:asciiTheme="minorHAnsi" w:hAnsiTheme="minorHAnsi" w:cstheme="minorHAnsi"/>
                <w:b/>
              </w:rPr>
            </w:pPr>
            <w:r w:rsidRPr="00474F56">
              <w:rPr>
                <w:rFonts w:asciiTheme="minorHAnsi" w:hAnsiTheme="minorHAnsi" w:cstheme="minorHAnsi"/>
                <w:b/>
              </w:rPr>
              <w:t>Jumlah</w:t>
            </w:r>
          </w:p>
        </w:tc>
        <w:tc>
          <w:tcPr>
            <w:tcW w:w="2132" w:type="dxa"/>
            <w:tcBorders>
              <w:top w:val="single" w:sz="4" w:space="0" w:color="auto"/>
              <w:left w:val="nil"/>
              <w:bottom w:val="nil"/>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59</w:t>
            </w:r>
          </w:p>
        </w:tc>
        <w:tc>
          <w:tcPr>
            <w:tcW w:w="2448" w:type="dxa"/>
            <w:tcBorders>
              <w:top w:val="single" w:sz="4" w:space="0" w:color="auto"/>
              <w:left w:val="nil"/>
              <w:bottom w:val="nil"/>
              <w:right w:val="nil"/>
            </w:tcBorders>
            <w:vAlign w:val="center"/>
          </w:tcPr>
          <w:p w:rsidR="00131B6C" w:rsidRPr="00131B6C" w:rsidRDefault="00131B6C" w:rsidP="00131B6C">
            <w:pPr>
              <w:spacing w:after="0" w:line="240" w:lineRule="auto"/>
              <w:jc w:val="center"/>
              <w:rPr>
                <w:rFonts w:asciiTheme="minorHAnsi" w:hAnsiTheme="minorHAnsi" w:cstheme="minorHAnsi"/>
              </w:rPr>
            </w:pPr>
            <w:r w:rsidRPr="00131B6C">
              <w:rPr>
                <w:rFonts w:asciiTheme="minorHAnsi" w:hAnsiTheme="minorHAnsi" w:cstheme="minorHAnsi"/>
              </w:rPr>
              <w:t>100%</w:t>
            </w:r>
          </w:p>
        </w:tc>
      </w:tr>
    </w:tbl>
    <w:p w:rsidR="00131B6C" w:rsidRDefault="00131B6C" w:rsidP="00131B6C">
      <w:pPr>
        <w:spacing w:before="240" w:after="0" w:line="240" w:lineRule="auto"/>
        <w:jc w:val="both"/>
        <w:rPr>
          <w:rFonts w:asciiTheme="minorHAnsi" w:eastAsia="Times New Roman" w:hAnsiTheme="minorHAnsi" w:cstheme="minorHAnsi"/>
          <w:color w:val="000000"/>
        </w:rPr>
      </w:pPr>
      <w:r w:rsidRPr="00131B6C">
        <w:rPr>
          <w:rFonts w:asciiTheme="minorHAnsi" w:eastAsia="Times New Roman" w:hAnsiTheme="minorHAnsi" w:cstheme="minorHAnsi"/>
          <w:color w:val="000000"/>
        </w:rPr>
        <w:t xml:space="preserve">Masyarakat Kampung Kauman didominasi penganut Agama Islam seluruhnya. Salah satu tokoh masyarakat yakni takmir Masjid Agung Demak sekaligus ketua RW 1 Kelurahan Bintoro yang bertempat  tinggal di Kampung Kauman juga memiliki peran dalam meningkatkan juga membangun partisipasi masyarakat untuk mendukung pelestarian di Kawasan Masjid Agung Demak baik secara kegiatan sosial maupun keagamaan. </w:t>
      </w:r>
    </w:p>
    <w:p w:rsidR="00474F56" w:rsidRDefault="00474F56" w:rsidP="00EB628F">
      <w:pPr>
        <w:spacing w:after="0" w:line="240" w:lineRule="auto"/>
        <w:ind w:firstLine="426"/>
        <w:jc w:val="both"/>
        <w:rPr>
          <w:rFonts w:asciiTheme="minorHAnsi" w:eastAsia="Times New Roman" w:hAnsiTheme="minorHAnsi" w:cstheme="minorHAnsi"/>
          <w:color w:val="000000"/>
        </w:rPr>
      </w:pPr>
      <w:r w:rsidRPr="00474F56">
        <w:rPr>
          <w:rFonts w:asciiTheme="minorHAnsi" w:eastAsia="Times New Roman" w:hAnsiTheme="minorHAnsi" w:cstheme="minorHAnsi"/>
          <w:color w:val="000000"/>
        </w:rPr>
        <w:t xml:space="preserve">Karakteristik responden yang dilihat berdasarkan umur dikelompokkan menjadi tiga kelompok umur, yakni remaja yang berusia 11-19 tahun, dewasa yang berusia 15-60 tahun, dan lanjut usia yang memiliki usia lebih dari 60 tahun. </w:t>
      </w:r>
    </w:p>
    <w:p w:rsidR="00474F56" w:rsidRPr="00474F56" w:rsidRDefault="00474F56" w:rsidP="00474F56">
      <w:pPr>
        <w:spacing w:after="0" w:line="240" w:lineRule="auto"/>
        <w:jc w:val="both"/>
        <w:rPr>
          <w:rFonts w:asciiTheme="minorHAnsi" w:eastAsia="Times New Roman" w:hAnsiTheme="minorHAnsi" w:cstheme="minorHAnsi"/>
          <w:color w:val="000000"/>
        </w:rPr>
      </w:pPr>
    </w:p>
    <w:p w:rsidR="00087011" w:rsidRPr="00087011" w:rsidRDefault="00087011" w:rsidP="00087011">
      <w:pPr>
        <w:pStyle w:val="Caption"/>
        <w:keepNext/>
        <w:rPr>
          <w:rFonts w:asciiTheme="minorHAnsi" w:hAnsiTheme="minorHAnsi" w:cstheme="minorHAnsi"/>
          <w:b w:val="0"/>
        </w:rPr>
      </w:pPr>
      <w:r w:rsidRPr="00087011">
        <w:rPr>
          <w:rFonts w:asciiTheme="minorHAnsi" w:hAnsiTheme="minorHAnsi" w:cstheme="minorHAnsi"/>
        </w:rPr>
        <w:t>Tabel 6.</w:t>
      </w:r>
      <w:r w:rsidRPr="00087011">
        <w:rPr>
          <w:rFonts w:asciiTheme="minorHAnsi" w:hAnsiTheme="minorHAnsi" w:cstheme="minorHAnsi"/>
          <w:b w:val="0"/>
        </w:rPr>
        <w:t xml:space="preserve"> Karakteristik Responden Berdasarkan </w:t>
      </w:r>
      <w:r w:rsidRPr="00087011">
        <w:rPr>
          <w:rFonts w:asciiTheme="minorHAnsi" w:hAnsiTheme="minorHAnsi" w:cstheme="minorHAnsi"/>
          <w:b w:val="0"/>
          <w:lang w:val="id-ID"/>
        </w:rPr>
        <w:t xml:space="preserve">Umur </w:t>
      </w:r>
      <w:r w:rsidRPr="00087011">
        <w:rPr>
          <w:rFonts w:asciiTheme="minorHAnsi" w:hAnsiTheme="minorHAnsi" w:cstheme="minorHAnsi"/>
          <w:b w:val="0"/>
        </w:rPr>
        <w:t>(Analisis, 2022)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256"/>
        <w:gridCol w:w="2204"/>
        <w:gridCol w:w="1391"/>
      </w:tblGrid>
      <w:tr w:rsidR="00474F56" w:rsidRPr="00474F56" w:rsidTr="00474F56">
        <w:trPr>
          <w:jc w:val="center"/>
        </w:trPr>
        <w:tc>
          <w:tcPr>
            <w:tcW w:w="567" w:type="dxa"/>
            <w:tcBorders>
              <w:top w:val="nil"/>
              <w:left w:val="nil"/>
              <w:bottom w:val="single" w:sz="4" w:space="0" w:color="auto"/>
              <w:right w:val="nil"/>
            </w:tcBorders>
            <w:shd w:val="clear" w:color="auto" w:fill="F2F2F2" w:themeFill="background1" w:themeFillShade="F2"/>
            <w:vAlign w:val="center"/>
          </w:tcPr>
          <w:p w:rsidR="00474F56" w:rsidRPr="00474F56" w:rsidRDefault="00474F56" w:rsidP="00474F56">
            <w:pPr>
              <w:spacing w:after="0" w:line="240" w:lineRule="auto"/>
              <w:jc w:val="center"/>
              <w:rPr>
                <w:rFonts w:asciiTheme="minorHAnsi" w:hAnsiTheme="minorHAnsi" w:cstheme="minorHAnsi"/>
                <w:b/>
              </w:rPr>
            </w:pPr>
            <w:r w:rsidRPr="00474F56">
              <w:rPr>
                <w:rFonts w:asciiTheme="minorHAnsi" w:hAnsiTheme="minorHAnsi" w:cstheme="minorHAnsi"/>
                <w:b/>
              </w:rPr>
              <w:t>No</w:t>
            </w:r>
          </w:p>
        </w:tc>
        <w:tc>
          <w:tcPr>
            <w:tcW w:w="3256" w:type="dxa"/>
            <w:tcBorders>
              <w:top w:val="nil"/>
              <w:left w:val="nil"/>
              <w:bottom w:val="single" w:sz="4" w:space="0" w:color="auto"/>
              <w:right w:val="nil"/>
            </w:tcBorders>
            <w:shd w:val="clear" w:color="auto" w:fill="F2F2F2" w:themeFill="background1" w:themeFillShade="F2"/>
            <w:vAlign w:val="center"/>
          </w:tcPr>
          <w:p w:rsidR="00474F56" w:rsidRPr="00474F56" w:rsidRDefault="00474F56" w:rsidP="00474F56">
            <w:pPr>
              <w:spacing w:after="0" w:line="240" w:lineRule="auto"/>
              <w:jc w:val="center"/>
              <w:rPr>
                <w:rFonts w:asciiTheme="minorHAnsi" w:hAnsiTheme="minorHAnsi" w:cstheme="minorHAnsi"/>
                <w:b/>
              </w:rPr>
            </w:pPr>
            <w:r w:rsidRPr="00474F56">
              <w:rPr>
                <w:rFonts w:asciiTheme="minorHAnsi" w:hAnsiTheme="minorHAnsi" w:cstheme="minorHAnsi"/>
                <w:b/>
              </w:rPr>
              <w:t>Umur Responden</w:t>
            </w:r>
          </w:p>
        </w:tc>
        <w:tc>
          <w:tcPr>
            <w:tcW w:w="2204" w:type="dxa"/>
            <w:tcBorders>
              <w:top w:val="nil"/>
              <w:left w:val="nil"/>
              <w:bottom w:val="single" w:sz="4" w:space="0" w:color="auto"/>
              <w:right w:val="nil"/>
            </w:tcBorders>
            <w:shd w:val="clear" w:color="auto" w:fill="F2F2F2" w:themeFill="background1" w:themeFillShade="F2"/>
            <w:vAlign w:val="center"/>
          </w:tcPr>
          <w:p w:rsidR="00474F56" w:rsidRPr="00474F56" w:rsidRDefault="00474F56" w:rsidP="00474F56">
            <w:pPr>
              <w:spacing w:after="0" w:line="240" w:lineRule="auto"/>
              <w:jc w:val="center"/>
              <w:rPr>
                <w:rFonts w:asciiTheme="minorHAnsi" w:hAnsiTheme="minorHAnsi" w:cstheme="minorHAnsi"/>
                <w:b/>
              </w:rPr>
            </w:pPr>
            <w:r>
              <w:rPr>
                <w:rFonts w:asciiTheme="minorHAnsi" w:hAnsiTheme="minorHAnsi" w:cstheme="minorHAnsi"/>
                <w:b/>
              </w:rPr>
              <w:t xml:space="preserve">Jumlah </w:t>
            </w:r>
            <w:r w:rsidRPr="00474F56">
              <w:rPr>
                <w:rFonts w:asciiTheme="minorHAnsi" w:hAnsiTheme="minorHAnsi" w:cstheme="minorHAnsi"/>
                <w:b/>
              </w:rPr>
              <w:t>Responden</w:t>
            </w:r>
          </w:p>
        </w:tc>
        <w:tc>
          <w:tcPr>
            <w:tcW w:w="1391" w:type="dxa"/>
            <w:tcBorders>
              <w:top w:val="nil"/>
              <w:left w:val="nil"/>
              <w:bottom w:val="single" w:sz="4" w:space="0" w:color="auto"/>
              <w:right w:val="nil"/>
            </w:tcBorders>
            <w:shd w:val="clear" w:color="auto" w:fill="F2F2F2" w:themeFill="background1" w:themeFillShade="F2"/>
            <w:vAlign w:val="center"/>
          </w:tcPr>
          <w:p w:rsidR="00474F56" w:rsidRPr="00474F56" w:rsidRDefault="00474F56" w:rsidP="00474F56">
            <w:pPr>
              <w:spacing w:after="0" w:line="240" w:lineRule="auto"/>
              <w:jc w:val="center"/>
              <w:rPr>
                <w:rFonts w:asciiTheme="minorHAnsi" w:hAnsiTheme="minorHAnsi" w:cstheme="minorHAnsi"/>
                <w:b/>
              </w:rPr>
            </w:pPr>
            <w:r w:rsidRPr="00474F56">
              <w:rPr>
                <w:rFonts w:asciiTheme="minorHAnsi" w:hAnsiTheme="minorHAnsi" w:cstheme="minorHAnsi"/>
                <w:b/>
              </w:rPr>
              <w:t>Persentase</w:t>
            </w:r>
          </w:p>
        </w:tc>
      </w:tr>
      <w:tr w:rsidR="00474F56" w:rsidRPr="00474F56" w:rsidTr="00474F56">
        <w:trPr>
          <w:jc w:val="center"/>
        </w:trPr>
        <w:tc>
          <w:tcPr>
            <w:tcW w:w="567" w:type="dxa"/>
            <w:tcBorders>
              <w:top w:val="single" w:sz="4" w:space="0" w:color="auto"/>
              <w:left w:val="nil"/>
              <w:bottom w:val="single" w:sz="4" w:space="0" w:color="auto"/>
              <w:right w:val="nil"/>
            </w:tcBorders>
            <w:vAlign w:val="center"/>
          </w:tcPr>
          <w:p w:rsidR="00474F56" w:rsidRPr="00474F56" w:rsidRDefault="00474F56" w:rsidP="00474F56">
            <w:pPr>
              <w:spacing w:after="0" w:line="240" w:lineRule="auto"/>
              <w:jc w:val="center"/>
              <w:rPr>
                <w:rFonts w:asciiTheme="minorHAnsi" w:hAnsiTheme="minorHAnsi" w:cstheme="minorHAnsi"/>
              </w:rPr>
            </w:pPr>
            <w:r w:rsidRPr="00474F56">
              <w:rPr>
                <w:rFonts w:asciiTheme="minorHAnsi" w:hAnsiTheme="minorHAnsi" w:cstheme="minorHAnsi"/>
              </w:rPr>
              <w:t>1.</w:t>
            </w:r>
          </w:p>
        </w:tc>
        <w:tc>
          <w:tcPr>
            <w:tcW w:w="3256" w:type="dxa"/>
            <w:tcBorders>
              <w:top w:val="single" w:sz="4" w:space="0" w:color="auto"/>
              <w:left w:val="nil"/>
              <w:bottom w:val="single" w:sz="4" w:space="0" w:color="auto"/>
              <w:right w:val="nil"/>
            </w:tcBorders>
            <w:vAlign w:val="center"/>
          </w:tcPr>
          <w:p w:rsidR="00474F56" w:rsidRPr="00474F56" w:rsidRDefault="00474F56" w:rsidP="00474F56">
            <w:pPr>
              <w:spacing w:after="0" w:line="240" w:lineRule="auto"/>
              <w:jc w:val="center"/>
              <w:rPr>
                <w:rFonts w:asciiTheme="minorHAnsi" w:hAnsiTheme="minorHAnsi" w:cstheme="minorHAnsi"/>
              </w:rPr>
            </w:pPr>
            <w:r w:rsidRPr="00474F56">
              <w:rPr>
                <w:rFonts w:asciiTheme="minorHAnsi" w:hAnsiTheme="minorHAnsi" w:cstheme="minorHAnsi"/>
              </w:rPr>
              <w:t>11-19 tahun (Remaja)</w:t>
            </w:r>
          </w:p>
        </w:tc>
        <w:tc>
          <w:tcPr>
            <w:tcW w:w="2204" w:type="dxa"/>
            <w:tcBorders>
              <w:top w:val="single" w:sz="4" w:space="0" w:color="auto"/>
              <w:left w:val="nil"/>
              <w:bottom w:val="single" w:sz="4" w:space="0" w:color="auto"/>
              <w:right w:val="nil"/>
            </w:tcBorders>
            <w:vAlign w:val="center"/>
          </w:tcPr>
          <w:p w:rsidR="00474F56" w:rsidRPr="00474F56" w:rsidRDefault="00474F56" w:rsidP="00474F56">
            <w:pPr>
              <w:spacing w:after="0" w:line="240" w:lineRule="auto"/>
              <w:jc w:val="center"/>
              <w:rPr>
                <w:rFonts w:asciiTheme="minorHAnsi" w:hAnsiTheme="minorHAnsi" w:cstheme="minorHAnsi"/>
                <w:color w:val="000000"/>
              </w:rPr>
            </w:pPr>
            <w:r w:rsidRPr="00474F56">
              <w:rPr>
                <w:rFonts w:asciiTheme="minorHAnsi" w:hAnsiTheme="minorHAnsi" w:cstheme="minorHAnsi"/>
                <w:color w:val="000000"/>
              </w:rPr>
              <w:t>0</w:t>
            </w:r>
          </w:p>
        </w:tc>
        <w:tc>
          <w:tcPr>
            <w:tcW w:w="1391" w:type="dxa"/>
            <w:tcBorders>
              <w:top w:val="single" w:sz="4" w:space="0" w:color="auto"/>
              <w:left w:val="nil"/>
              <w:bottom w:val="single" w:sz="4" w:space="0" w:color="auto"/>
              <w:right w:val="nil"/>
            </w:tcBorders>
            <w:vAlign w:val="center"/>
          </w:tcPr>
          <w:p w:rsidR="00474F56" w:rsidRPr="00474F56" w:rsidRDefault="00474F56" w:rsidP="00474F56">
            <w:pPr>
              <w:spacing w:after="0" w:line="240" w:lineRule="auto"/>
              <w:jc w:val="center"/>
              <w:rPr>
                <w:rFonts w:asciiTheme="minorHAnsi" w:hAnsiTheme="minorHAnsi" w:cstheme="minorHAnsi"/>
                <w:bCs/>
                <w:color w:val="000000"/>
              </w:rPr>
            </w:pPr>
            <w:r w:rsidRPr="00474F56">
              <w:rPr>
                <w:rFonts w:asciiTheme="minorHAnsi" w:hAnsiTheme="minorHAnsi" w:cstheme="minorHAnsi"/>
                <w:bCs/>
                <w:color w:val="000000"/>
              </w:rPr>
              <w:t>0%</w:t>
            </w:r>
          </w:p>
        </w:tc>
      </w:tr>
      <w:tr w:rsidR="00474F56" w:rsidRPr="00474F56" w:rsidTr="00474F56">
        <w:trPr>
          <w:jc w:val="center"/>
        </w:trPr>
        <w:tc>
          <w:tcPr>
            <w:tcW w:w="567" w:type="dxa"/>
            <w:tcBorders>
              <w:top w:val="single" w:sz="4" w:space="0" w:color="auto"/>
              <w:left w:val="nil"/>
              <w:bottom w:val="single" w:sz="4" w:space="0" w:color="auto"/>
              <w:right w:val="nil"/>
            </w:tcBorders>
            <w:vAlign w:val="center"/>
          </w:tcPr>
          <w:p w:rsidR="00474F56" w:rsidRPr="00474F56" w:rsidRDefault="00474F56" w:rsidP="00474F56">
            <w:pPr>
              <w:spacing w:after="0" w:line="240" w:lineRule="auto"/>
              <w:jc w:val="center"/>
              <w:rPr>
                <w:rFonts w:asciiTheme="minorHAnsi" w:hAnsiTheme="minorHAnsi" w:cstheme="minorHAnsi"/>
              </w:rPr>
            </w:pPr>
            <w:r w:rsidRPr="00474F56">
              <w:rPr>
                <w:rFonts w:asciiTheme="minorHAnsi" w:hAnsiTheme="minorHAnsi" w:cstheme="minorHAnsi"/>
              </w:rPr>
              <w:t>2.</w:t>
            </w:r>
          </w:p>
        </w:tc>
        <w:tc>
          <w:tcPr>
            <w:tcW w:w="3256" w:type="dxa"/>
            <w:tcBorders>
              <w:top w:val="single" w:sz="4" w:space="0" w:color="auto"/>
              <w:left w:val="nil"/>
              <w:bottom w:val="single" w:sz="4" w:space="0" w:color="auto"/>
              <w:right w:val="nil"/>
            </w:tcBorders>
            <w:vAlign w:val="center"/>
          </w:tcPr>
          <w:p w:rsidR="00474F56" w:rsidRPr="00474F56" w:rsidRDefault="00474F56" w:rsidP="00474F56">
            <w:pPr>
              <w:spacing w:after="0" w:line="240" w:lineRule="auto"/>
              <w:jc w:val="center"/>
              <w:rPr>
                <w:rFonts w:asciiTheme="minorHAnsi" w:hAnsiTheme="minorHAnsi" w:cstheme="minorHAnsi"/>
              </w:rPr>
            </w:pPr>
            <w:r w:rsidRPr="00474F56">
              <w:rPr>
                <w:rFonts w:asciiTheme="minorHAnsi" w:hAnsiTheme="minorHAnsi" w:cstheme="minorHAnsi"/>
              </w:rPr>
              <w:t>20-60 tahun (Dewasa)</w:t>
            </w:r>
          </w:p>
        </w:tc>
        <w:tc>
          <w:tcPr>
            <w:tcW w:w="2204" w:type="dxa"/>
            <w:tcBorders>
              <w:top w:val="single" w:sz="4" w:space="0" w:color="auto"/>
              <w:left w:val="nil"/>
              <w:bottom w:val="single" w:sz="4" w:space="0" w:color="auto"/>
              <w:right w:val="nil"/>
            </w:tcBorders>
            <w:vAlign w:val="center"/>
          </w:tcPr>
          <w:p w:rsidR="00474F56" w:rsidRPr="00474F56" w:rsidRDefault="00474F56" w:rsidP="00474F56">
            <w:pPr>
              <w:spacing w:after="0" w:line="240" w:lineRule="auto"/>
              <w:jc w:val="center"/>
              <w:rPr>
                <w:rFonts w:asciiTheme="minorHAnsi" w:hAnsiTheme="minorHAnsi" w:cstheme="minorHAnsi"/>
                <w:color w:val="000000"/>
              </w:rPr>
            </w:pPr>
            <w:r w:rsidRPr="00474F56">
              <w:rPr>
                <w:rFonts w:asciiTheme="minorHAnsi" w:hAnsiTheme="minorHAnsi" w:cstheme="minorHAnsi"/>
                <w:color w:val="000000"/>
              </w:rPr>
              <w:t>47</w:t>
            </w:r>
          </w:p>
        </w:tc>
        <w:tc>
          <w:tcPr>
            <w:tcW w:w="1391" w:type="dxa"/>
            <w:tcBorders>
              <w:top w:val="single" w:sz="4" w:space="0" w:color="auto"/>
              <w:left w:val="nil"/>
              <w:bottom w:val="single" w:sz="4" w:space="0" w:color="auto"/>
              <w:right w:val="nil"/>
            </w:tcBorders>
            <w:vAlign w:val="center"/>
          </w:tcPr>
          <w:p w:rsidR="00474F56" w:rsidRPr="00474F56" w:rsidRDefault="00474F56" w:rsidP="00474F56">
            <w:pPr>
              <w:spacing w:after="0" w:line="240" w:lineRule="auto"/>
              <w:jc w:val="center"/>
              <w:rPr>
                <w:rFonts w:asciiTheme="minorHAnsi" w:hAnsiTheme="minorHAnsi" w:cstheme="minorHAnsi"/>
                <w:bCs/>
                <w:color w:val="000000"/>
              </w:rPr>
            </w:pPr>
            <w:r w:rsidRPr="00474F56">
              <w:rPr>
                <w:rFonts w:asciiTheme="minorHAnsi" w:hAnsiTheme="minorHAnsi" w:cstheme="minorHAnsi"/>
                <w:bCs/>
                <w:color w:val="000000"/>
              </w:rPr>
              <w:t>80%</w:t>
            </w:r>
          </w:p>
        </w:tc>
      </w:tr>
      <w:tr w:rsidR="00474F56" w:rsidRPr="00474F56" w:rsidTr="00474F56">
        <w:trPr>
          <w:jc w:val="center"/>
        </w:trPr>
        <w:tc>
          <w:tcPr>
            <w:tcW w:w="567" w:type="dxa"/>
            <w:tcBorders>
              <w:top w:val="single" w:sz="4" w:space="0" w:color="auto"/>
              <w:left w:val="nil"/>
              <w:bottom w:val="single" w:sz="4" w:space="0" w:color="auto"/>
              <w:right w:val="nil"/>
            </w:tcBorders>
            <w:vAlign w:val="center"/>
          </w:tcPr>
          <w:p w:rsidR="00474F56" w:rsidRPr="00474F56" w:rsidRDefault="00474F56" w:rsidP="00474F56">
            <w:pPr>
              <w:spacing w:after="0" w:line="240" w:lineRule="auto"/>
              <w:jc w:val="center"/>
              <w:rPr>
                <w:rFonts w:asciiTheme="minorHAnsi" w:hAnsiTheme="minorHAnsi" w:cstheme="minorHAnsi"/>
              </w:rPr>
            </w:pPr>
            <w:r w:rsidRPr="00474F56">
              <w:rPr>
                <w:rFonts w:asciiTheme="minorHAnsi" w:hAnsiTheme="minorHAnsi" w:cstheme="minorHAnsi"/>
              </w:rPr>
              <w:t>3.</w:t>
            </w:r>
          </w:p>
        </w:tc>
        <w:tc>
          <w:tcPr>
            <w:tcW w:w="3256" w:type="dxa"/>
            <w:tcBorders>
              <w:top w:val="single" w:sz="4" w:space="0" w:color="auto"/>
              <w:left w:val="nil"/>
              <w:bottom w:val="single" w:sz="4" w:space="0" w:color="auto"/>
              <w:right w:val="nil"/>
            </w:tcBorders>
            <w:vAlign w:val="center"/>
          </w:tcPr>
          <w:p w:rsidR="00474F56" w:rsidRPr="00474F56" w:rsidRDefault="00474F56" w:rsidP="00474F56">
            <w:pPr>
              <w:spacing w:after="0" w:line="240" w:lineRule="auto"/>
              <w:jc w:val="center"/>
              <w:rPr>
                <w:rFonts w:asciiTheme="minorHAnsi" w:hAnsiTheme="minorHAnsi" w:cstheme="minorHAnsi"/>
              </w:rPr>
            </w:pPr>
            <w:r w:rsidRPr="00474F56">
              <w:rPr>
                <w:rFonts w:asciiTheme="minorHAnsi" w:hAnsiTheme="minorHAnsi" w:cstheme="minorHAnsi"/>
              </w:rPr>
              <w:t>Lebih dari 60 tahun (Lanjut usia)</w:t>
            </w:r>
          </w:p>
        </w:tc>
        <w:tc>
          <w:tcPr>
            <w:tcW w:w="2204" w:type="dxa"/>
            <w:tcBorders>
              <w:top w:val="single" w:sz="4" w:space="0" w:color="auto"/>
              <w:left w:val="nil"/>
              <w:bottom w:val="single" w:sz="4" w:space="0" w:color="auto"/>
              <w:right w:val="nil"/>
            </w:tcBorders>
            <w:vAlign w:val="center"/>
          </w:tcPr>
          <w:p w:rsidR="00474F56" w:rsidRPr="00474F56" w:rsidRDefault="00474F56" w:rsidP="00474F56">
            <w:pPr>
              <w:spacing w:after="0" w:line="240" w:lineRule="auto"/>
              <w:jc w:val="center"/>
              <w:rPr>
                <w:rFonts w:asciiTheme="minorHAnsi" w:hAnsiTheme="minorHAnsi" w:cstheme="minorHAnsi"/>
                <w:color w:val="000000"/>
              </w:rPr>
            </w:pPr>
            <w:r w:rsidRPr="00474F56">
              <w:rPr>
                <w:rFonts w:asciiTheme="minorHAnsi" w:hAnsiTheme="minorHAnsi" w:cstheme="minorHAnsi"/>
                <w:color w:val="000000"/>
              </w:rPr>
              <w:t>12</w:t>
            </w:r>
          </w:p>
        </w:tc>
        <w:tc>
          <w:tcPr>
            <w:tcW w:w="1391" w:type="dxa"/>
            <w:tcBorders>
              <w:top w:val="single" w:sz="4" w:space="0" w:color="auto"/>
              <w:left w:val="nil"/>
              <w:bottom w:val="single" w:sz="4" w:space="0" w:color="auto"/>
              <w:right w:val="nil"/>
            </w:tcBorders>
            <w:vAlign w:val="center"/>
          </w:tcPr>
          <w:p w:rsidR="00474F56" w:rsidRPr="00474F56" w:rsidRDefault="00474F56" w:rsidP="00474F56">
            <w:pPr>
              <w:spacing w:after="0" w:line="240" w:lineRule="auto"/>
              <w:jc w:val="center"/>
              <w:rPr>
                <w:rFonts w:asciiTheme="minorHAnsi" w:hAnsiTheme="minorHAnsi" w:cstheme="minorHAnsi"/>
                <w:bCs/>
                <w:color w:val="000000"/>
              </w:rPr>
            </w:pPr>
            <w:r w:rsidRPr="00474F56">
              <w:rPr>
                <w:rFonts w:asciiTheme="minorHAnsi" w:hAnsiTheme="minorHAnsi" w:cstheme="minorHAnsi"/>
                <w:bCs/>
                <w:color w:val="000000"/>
              </w:rPr>
              <w:t>20%</w:t>
            </w:r>
          </w:p>
        </w:tc>
      </w:tr>
      <w:tr w:rsidR="00474F56" w:rsidRPr="00474F56" w:rsidTr="00474F56">
        <w:trPr>
          <w:jc w:val="center"/>
        </w:trPr>
        <w:tc>
          <w:tcPr>
            <w:tcW w:w="3823" w:type="dxa"/>
            <w:gridSpan w:val="2"/>
            <w:tcBorders>
              <w:top w:val="single" w:sz="4" w:space="0" w:color="auto"/>
              <w:left w:val="nil"/>
              <w:bottom w:val="nil"/>
              <w:right w:val="nil"/>
            </w:tcBorders>
            <w:vAlign w:val="center"/>
          </w:tcPr>
          <w:p w:rsidR="00474F56" w:rsidRPr="00474F56" w:rsidRDefault="00474F56" w:rsidP="00474F56">
            <w:pPr>
              <w:spacing w:after="0" w:line="240" w:lineRule="auto"/>
              <w:jc w:val="center"/>
              <w:rPr>
                <w:rFonts w:asciiTheme="minorHAnsi" w:hAnsiTheme="minorHAnsi" w:cstheme="minorHAnsi"/>
                <w:b/>
              </w:rPr>
            </w:pPr>
            <w:r w:rsidRPr="00474F56">
              <w:rPr>
                <w:rFonts w:asciiTheme="minorHAnsi" w:hAnsiTheme="minorHAnsi" w:cstheme="minorHAnsi"/>
                <w:b/>
              </w:rPr>
              <w:t>Jumlah</w:t>
            </w:r>
          </w:p>
        </w:tc>
        <w:tc>
          <w:tcPr>
            <w:tcW w:w="2204" w:type="dxa"/>
            <w:tcBorders>
              <w:top w:val="single" w:sz="4" w:space="0" w:color="auto"/>
              <w:left w:val="nil"/>
              <w:bottom w:val="nil"/>
              <w:right w:val="nil"/>
            </w:tcBorders>
            <w:vAlign w:val="center"/>
          </w:tcPr>
          <w:p w:rsidR="00474F56" w:rsidRPr="00474F56" w:rsidRDefault="00474F56" w:rsidP="00474F56">
            <w:pPr>
              <w:spacing w:after="0" w:line="240" w:lineRule="auto"/>
              <w:jc w:val="center"/>
              <w:rPr>
                <w:rFonts w:asciiTheme="minorHAnsi" w:hAnsiTheme="minorHAnsi" w:cstheme="minorHAnsi"/>
              </w:rPr>
            </w:pPr>
            <w:r w:rsidRPr="00474F56">
              <w:rPr>
                <w:rFonts w:asciiTheme="minorHAnsi" w:hAnsiTheme="minorHAnsi" w:cstheme="minorHAnsi"/>
              </w:rPr>
              <w:t>59</w:t>
            </w:r>
          </w:p>
        </w:tc>
        <w:tc>
          <w:tcPr>
            <w:tcW w:w="1391" w:type="dxa"/>
            <w:tcBorders>
              <w:top w:val="single" w:sz="4" w:space="0" w:color="auto"/>
              <w:left w:val="nil"/>
              <w:bottom w:val="nil"/>
              <w:right w:val="nil"/>
            </w:tcBorders>
            <w:vAlign w:val="center"/>
          </w:tcPr>
          <w:p w:rsidR="00474F56" w:rsidRPr="00474F56" w:rsidRDefault="00474F56" w:rsidP="00474F56">
            <w:pPr>
              <w:spacing w:after="0" w:line="240" w:lineRule="auto"/>
              <w:jc w:val="center"/>
              <w:rPr>
                <w:rFonts w:asciiTheme="minorHAnsi" w:hAnsiTheme="minorHAnsi" w:cstheme="minorHAnsi"/>
              </w:rPr>
            </w:pPr>
            <w:r w:rsidRPr="00474F56">
              <w:rPr>
                <w:rFonts w:asciiTheme="minorHAnsi" w:hAnsiTheme="minorHAnsi" w:cstheme="minorHAnsi"/>
              </w:rPr>
              <w:t>100%</w:t>
            </w:r>
          </w:p>
        </w:tc>
      </w:tr>
    </w:tbl>
    <w:p w:rsidR="00131B6C" w:rsidRDefault="00474F56" w:rsidP="00474F56">
      <w:pPr>
        <w:spacing w:before="240" w:after="0" w:line="240" w:lineRule="auto"/>
        <w:jc w:val="both"/>
        <w:rPr>
          <w:rFonts w:asciiTheme="minorHAnsi" w:eastAsia="Times New Roman" w:hAnsiTheme="minorHAnsi" w:cstheme="minorHAnsi"/>
          <w:color w:val="000000"/>
        </w:rPr>
      </w:pPr>
      <w:r w:rsidRPr="00474F56">
        <w:rPr>
          <w:rFonts w:asciiTheme="minorHAnsi" w:eastAsia="Times New Roman" w:hAnsiTheme="minorHAnsi" w:cstheme="minorHAnsi"/>
          <w:color w:val="000000"/>
        </w:rPr>
        <w:t xml:space="preserve">Berdasarkan pada </w:t>
      </w:r>
      <w:r>
        <w:rPr>
          <w:rFonts w:asciiTheme="minorHAnsi" w:eastAsia="Times New Roman" w:hAnsiTheme="minorHAnsi" w:cstheme="minorHAnsi"/>
          <w:color w:val="000000"/>
        </w:rPr>
        <w:t>tabel di atas</w:t>
      </w:r>
      <w:r w:rsidRPr="00474F56">
        <w:rPr>
          <w:rFonts w:asciiTheme="minorHAnsi" w:eastAsia="Times New Roman" w:hAnsiTheme="minorHAnsi" w:cstheme="minorHAnsi"/>
          <w:color w:val="000000"/>
        </w:rPr>
        <w:t xml:space="preserve">, dapat diketahui bahwa sebagian besar responden berusia 20-60 tahun dengan jumlah responden sebanyak 47 responden atau memiliki persentase sebanyak 80% dari jumlah total responden. Selain itu, jika dilihat dari keikutsertaan masyarakat dalam mendukung pelestarian cagar budaya Kawasan Masjid Agung Demak penduduk yang tergolong berumur dewasa lebih paham mengenai pengetahuan dalam melakukan pelestarian. Sedangkan golongan lanjut usia dominan lebih sadar dan mengikuti aktivitas di Kawasan Masjid Agung Demak dikarenakan memiliki waktu luang yang cukup banyak.  </w:t>
      </w:r>
    </w:p>
    <w:p w:rsidR="00EB628F" w:rsidRDefault="00EB628F" w:rsidP="00EB628F">
      <w:pPr>
        <w:spacing w:after="0" w:line="240" w:lineRule="auto"/>
        <w:ind w:firstLine="426"/>
        <w:jc w:val="both"/>
        <w:rPr>
          <w:rFonts w:asciiTheme="minorHAnsi" w:eastAsia="Times New Roman" w:hAnsiTheme="minorHAnsi" w:cstheme="minorHAnsi"/>
          <w:color w:val="000000"/>
        </w:rPr>
      </w:pPr>
      <w:r w:rsidRPr="00EB628F">
        <w:rPr>
          <w:rFonts w:asciiTheme="minorHAnsi" w:eastAsia="Times New Roman" w:hAnsiTheme="minorHAnsi" w:cstheme="minorHAnsi"/>
          <w:color w:val="000000"/>
        </w:rPr>
        <w:t xml:space="preserve">Lama tinggalnya masyarakat </w:t>
      </w:r>
      <w:r w:rsidR="00553056">
        <w:rPr>
          <w:rFonts w:asciiTheme="minorHAnsi" w:eastAsia="Times New Roman" w:hAnsiTheme="minorHAnsi" w:cstheme="minorHAnsi"/>
          <w:color w:val="000000"/>
        </w:rPr>
        <w:t xml:space="preserve">juga </w:t>
      </w:r>
      <w:r w:rsidRPr="00EB628F">
        <w:rPr>
          <w:rFonts w:asciiTheme="minorHAnsi" w:eastAsia="Times New Roman" w:hAnsiTheme="minorHAnsi" w:cstheme="minorHAnsi"/>
          <w:color w:val="000000"/>
        </w:rPr>
        <w:t xml:space="preserve"> berpengaruh terhadap berlangsungnya partisipasi masyarakat. Kondisi ini dikarenakan semakin lama seseorang tinggal di kawasan cagar budaya akan berpengaruh terhadap semakin tingginya kepedulian untuk menjaga cagar budaya tersebut. </w:t>
      </w:r>
    </w:p>
    <w:p w:rsidR="00EB628F" w:rsidRPr="00EB628F" w:rsidRDefault="00EB628F" w:rsidP="00EB628F">
      <w:pPr>
        <w:spacing w:after="0" w:line="240" w:lineRule="auto"/>
        <w:ind w:firstLine="426"/>
        <w:jc w:val="both"/>
        <w:rPr>
          <w:rFonts w:asciiTheme="minorHAnsi" w:eastAsia="Times New Roman" w:hAnsiTheme="minorHAnsi" w:cstheme="minorHAnsi"/>
          <w:color w:val="000000"/>
        </w:rPr>
      </w:pPr>
    </w:p>
    <w:p w:rsidR="00087011" w:rsidRPr="00087011" w:rsidRDefault="00087011" w:rsidP="00087011">
      <w:pPr>
        <w:pStyle w:val="Caption"/>
        <w:keepNext/>
        <w:rPr>
          <w:rFonts w:asciiTheme="minorHAnsi" w:hAnsiTheme="minorHAnsi" w:cstheme="minorHAnsi"/>
          <w:b w:val="0"/>
        </w:rPr>
      </w:pPr>
      <w:r w:rsidRPr="00087011">
        <w:rPr>
          <w:rFonts w:asciiTheme="minorHAnsi" w:hAnsiTheme="minorHAnsi" w:cstheme="minorHAnsi"/>
        </w:rPr>
        <w:t xml:space="preserve">Tabel 7. </w:t>
      </w:r>
      <w:r w:rsidRPr="00087011">
        <w:rPr>
          <w:rFonts w:asciiTheme="minorHAnsi" w:hAnsiTheme="minorHAnsi" w:cstheme="minorHAnsi"/>
          <w:b w:val="0"/>
        </w:rPr>
        <w:t xml:space="preserve">Karakteristik Responden Berdasarkan </w:t>
      </w:r>
      <w:r w:rsidRPr="00087011">
        <w:rPr>
          <w:rFonts w:asciiTheme="minorHAnsi" w:hAnsiTheme="minorHAnsi" w:cstheme="minorHAnsi"/>
          <w:b w:val="0"/>
          <w:lang w:val="id-ID"/>
        </w:rPr>
        <w:t xml:space="preserve">Lama Tinggal </w:t>
      </w:r>
      <w:r w:rsidRPr="00087011">
        <w:rPr>
          <w:rFonts w:asciiTheme="minorHAnsi" w:hAnsiTheme="minorHAnsi" w:cstheme="minorHAnsi"/>
          <w:b w:val="0"/>
        </w:rPr>
        <w:t>(Analisis, 2022)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3201"/>
        <w:gridCol w:w="2126"/>
        <w:gridCol w:w="1223"/>
      </w:tblGrid>
      <w:tr w:rsidR="00EB628F" w:rsidRPr="00EB628F" w:rsidTr="00EB628F">
        <w:trPr>
          <w:jc w:val="center"/>
        </w:trPr>
        <w:tc>
          <w:tcPr>
            <w:tcW w:w="0" w:type="auto"/>
            <w:tcBorders>
              <w:top w:val="nil"/>
              <w:left w:val="nil"/>
              <w:bottom w:val="single" w:sz="4" w:space="0" w:color="auto"/>
              <w:right w:val="nil"/>
            </w:tcBorders>
            <w:shd w:val="clear" w:color="auto" w:fill="F2F2F2" w:themeFill="background1" w:themeFillShade="F2"/>
            <w:vAlign w:val="center"/>
          </w:tcPr>
          <w:p w:rsidR="00EB628F" w:rsidRPr="00EB628F" w:rsidRDefault="00EB628F" w:rsidP="00EB628F">
            <w:pPr>
              <w:spacing w:after="0" w:line="240" w:lineRule="auto"/>
              <w:jc w:val="center"/>
              <w:rPr>
                <w:rFonts w:asciiTheme="minorHAnsi" w:hAnsiTheme="minorHAnsi" w:cstheme="minorHAnsi"/>
                <w:b/>
              </w:rPr>
            </w:pPr>
            <w:r w:rsidRPr="00EB628F">
              <w:rPr>
                <w:rFonts w:asciiTheme="minorHAnsi" w:hAnsiTheme="minorHAnsi" w:cstheme="minorHAnsi"/>
                <w:b/>
              </w:rPr>
              <w:t>No</w:t>
            </w:r>
          </w:p>
        </w:tc>
        <w:tc>
          <w:tcPr>
            <w:tcW w:w="3201" w:type="dxa"/>
            <w:tcBorders>
              <w:top w:val="nil"/>
              <w:left w:val="nil"/>
              <w:bottom w:val="single" w:sz="4" w:space="0" w:color="auto"/>
              <w:right w:val="nil"/>
            </w:tcBorders>
            <w:shd w:val="clear" w:color="auto" w:fill="F2F2F2" w:themeFill="background1" w:themeFillShade="F2"/>
            <w:vAlign w:val="center"/>
          </w:tcPr>
          <w:p w:rsidR="00EB628F" w:rsidRPr="00EB628F" w:rsidRDefault="00EB628F" w:rsidP="00EB628F">
            <w:pPr>
              <w:spacing w:after="0" w:line="240" w:lineRule="auto"/>
              <w:jc w:val="center"/>
              <w:rPr>
                <w:rFonts w:asciiTheme="minorHAnsi" w:hAnsiTheme="minorHAnsi" w:cstheme="minorHAnsi"/>
                <w:b/>
              </w:rPr>
            </w:pPr>
            <w:r w:rsidRPr="00EB628F">
              <w:rPr>
                <w:rFonts w:asciiTheme="minorHAnsi" w:hAnsiTheme="minorHAnsi" w:cstheme="minorHAnsi"/>
                <w:b/>
              </w:rPr>
              <w:t>Lama Tinggal Responden</w:t>
            </w:r>
          </w:p>
        </w:tc>
        <w:tc>
          <w:tcPr>
            <w:tcW w:w="2126" w:type="dxa"/>
            <w:tcBorders>
              <w:top w:val="nil"/>
              <w:left w:val="nil"/>
              <w:bottom w:val="single" w:sz="4" w:space="0" w:color="auto"/>
              <w:right w:val="nil"/>
            </w:tcBorders>
            <w:shd w:val="clear" w:color="auto" w:fill="F2F2F2" w:themeFill="background1" w:themeFillShade="F2"/>
            <w:vAlign w:val="center"/>
          </w:tcPr>
          <w:p w:rsidR="00EB628F" w:rsidRPr="00EB628F" w:rsidRDefault="00EB628F" w:rsidP="00EB628F">
            <w:pPr>
              <w:spacing w:after="0" w:line="240" w:lineRule="auto"/>
              <w:jc w:val="center"/>
              <w:rPr>
                <w:rFonts w:asciiTheme="minorHAnsi" w:hAnsiTheme="minorHAnsi" w:cstheme="minorHAnsi"/>
                <w:b/>
              </w:rPr>
            </w:pPr>
            <w:r>
              <w:rPr>
                <w:rFonts w:asciiTheme="minorHAnsi" w:hAnsiTheme="minorHAnsi" w:cstheme="minorHAnsi"/>
                <w:b/>
              </w:rPr>
              <w:t xml:space="preserve">Jumlah </w:t>
            </w:r>
            <w:r w:rsidRPr="00EB628F">
              <w:rPr>
                <w:rFonts w:asciiTheme="minorHAnsi" w:hAnsiTheme="minorHAnsi" w:cstheme="minorHAnsi"/>
                <w:b/>
              </w:rPr>
              <w:t>Responden</w:t>
            </w:r>
          </w:p>
        </w:tc>
        <w:tc>
          <w:tcPr>
            <w:tcW w:w="0" w:type="auto"/>
            <w:tcBorders>
              <w:top w:val="nil"/>
              <w:left w:val="nil"/>
              <w:bottom w:val="single" w:sz="4" w:space="0" w:color="auto"/>
              <w:right w:val="nil"/>
            </w:tcBorders>
            <w:shd w:val="clear" w:color="auto" w:fill="F2F2F2" w:themeFill="background1" w:themeFillShade="F2"/>
            <w:vAlign w:val="center"/>
          </w:tcPr>
          <w:p w:rsidR="00EB628F" w:rsidRPr="00EB628F" w:rsidRDefault="00EB628F" w:rsidP="00EB628F">
            <w:pPr>
              <w:spacing w:after="0" w:line="240" w:lineRule="auto"/>
              <w:jc w:val="center"/>
              <w:rPr>
                <w:rFonts w:asciiTheme="minorHAnsi" w:hAnsiTheme="minorHAnsi" w:cstheme="minorHAnsi"/>
                <w:b/>
              </w:rPr>
            </w:pPr>
            <w:r w:rsidRPr="00EB628F">
              <w:rPr>
                <w:rFonts w:asciiTheme="minorHAnsi" w:hAnsiTheme="minorHAnsi" w:cstheme="minorHAnsi"/>
                <w:b/>
              </w:rPr>
              <w:t>Persentase</w:t>
            </w:r>
          </w:p>
        </w:tc>
      </w:tr>
      <w:tr w:rsidR="00EB628F" w:rsidRPr="00EB628F" w:rsidTr="00EB628F">
        <w:trPr>
          <w:jc w:val="center"/>
        </w:trPr>
        <w:tc>
          <w:tcPr>
            <w:tcW w:w="0" w:type="auto"/>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1.</w:t>
            </w:r>
          </w:p>
        </w:tc>
        <w:tc>
          <w:tcPr>
            <w:tcW w:w="3201" w:type="dxa"/>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Kurang dari 10 tahun</w:t>
            </w:r>
          </w:p>
        </w:tc>
        <w:tc>
          <w:tcPr>
            <w:tcW w:w="2126" w:type="dxa"/>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color w:val="000000"/>
              </w:rPr>
            </w:pPr>
            <w:r w:rsidRPr="00EB628F">
              <w:rPr>
                <w:rFonts w:asciiTheme="minorHAnsi" w:hAnsiTheme="minorHAnsi" w:cstheme="minorHAnsi"/>
                <w:color w:val="000000"/>
              </w:rPr>
              <w:t>2</w:t>
            </w:r>
          </w:p>
        </w:tc>
        <w:tc>
          <w:tcPr>
            <w:tcW w:w="0" w:type="auto"/>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bCs/>
                <w:color w:val="000000"/>
              </w:rPr>
            </w:pPr>
            <w:r w:rsidRPr="00EB628F">
              <w:rPr>
                <w:rFonts w:asciiTheme="minorHAnsi" w:hAnsiTheme="minorHAnsi" w:cstheme="minorHAnsi"/>
                <w:bCs/>
                <w:color w:val="000000"/>
              </w:rPr>
              <w:t>3%</w:t>
            </w:r>
          </w:p>
        </w:tc>
      </w:tr>
      <w:tr w:rsidR="00EB628F" w:rsidRPr="00EB628F" w:rsidTr="00EB628F">
        <w:trPr>
          <w:jc w:val="center"/>
        </w:trPr>
        <w:tc>
          <w:tcPr>
            <w:tcW w:w="0" w:type="auto"/>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2.</w:t>
            </w:r>
          </w:p>
        </w:tc>
        <w:tc>
          <w:tcPr>
            <w:tcW w:w="3201" w:type="dxa"/>
            <w:tcBorders>
              <w:top w:val="single" w:sz="4" w:space="0" w:color="auto"/>
              <w:left w:val="nil"/>
              <w:bottom w:val="single" w:sz="4" w:space="0" w:color="auto"/>
              <w:right w:val="nil"/>
            </w:tcBorders>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10-19 tahun</w:t>
            </w:r>
          </w:p>
        </w:tc>
        <w:tc>
          <w:tcPr>
            <w:tcW w:w="2126" w:type="dxa"/>
            <w:tcBorders>
              <w:top w:val="single" w:sz="4" w:space="0" w:color="auto"/>
              <w:left w:val="nil"/>
              <w:bottom w:val="single" w:sz="4" w:space="0" w:color="auto"/>
              <w:right w:val="nil"/>
            </w:tcBorders>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5</w:t>
            </w:r>
          </w:p>
        </w:tc>
        <w:tc>
          <w:tcPr>
            <w:tcW w:w="0" w:type="auto"/>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bCs/>
                <w:color w:val="000000"/>
              </w:rPr>
            </w:pPr>
            <w:r w:rsidRPr="00EB628F">
              <w:rPr>
                <w:rFonts w:asciiTheme="minorHAnsi" w:hAnsiTheme="minorHAnsi" w:cstheme="minorHAnsi"/>
                <w:bCs/>
                <w:color w:val="000000"/>
              </w:rPr>
              <w:t>8%</w:t>
            </w:r>
          </w:p>
        </w:tc>
      </w:tr>
      <w:tr w:rsidR="00EB628F" w:rsidRPr="00EB628F" w:rsidTr="00EB628F">
        <w:trPr>
          <w:jc w:val="center"/>
        </w:trPr>
        <w:tc>
          <w:tcPr>
            <w:tcW w:w="0" w:type="auto"/>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3.</w:t>
            </w:r>
          </w:p>
        </w:tc>
        <w:tc>
          <w:tcPr>
            <w:tcW w:w="3201" w:type="dxa"/>
            <w:tcBorders>
              <w:top w:val="single" w:sz="4" w:space="0" w:color="auto"/>
              <w:left w:val="nil"/>
              <w:bottom w:val="single" w:sz="4" w:space="0" w:color="auto"/>
              <w:right w:val="nil"/>
            </w:tcBorders>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20-29 tahun</w:t>
            </w:r>
          </w:p>
        </w:tc>
        <w:tc>
          <w:tcPr>
            <w:tcW w:w="2126" w:type="dxa"/>
            <w:tcBorders>
              <w:top w:val="single" w:sz="4" w:space="0" w:color="auto"/>
              <w:left w:val="nil"/>
              <w:bottom w:val="single" w:sz="4" w:space="0" w:color="auto"/>
              <w:right w:val="nil"/>
            </w:tcBorders>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26</w:t>
            </w:r>
          </w:p>
        </w:tc>
        <w:tc>
          <w:tcPr>
            <w:tcW w:w="0" w:type="auto"/>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bCs/>
                <w:color w:val="000000"/>
              </w:rPr>
            </w:pPr>
            <w:r w:rsidRPr="00EB628F">
              <w:rPr>
                <w:rFonts w:asciiTheme="minorHAnsi" w:hAnsiTheme="minorHAnsi" w:cstheme="minorHAnsi"/>
                <w:bCs/>
                <w:color w:val="000000"/>
              </w:rPr>
              <w:t>44%</w:t>
            </w:r>
          </w:p>
        </w:tc>
      </w:tr>
      <w:tr w:rsidR="00EB628F" w:rsidRPr="00EB628F" w:rsidTr="00EB628F">
        <w:trPr>
          <w:jc w:val="center"/>
        </w:trPr>
        <w:tc>
          <w:tcPr>
            <w:tcW w:w="0" w:type="auto"/>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4.</w:t>
            </w:r>
          </w:p>
        </w:tc>
        <w:tc>
          <w:tcPr>
            <w:tcW w:w="3201" w:type="dxa"/>
            <w:tcBorders>
              <w:top w:val="single" w:sz="4" w:space="0" w:color="auto"/>
              <w:left w:val="nil"/>
              <w:bottom w:val="single" w:sz="4" w:space="0" w:color="auto"/>
              <w:right w:val="nil"/>
            </w:tcBorders>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30 tahun atau lebih</w:t>
            </w:r>
          </w:p>
        </w:tc>
        <w:tc>
          <w:tcPr>
            <w:tcW w:w="2126" w:type="dxa"/>
            <w:tcBorders>
              <w:top w:val="single" w:sz="4" w:space="0" w:color="auto"/>
              <w:left w:val="nil"/>
              <w:bottom w:val="single" w:sz="4" w:space="0" w:color="auto"/>
              <w:right w:val="nil"/>
            </w:tcBorders>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26</w:t>
            </w:r>
          </w:p>
        </w:tc>
        <w:tc>
          <w:tcPr>
            <w:tcW w:w="0" w:type="auto"/>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bCs/>
                <w:color w:val="000000"/>
              </w:rPr>
            </w:pPr>
            <w:r w:rsidRPr="00EB628F">
              <w:rPr>
                <w:rFonts w:asciiTheme="minorHAnsi" w:hAnsiTheme="minorHAnsi" w:cstheme="minorHAnsi"/>
                <w:bCs/>
                <w:color w:val="000000"/>
              </w:rPr>
              <w:t>44%</w:t>
            </w:r>
          </w:p>
        </w:tc>
      </w:tr>
      <w:tr w:rsidR="00EB628F" w:rsidRPr="00EB628F" w:rsidTr="00EB628F">
        <w:trPr>
          <w:jc w:val="center"/>
        </w:trPr>
        <w:tc>
          <w:tcPr>
            <w:tcW w:w="3681" w:type="dxa"/>
            <w:gridSpan w:val="2"/>
            <w:tcBorders>
              <w:top w:val="single" w:sz="4" w:space="0" w:color="auto"/>
              <w:left w:val="nil"/>
              <w:bottom w:val="nil"/>
              <w:right w:val="nil"/>
            </w:tcBorders>
            <w:vAlign w:val="center"/>
          </w:tcPr>
          <w:p w:rsidR="00EB628F" w:rsidRPr="00EB628F" w:rsidRDefault="00EB628F" w:rsidP="00EB628F">
            <w:pPr>
              <w:spacing w:after="0" w:line="240" w:lineRule="auto"/>
              <w:jc w:val="center"/>
              <w:rPr>
                <w:rFonts w:asciiTheme="minorHAnsi" w:hAnsiTheme="minorHAnsi" w:cstheme="minorHAnsi"/>
                <w:b/>
              </w:rPr>
            </w:pPr>
            <w:r w:rsidRPr="00EB628F">
              <w:rPr>
                <w:rFonts w:asciiTheme="minorHAnsi" w:hAnsiTheme="minorHAnsi" w:cstheme="minorHAnsi"/>
                <w:b/>
              </w:rPr>
              <w:t>Jumlah</w:t>
            </w:r>
          </w:p>
        </w:tc>
        <w:tc>
          <w:tcPr>
            <w:tcW w:w="2126" w:type="dxa"/>
            <w:tcBorders>
              <w:top w:val="single" w:sz="4" w:space="0" w:color="auto"/>
              <w:left w:val="nil"/>
              <w:bottom w:val="nil"/>
              <w:right w:val="nil"/>
            </w:tcBorders>
            <w:vAlign w:val="center"/>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59</w:t>
            </w:r>
          </w:p>
        </w:tc>
        <w:tc>
          <w:tcPr>
            <w:tcW w:w="0" w:type="auto"/>
            <w:tcBorders>
              <w:top w:val="single" w:sz="4" w:space="0" w:color="auto"/>
              <w:left w:val="nil"/>
              <w:bottom w:val="nil"/>
              <w:right w:val="nil"/>
            </w:tcBorders>
            <w:vAlign w:val="center"/>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100%</w:t>
            </w:r>
          </w:p>
        </w:tc>
      </w:tr>
    </w:tbl>
    <w:p w:rsidR="00474F56" w:rsidRDefault="00EB628F" w:rsidP="00EB628F">
      <w:pPr>
        <w:spacing w:before="240" w:line="240" w:lineRule="auto"/>
        <w:jc w:val="both"/>
        <w:rPr>
          <w:rFonts w:asciiTheme="minorHAnsi" w:eastAsia="Times New Roman" w:hAnsiTheme="minorHAnsi" w:cstheme="minorHAnsi"/>
          <w:color w:val="000000"/>
        </w:rPr>
      </w:pPr>
      <w:r w:rsidRPr="00EB628F">
        <w:rPr>
          <w:rFonts w:asciiTheme="minorHAnsi" w:eastAsia="Times New Roman" w:hAnsiTheme="minorHAnsi" w:cstheme="minorHAnsi"/>
          <w:color w:val="000000"/>
        </w:rPr>
        <w:t xml:space="preserve">Berdasarkan tabel diatas, sebagian besar responden tinggal di Kampung Kauman selama 20-29 tahun dan juga 30 tahun atau lebih yang memiliki jumlah responden masing-masing adalah 26 responden serta masing-masing memiliki persentase sebanyak 44% dari total keseluruhan. Masyarakat yang telah tinggal lama di Kampung Kauman, mereka lebih paham mengenai seluk-beluk hubungan Kampung Kauman dengan Masjid Agung Demak. </w:t>
      </w:r>
    </w:p>
    <w:p w:rsidR="00EB628F" w:rsidRPr="00EB628F" w:rsidRDefault="00EB628F" w:rsidP="00427CA3">
      <w:pPr>
        <w:spacing w:line="240" w:lineRule="auto"/>
        <w:ind w:firstLine="426"/>
        <w:jc w:val="both"/>
        <w:rPr>
          <w:rFonts w:asciiTheme="minorHAnsi" w:eastAsia="Times New Roman" w:hAnsiTheme="minorHAnsi" w:cstheme="minorHAnsi"/>
          <w:color w:val="000000"/>
        </w:rPr>
      </w:pPr>
      <w:r w:rsidRPr="00EB628F">
        <w:rPr>
          <w:rFonts w:asciiTheme="minorHAnsi" w:eastAsia="Times New Roman" w:hAnsiTheme="minorHAnsi" w:cstheme="minorHAnsi"/>
          <w:color w:val="000000"/>
        </w:rPr>
        <w:lastRenderedPageBreak/>
        <w:t xml:space="preserve">Karakteristik internal </w:t>
      </w:r>
      <w:r w:rsidR="00E91A02">
        <w:rPr>
          <w:rFonts w:asciiTheme="minorHAnsi" w:eastAsia="Times New Roman" w:hAnsiTheme="minorHAnsi" w:cstheme="minorHAnsi"/>
          <w:color w:val="000000"/>
        </w:rPr>
        <w:t xml:space="preserve">lainnya </w:t>
      </w:r>
      <w:r w:rsidRPr="00EB628F">
        <w:rPr>
          <w:rFonts w:asciiTheme="minorHAnsi" w:eastAsia="Times New Roman" w:hAnsiTheme="minorHAnsi" w:cstheme="minorHAnsi"/>
          <w:color w:val="000000"/>
        </w:rPr>
        <w:t xml:space="preserve">yang mempengaruhi partisipasi masyarakat adalah jarak lokasi tempat tinggal dengan lokasi Masjid Agung Demak. Seperti yang sudah dijelaskan sebelumnya, Kampung Kauman memiliki 8 RT yang tersebar. RT yang terdekat dengan Masjid Agung Demak adalah RT 1 sedangkan RT terjauh adalah RT 6. Guna menentukan tingkatan terjauh tersebut, dalam penelitian ini memiliki 3 tingkat yang dapat dilihat pada tabel berikut. </w:t>
      </w:r>
    </w:p>
    <w:p w:rsidR="00EB628F" w:rsidRPr="00427CA3" w:rsidRDefault="00427CA3" w:rsidP="00427CA3">
      <w:pPr>
        <w:pStyle w:val="Caption"/>
        <w:keepNext/>
        <w:rPr>
          <w:rFonts w:asciiTheme="minorHAnsi" w:hAnsiTheme="minorHAnsi" w:cstheme="minorHAnsi"/>
          <w:b w:val="0"/>
        </w:rPr>
      </w:pPr>
      <w:r>
        <w:rPr>
          <w:rFonts w:asciiTheme="minorHAnsi" w:hAnsiTheme="minorHAnsi" w:cstheme="minorHAnsi"/>
        </w:rPr>
        <w:t>Tabel 8</w:t>
      </w:r>
      <w:r w:rsidRPr="00087011">
        <w:rPr>
          <w:rFonts w:asciiTheme="minorHAnsi" w:hAnsiTheme="minorHAnsi" w:cstheme="minorHAnsi"/>
        </w:rPr>
        <w:t xml:space="preserve">. </w:t>
      </w:r>
      <w:r w:rsidRPr="00087011">
        <w:rPr>
          <w:rFonts w:asciiTheme="minorHAnsi" w:hAnsiTheme="minorHAnsi" w:cstheme="minorHAnsi"/>
          <w:b w:val="0"/>
        </w:rPr>
        <w:t xml:space="preserve">Karakteristik Responden Berdasarkan </w:t>
      </w:r>
      <w:r>
        <w:rPr>
          <w:rFonts w:asciiTheme="minorHAnsi" w:hAnsiTheme="minorHAnsi" w:cstheme="minorHAnsi"/>
          <w:b w:val="0"/>
          <w:lang w:val="id-ID"/>
        </w:rPr>
        <w:t>Jarak Lokasi</w:t>
      </w:r>
      <w:r w:rsidRPr="00087011">
        <w:rPr>
          <w:rFonts w:asciiTheme="minorHAnsi" w:hAnsiTheme="minorHAnsi" w:cstheme="minorHAnsi"/>
          <w:b w:val="0"/>
          <w:lang w:val="id-ID"/>
        </w:rPr>
        <w:t xml:space="preserve"> </w:t>
      </w:r>
      <w:r w:rsidRPr="00087011">
        <w:rPr>
          <w:rFonts w:asciiTheme="minorHAnsi" w:hAnsiTheme="minorHAnsi" w:cstheme="minorHAnsi"/>
          <w:b w:val="0"/>
        </w:rPr>
        <w:t>(Analisis, 2022)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3626"/>
        <w:gridCol w:w="1985"/>
        <w:gridCol w:w="1223"/>
      </w:tblGrid>
      <w:tr w:rsidR="00EB628F" w:rsidRPr="00EB628F" w:rsidTr="00EB628F">
        <w:trPr>
          <w:jc w:val="center"/>
        </w:trPr>
        <w:tc>
          <w:tcPr>
            <w:tcW w:w="0" w:type="auto"/>
            <w:tcBorders>
              <w:top w:val="nil"/>
              <w:left w:val="nil"/>
              <w:bottom w:val="single" w:sz="4" w:space="0" w:color="auto"/>
              <w:right w:val="nil"/>
            </w:tcBorders>
            <w:shd w:val="clear" w:color="auto" w:fill="F2F2F2" w:themeFill="background1" w:themeFillShade="F2"/>
            <w:vAlign w:val="center"/>
          </w:tcPr>
          <w:p w:rsidR="00EB628F" w:rsidRPr="00EB628F" w:rsidRDefault="00EB628F" w:rsidP="00EB628F">
            <w:pPr>
              <w:spacing w:after="0" w:line="240" w:lineRule="auto"/>
              <w:jc w:val="center"/>
              <w:rPr>
                <w:rFonts w:asciiTheme="minorHAnsi" w:hAnsiTheme="minorHAnsi" w:cstheme="minorHAnsi"/>
                <w:b/>
              </w:rPr>
            </w:pPr>
            <w:r w:rsidRPr="00EB628F">
              <w:rPr>
                <w:rFonts w:asciiTheme="minorHAnsi" w:hAnsiTheme="minorHAnsi" w:cstheme="minorHAnsi"/>
                <w:b/>
              </w:rPr>
              <w:t>No</w:t>
            </w:r>
          </w:p>
        </w:tc>
        <w:tc>
          <w:tcPr>
            <w:tcW w:w="3626" w:type="dxa"/>
            <w:tcBorders>
              <w:top w:val="nil"/>
              <w:left w:val="nil"/>
              <w:bottom w:val="single" w:sz="4" w:space="0" w:color="auto"/>
              <w:right w:val="nil"/>
            </w:tcBorders>
            <w:shd w:val="clear" w:color="auto" w:fill="F2F2F2" w:themeFill="background1" w:themeFillShade="F2"/>
            <w:vAlign w:val="center"/>
          </w:tcPr>
          <w:p w:rsidR="00EB628F" w:rsidRPr="00EB628F" w:rsidRDefault="00EB628F" w:rsidP="00EB628F">
            <w:pPr>
              <w:spacing w:after="0" w:line="240" w:lineRule="auto"/>
              <w:jc w:val="center"/>
              <w:rPr>
                <w:rFonts w:asciiTheme="minorHAnsi" w:hAnsiTheme="minorHAnsi" w:cstheme="minorHAnsi"/>
                <w:b/>
              </w:rPr>
            </w:pPr>
            <w:r>
              <w:rPr>
                <w:rFonts w:asciiTheme="minorHAnsi" w:hAnsiTheme="minorHAnsi" w:cstheme="minorHAnsi"/>
                <w:b/>
              </w:rPr>
              <w:t xml:space="preserve">Jarak Lokasi </w:t>
            </w:r>
            <w:r w:rsidRPr="00EB628F">
              <w:rPr>
                <w:rFonts w:asciiTheme="minorHAnsi" w:hAnsiTheme="minorHAnsi" w:cstheme="minorHAnsi"/>
                <w:b/>
              </w:rPr>
              <w:t>Responden</w:t>
            </w:r>
          </w:p>
        </w:tc>
        <w:tc>
          <w:tcPr>
            <w:tcW w:w="1985" w:type="dxa"/>
            <w:tcBorders>
              <w:top w:val="nil"/>
              <w:left w:val="nil"/>
              <w:bottom w:val="single" w:sz="4" w:space="0" w:color="auto"/>
              <w:right w:val="nil"/>
            </w:tcBorders>
            <w:shd w:val="clear" w:color="auto" w:fill="F2F2F2" w:themeFill="background1" w:themeFillShade="F2"/>
            <w:vAlign w:val="center"/>
          </w:tcPr>
          <w:p w:rsidR="00EB628F" w:rsidRPr="00EB628F" w:rsidRDefault="00EB628F" w:rsidP="00EB628F">
            <w:pPr>
              <w:spacing w:after="0" w:line="240" w:lineRule="auto"/>
              <w:jc w:val="center"/>
              <w:rPr>
                <w:rFonts w:asciiTheme="minorHAnsi" w:hAnsiTheme="minorHAnsi" w:cstheme="minorHAnsi"/>
                <w:b/>
              </w:rPr>
            </w:pPr>
            <w:r>
              <w:rPr>
                <w:rFonts w:asciiTheme="minorHAnsi" w:hAnsiTheme="minorHAnsi" w:cstheme="minorHAnsi"/>
                <w:b/>
              </w:rPr>
              <w:t xml:space="preserve">Jumlah </w:t>
            </w:r>
            <w:r w:rsidRPr="00EB628F">
              <w:rPr>
                <w:rFonts w:asciiTheme="minorHAnsi" w:hAnsiTheme="minorHAnsi" w:cstheme="minorHAnsi"/>
                <w:b/>
              </w:rPr>
              <w:t>Responden</w:t>
            </w:r>
          </w:p>
        </w:tc>
        <w:tc>
          <w:tcPr>
            <w:tcW w:w="0" w:type="auto"/>
            <w:tcBorders>
              <w:top w:val="nil"/>
              <w:left w:val="nil"/>
              <w:bottom w:val="single" w:sz="4" w:space="0" w:color="auto"/>
              <w:right w:val="nil"/>
            </w:tcBorders>
            <w:shd w:val="clear" w:color="auto" w:fill="F2F2F2" w:themeFill="background1" w:themeFillShade="F2"/>
            <w:vAlign w:val="center"/>
          </w:tcPr>
          <w:p w:rsidR="00EB628F" w:rsidRPr="00EB628F" w:rsidRDefault="00EB628F" w:rsidP="00EB628F">
            <w:pPr>
              <w:spacing w:after="0" w:line="240" w:lineRule="auto"/>
              <w:jc w:val="center"/>
              <w:rPr>
                <w:rFonts w:asciiTheme="minorHAnsi" w:hAnsiTheme="minorHAnsi" w:cstheme="minorHAnsi"/>
                <w:b/>
              </w:rPr>
            </w:pPr>
            <w:r w:rsidRPr="00EB628F">
              <w:rPr>
                <w:rFonts w:asciiTheme="minorHAnsi" w:hAnsiTheme="minorHAnsi" w:cstheme="minorHAnsi"/>
                <w:b/>
              </w:rPr>
              <w:t>Persentase</w:t>
            </w:r>
          </w:p>
        </w:tc>
      </w:tr>
      <w:tr w:rsidR="00EB628F" w:rsidRPr="00EB628F" w:rsidTr="00EB628F">
        <w:trPr>
          <w:jc w:val="center"/>
        </w:trPr>
        <w:tc>
          <w:tcPr>
            <w:tcW w:w="0" w:type="auto"/>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1.</w:t>
            </w:r>
          </w:p>
        </w:tc>
        <w:tc>
          <w:tcPr>
            <w:tcW w:w="3626" w:type="dxa"/>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Kurang dari 100 meter</w:t>
            </w:r>
          </w:p>
        </w:tc>
        <w:tc>
          <w:tcPr>
            <w:tcW w:w="1985" w:type="dxa"/>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color w:val="000000"/>
              </w:rPr>
            </w:pPr>
            <w:r w:rsidRPr="00EB628F">
              <w:rPr>
                <w:rFonts w:asciiTheme="minorHAnsi" w:hAnsiTheme="minorHAnsi" w:cstheme="minorHAnsi"/>
                <w:color w:val="000000"/>
              </w:rPr>
              <w:t>23</w:t>
            </w:r>
          </w:p>
        </w:tc>
        <w:tc>
          <w:tcPr>
            <w:tcW w:w="0" w:type="auto"/>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bCs/>
                <w:color w:val="000000"/>
              </w:rPr>
            </w:pPr>
            <w:r w:rsidRPr="00EB628F">
              <w:rPr>
                <w:rFonts w:asciiTheme="minorHAnsi" w:hAnsiTheme="minorHAnsi" w:cstheme="minorHAnsi"/>
                <w:bCs/>
                <w:color w:val="000000"/>
              </w:rPr>
              <w:t>39%</w:t>
            </w:r>
          </w:p>
        </w:tc>
      </w:tr>
      <w:tr w:rsidR="00EB628F" w:rsidRPr="00EB628F" w:rsidTr="00EB628F">
        <w:trPr>
          <w:jc w:val="center"/>
        </w:trPr>
        <w:tc>
          <w:tcPr>
            <w:tcW w:w="0" w:type="auto"/>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2.</w:t>
            </w:r>
          </w:p>
        </w:tc>
        <w:tc>
          <w:tcPr>
            <w:tcW w:w="3626" w:type="dxa"/>
            <w:tcBorders>
              <w:top w:val="single" w:sz="4" w:space="0" w:color="auto"/>
              <w:left w:val="nil"/>
              <w:bottom w:val="single" w:sz="4" w:space="0" w:color="auto"/>
              <w:right w:val="nil"/>
            </w:tcBorders>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100-200 meter</w:t>
            </w:r>
          </w:p>
        </w:tc>
        <w:tc>
          <w:tcPr>
            <w:tcW w:w="1985" w:type="dxa"/>
            <w:tcBorders>
              <w:top w:val="single" w:sz="4" w:space="0" w:color="auto"/>
              <w:left w:val="nil"/>
              <w:bottom w:val="single" w:sz="4" w:space="0" w:color="auto"/>
              <w:right w:val="nil"/>
            </w:tcBorders>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14</w:t>
            </w:r>
          </w:p>
        </w:tc>
        <w:tc>
          <w:tcPr>
            <w:tcW w:w="0" w:type="auto"/>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bCs/>
                <w:color w:val="000000"/>
              </w:rPr>
            </w:pPr>
            <w:r w:rsidRPr="00EB628F">
              <w:rPr>
                <w:rFonts w:asciiTheme="minorHAnsi" w:hAnsiTheme="minorHAnsi" w:cstheme="minorHAnsi"/>
                <w:bCs/>
                <w:color w:val="000000"/>
              </w:rPr>
              <w:t>24%</w:t>
            </w:r>
          </w:p>
        </w:tc>
      </w:tr>
      <w:tr w:rsidR="00EB628F" w:rsidRPr="00EB628F" w:rsidTr="00EB628F">
        <w:trPr>
          <w:jc w:val="center"/>
        </w:trPr>
        <w:tc>
          <w:tcPr>
            <w:tcW w:w="0" w:type="auto"/>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3.</w:t>
            </w:r>
          </w:p>
        </w:tc>
        <w:tc>
          <w:tcPr>
            <w:tcW w:w="3626" w:type="dxa"/>
            <w:tcBorders>
              <w:top w:val="single" w:sz="4" w:space="0" w:color="auto"/>
              <w:left w:val="nil"/>
              <w:bottom w:val="single" w:sz="4" w:space="0" w:color="auto"/>
              <w:right w:val="nil"/>
            </w:tcBorders>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Lebih dari 200 meter</w:t>
            </w:r>
          </w:p>
        </w:tc>
        <w:tc>
          <w:tcPr>
            <w:tcW w:w="1985" w:type="dxa"/>
            <w:tcBorders>
              <w:top w:val="single" w:sz="4" w:space="0" w:color="auto"/>
              <w:left w:val="nil"/>
              <w:bottom w:val="single" w:sz="4" w:space="0" w:color="auto"/>
              <w:right w:val="nil"/>
            </w:tcBorders>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22</w:t>
            </w:r>
          </w:p>
        </w:tc>
        <w:tc>
          <w:tcPr>
            <w:tcW w:w="0" w:type="auto"/>
            <w:tcBorders>
              <w:top w:val="single" w:sz="4" w:space="0" w:color="auto"/>
              <w:left w:val="nil"/>
              <w:bottom w:val="single" w:sz="4" w:space="0" w:color="auto"/>
              <w:right w:val="nil"/>
            </w:tcBorders>
            <w:vAlign w:val="center"/>
          </w:tcPr>
          <w:p w:rsidR="00EB628F" w:rsidRPr="00EB628F" w:rsidRDefault="00EB628F" w:rsidP="00EB628F">
            <w:pPr>
              <w:spacing w:after="0" w:line="240" w:lineRule="auto"/>
              <w:jc w:val="center"/>
              <w:rPr>
                <w:rFonts w:asciiTheme="minorHAnsi" w:hAnsiTheme="minorHAnsi" w:cstheme="minorHAnsi"/>
                <w:bCs/>
                <w:color w:val="000000"/>
              </w:rPr>
            </w:pPr>
            <w:r w:rsidRPr="00EB628F">
              <w:rPr>
                <w:rFonts w:asciiTheme="minorHAnsi" w:hAnsiTheme="minorHAnsi" w:cstheme="minorHAnsi"/>
                <w:bCs/>
                <w:color w:val="000000"/>
              </w:rPr>
              <w:t>37%</w:t>
            </w:r>
          </w:p>
        </w:tc>
      </w:tr>
      <w:tr w:rsidR="00EB628F" w:rsidRPr="00EB628F" w:rsidTr="00EB628F">
        <w:trPr>
          <w:jc w:val="center"/>
        </w:trPr>
        <w:tc>
          <w:tcPr>
            <w:tcW w:w="4106" w:type="dxa"/>
            <w:gridSpan w:val="2"/>
            <w:tcBorders>
              <w:top w:val="single" w:sz="4" w:space="0" w:color="auto"/>
              <w:left w:val="nil"/>
              <w:bottom w:val="nil"/>
              <w:right w:val="nil"/>
            </w:tcBorders>
            <w:vAlign w:val="center"/>
          </w:tcPr>
          <w:p w:rsidR="00EB628F" w:rsidRPr="00EB628F" w:rsidRDefault="00EB628F" w:rsidP="00EB628F">
            <w:pPr>
              <w:spacing w:after="0" w:line="240" w:lineRule="auto"/>
              <w:jc w:val="center"/>
              <w:rPr>
                <w:rFonts w:asciiTheme="minorHAnsi" w:hAnsiTheme="minorHAnsi" w:cstheme="minorHAnsi"/>
                <w:b/>
              </w:rPr>
            </w:pPr>
            <w:r w:rsidRPr="00EB628F">
              <w:rPr>
                <w:rFonts w:asciiTheme="minorHAnsi" w:hAnsiTheme="minorHAnsi" w:cstheme="minorHAnsi"/>
                <w:b/>
              </w:rPr>
              <w:t>Jumlah</w:t>
            </w:r>
          </w:p>
        </w:tc>
        <w:tc>
          <w:tcPr>
            <w:tcW w:w="1985" w:type="dxa"/>
            <w:tcBorders>
              <w:top w:val="single" w:sz="4" w:space="0" w:color="auto"/>
              <w:left w:val="nil"/>
              <w:bottom w:val="nil"/>
              <w:right w:val="nil"/>
            </w:tcBorders>
            <w:vAlign w:val="center"/>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59</w:t>
            </w:r>
          </w:p>
        </w:tc>
        <w:tc>
          <w:tcPr>
            <w:tcW w:w="0" w:type="auto"/>
            <w:tcBorders>
              <w:top w:val="single" w:sz="4" w:space="0" w:color="auto"/>
              <w:left w:val="nil"/>
              <w:bottom w:val="nil"/>
              <w:right w:val="nil"/>
            </w:tcBorders>
            <w:vAlign w:val="center"/>
          </w:tcPr>
          <w:p w:rsidR="00EB628F" w:rsidRPr="00EB628F" w:rsidRDefault="00EB628F" w:rsidP="00EB628F">
            <w:pPr>
              <w:spacing w:after="0" w:line="240" w:lineRule="auto"/>
              <w:jc w:val="center"/>
              <w:rPr>
                <w:rFonts w:asciiTheme="minorHAnsi" w:hAnsiTheme="minorHAnsi" w:cstheme="minorHAnsi"/>
              </w:rPr>
            </w:pPr>
            <w:r w:rsidRPr="00EB628F">
              <w:rPr>
                <w:rFonts w:asciiTheme="minorHAnsi" w:hAnsiTheme="minorHAnsi" w:cstheme="minorHAnsi"/>
              </w:rPr>
              <w:t>100%</w:t>
            </w:r>
          </w:p>
        </w:tc>
      </w:tr>
    </w:tbl>
    <w:p w:rsidR="00EB628F" w:rsidRPr="00EB628F" w:rsidRDefault="00EB628F" w:rsidP="00EB628F">
      <w:pPr>
        <w:spacing w:before="240" w:line="240" w:lineRule="auto"/>
        <w:jc w:val="both"/>
        <w:rPr>
          <w:rFonts w:asciiTheme="minorHAnsi" w:eastAsia="Times New Roman" w:hAnsiTheme="minorHAnsi" w:cstheme="minorHAnsi"/>
          <w:color w:val="000000"/>
        </w:rPr>
      </w:pPr>
      <w:r w:rsidRPr="00EB628F">
        <w:rPr>
          <w:rFonts w:asciiTheme="minorHAnsi" w:eastAsia="Times New Roman" w:hAnsiTheme="minorHAnsi" w:cstheme="minorHAnsi"/>
          <w:color w:val="000000"/>
        </w:rPr>
        <w:t>Berdasarkan hasil kuesioner pada tabel di atas, dapat diketahui responden didominasi dari jarak terdekat dan jarak terjauh karena kebutuhan jumlah responden untuk menjawab kuesioner tidak begitu berbeda. Berdasarkan informasi yang didapat dari salah satu warga yang bertempat tinggal di RT 6, mengakui bahwa kurangnya partisipasi masyarakat terhadap Masjid Agung Demak, salah satunya karena lokasi. Walaupun tidak begitu jauh, namun kurangnya interaksi masyarakat di sekitar kompleks Masjid menyebabkan kurangnya</w:t>
      </w:r>
      <w:r w:rsidR="00997DBA">
        <w:rPr>
          <w:rFonts w:asciiTheme="minorHAnsi" w:eastAsia="Times New Roman" w:hAnsiTheme="minorHAnsi" w:cstheme="minorHAnsi"/>
          <w:color w:val="000000"/>
        </w:rPr>
        <w:t xml:space="preserve"> informasi. </w:t>
      </w:r>
      <w:r w:rsidRPr="00EB628F">
        <w:rPr>
          <w:rFonts w:asciiTheme="minorHAnsi" w:eastAsia="Times New Roman" w:hAnsiTheme="minorHAnsi" w:cstheme="minorHAnsi"/>
          <w:color w:val="000000"/>
        </w:rPr>
        <w:t xml:space="preserve"> </w:t>
      </w:r>
    </w:p>
    <w:p w:rsidR="00696711" w:rsidRDefault="00696711" w:rsidP="005E06C5">
      <w:pPr>
        <w:numPr>
          <w:ilvl w:val="1"/>
          <w:numId w:val="1"/>
        </w:numPr>
        <w:pBdr>
          <w:top w:val="nil"/>
          <w:left w:val="nil"/>
          <w:bottom w:val="nil"/>
          <w:right w:val="nil"/>
          <w:between w:val="nil"/>
        </w:pBdr>
        <w:spacing w:line="240" w:lineRule="auto"/>
        <w:ind w:left="426" w:hanging="426"/>
        <w:jc w:val="both"/>
        <w:rPr>
          <w:rFonts w:cs="Calibri"/>
          <w:color w:val="000000"/>
        </w:rPr>
      </w:pPr>
      <w:r w:rsidRPr="00696711">
        <w:rPr>
          <w:rFonts w:cs="Calibri"/>
          <w:color w:val="000000"/>
        </w:rPr>
        <w:t>Tingkat Kesadaran Masyarakat Kampung Kauman yang Tinggal di Sekitar Kawasan Cagar Budaya</w:t>
      </w:r>
    </w:p>
    <w:p w:rsidR="00506B74" w:rsidRPr="00506B74" w:rsidRDefault="00506B74" w:rsidP="00506B74">
      <w:pPr>
        <w:pBdr>
          <w:top w:val="nil"/>
          <w:left w:val="nil"/>
          <w:bottom w:val="nil"/>
          <w:right w:val="nil"/>
          <w:between w:val="nil"/>
        </w:pBdr>
        <w:spacing w:after="0" w:line="240" w:lineRule="auto"/>
        <w:ind w:firstLine="426"/>
        <w:jc w:val="both"/>
        <w:rPr>
          <w:rFonts w:cs="Calibri"/>
          <w:color w:val="000000"/>
        </w:rPr>
      </w:pPr>
      <w:r w:rsidRPr="00506B74">
        <w:rPr>
          <w:rFonts w:cs="Calibri"/>
          <w:color w:val="000000"/>
        </w:rPr>
        <w:t>Tingkat kesadaran masyarakat Kampung Kauman dalam mendukung pelestarian cagar budaya dapat dikatakan sudah sadar. Kesadaran tersebut didukung oleh tingkat pengetahuan masyarakat yang sudah baik. Namun, jika dibandingkan dengan aksi kegiatan mereka, tingkat kesadaran pada aspek bentuk partisipasinya memiliki tingkat kesadaran yang rendah karena kurangnya bentuk partisipasi masyarakat secara nyata maupun tidak nyata. Kurangnya kesadaran masyarakat ini disebabkan oleh beberapa faktor, diantaranya adalah tingkat pendidikan yang rendah sehingga pemahaman dan pengetahuannya yang terbatas, usia yang muda sehingga rasa enggan dan adanya kesibukan yang memunculkan sifat malas untuk ikut serta, kesibukan individu yang berbeda-beda sehingga tidak bisa ikut serta, kurangnya rasa ketertarikan dan motivasi untuk melakukan kegiatan pelestarian cagar budaya, serta kurangnya informasi yang mereka dapat yang dikarenakan faktor lokasi yang agak jauh dengan masjid selain itu perasaan malas untuk mencari informasi kegiatan pelestarian cagar budaya.</w:t>
      </w:r>
    </w:p>
    <w:p w:rsidR="00506B74" w:rsidRDefault="00506B74" w:rsidP="00506B74">
      <w:pPr>
        <w:pBdr>
          <w:top w:val="nil"/>
          <w:left w:val="nil"/>
          <w:bottom w:val="nil"/>
          <w:right w:val="nil"/>
          <w:between w:val="nil"/>
        </w:pBdr>
        <w:spacing w:after="0" w:line="240" w:lineRule="auto"/>
        <w:ind w:firstLine="426"/>
        <w:jc w:val="both"/>
        <w:rPr>
          <w:rFonts w:cs="Calibri"/>
          <w:color w:val="000000"/>
        </w:rPr>
      </w:pPr>
      <w:r w:rsidRPr="00506B74">
        <w:rPr>
          <w:rFonts w:cs="Calibri"/>
          <w:color w:val="000000"/>
        </w:rPr>
        <w:t>Faktor lain yang berpengaruh terhadap rendahnya masyarakat untuk ikut serta kegiatan pelestarian cagar budaya adalah karena faktor kepemimpinan. Faktor kepemimpinan disini mengarah ke tokoh masyarakat seperti ketua RT atau ketua RW. Kebanyakan masyarakat berpendapat bahwa kegiatan pelestarian sudah diwakilkan oleh tokoh masyarakat tersebut, sehingga masyarakat biasa tidak perlu ikut serta kegiatan yang mendukung pelestarian cagar budaya Kawasan Masjid Agung Demak.</w:t>
      </w:r>
    </w:p>
    <w:p w:rsidR="00696711" w:rsidRDefault="00696711" w:rsidP="005E06C5">
      <w:pPr>
        <w:pStyle w:val="ListParagraph"/>
        <w:numPr>
          <w:ilvl w:val="1"/>
          <w:numId w:val="1"/>
        </w:numPr>
        <w:spacing w:before="240"/>
        <w:ind w:left="426" w:hanging="426"/>
        <w:jc w:val="both"/>
        <w:rPr>
          <w:rFonts w:cs="Calibri"/>
          <w:color w:val="000000"/>
          <w:lang w:val="id-ID"/>
        </w:rPr>
      </w:pPr>
      <w:r w:rsidRPr="00696711">
        <w:rPr>
          <w:rFonts w:cs="Calibri"/>
          <w:color w:val="000000"/>
          <w:lang w:val="id-ID"/>
        </w:rPr>
        <w:t>Pendapat Masyarakat Kampung Kauman Mengenai Kendala Keikutsertaan dalam Mendukung Pelestarian Cagar Budaya</w:t>
      </w:r>
    </w:p>
    <w:p w:rsidR="008C250A" w:rsidRPr="008C250A" w:rsidRDefault="008C250A" w:rsidP="008C250A">
      <w:pPr>
        <w:pStyle w:val="ListParagraph"/>
        <w:spacing w:line="240" w:lineRule="auto"/>
        <w:ind w:left="0" w:firstLine="426"/>
        <w:jc w:val="both"/>
        <w:rPr>
          <w:rFonts w:asciiTheme="minorHAnsi" w:hAnsiTheme="minorHAnsi" w:cstheme="minorHAnsi"/>
        </w:rPr>
      </w:pPr>
      <w:r w:rsidRPr="008C250A">
        <w:rPr>
          <w:rFonts w:asciiTheme="minorHAnsi" w:eastAsia="Times New Roman" w:hAnsiTheme="minorHAnsi" w:cstheme="minorHAnsi"/>
          <w:color w:val="000000"/>
        </w:rPr>
        <w:t>Guna mengetahui pendapat masyarakat, terdapat beberapa sub variabel dengan diberi beberapa pernyataan yang menyangkut rasa kepemilikan masyarakat, faktor jarak lokasi, faktor ekonomi, dan faktor pemerintah. Berikut ini adalah hasil analisis pendapat masyarakat Kauman terkait kendala keikutsertaan dalam mendukung partisipasi cagar budaya Kawasan Masjid Agung Demak.</w:t>
      </w:r>
    </w:p>
    <w:p w:rsidR="008C250A" w:rsidRDefault="008C250A" w:rsidP="008C250A">
      <w:pPr>
        <w:pStyle w:val="ListParagraph"/>
        <w:numPr>
          <w:ilvl w:val="0"/>
          <w:numId w:val="11"/>
        </w:numPr>
        <w:spacing w:before="240" w:line="240" w:lineRule="auto"/>
        <w:ind w:left="426"/>
        <w:jc w:val="both"/>
        <w:rPr>
          <w:rFonts w:asciiTheme="minorHAnsi" w:hAnsiTheme="minorHAnsi" w:cstheme="minorHAnsi"/>
        </w:rPr>
      </w:pPr>
      <w:r>
        <w:rPr>
          <w:rFonts w:asciiTheme="minorHAnsi" w:hAnsiTheme="minorHAnsi" w:cstheme="minorHAnsi"/>
          <w:lang w:val="id-ID"/>
        </w:rPr>
        <w:t>Rasa Kepemilikan</w:t>
      </w:r>
    </w:p>
    <w:p w:rsidR="008C250A" w:rsidRPr="008C250A" w:rsidRDefault="008C250A" w:rsidP="008C250A">
      <w:pPr>
        <w:pStyle w:val="ListParagraph"/>
        <w:spacing w:before="240" w:line="240" w:lineRule="auto"/>
        <w:ind w:left="0" w:firstLine="426"/>
        <w:jc w:val="both"/>
        <w:rPr>
          <w:rFonts w:asciiTheme="minorHAnsi" w:hAnsiTheme="minorHAnsi" w:cstheme="minorHAnsi"/>
        </w:rPr>
      </w:pPr>
      <w:r w:rsidRPr="008C250A">
        <w:rPr>
          <w:rFonts w:asciiTheme="minorHAnsi" w:hAnsiTheme="minorHAnsi" w:cstheme="minorHAnsi"/>
        </w:rPr>
        <w:t xml:space="preserve">Munculnya rasa kepemilikan oleh masyarakat dipengaruhi oleh partisipasi masyarakat yang ada di dalamnya. Sama halnya di Kampung Kauman, rasa kepemilikan masyarakat Kampung Kauman menjadi salah satu kendala kurangnya partisipasi masyarakat. Tingkat rasa kepemilikan masyarakat Kampung Kauman terhadap Masjid Agung Demak memiliki hasil skor 154,43 dengan kategori </w:t>
      </w:r>
      <w:r w:rsidRPr="008C250A">
        <w:rPr>
          <w:rFonts w:asciiTheme="minorHAnsi" w:hAnsiTheme="minorHAnsi" w:cstheme="minorHAnsi"/>
        </w:rPr>
        <w:lastRenderedPageBreak/>
        <w:t xml:space="preserve">terkendala. Berikut ini adalah hasil skoring dari kuesioner yang telah dilakukan oleh masyarakat dengan didukung oleh beberapa pernyataan yang terkait dengan rasa kepemilikan. </w:t>
      </w:r>
    </w:p>
    <w:p w:rsidR="00427CA3" w:rsidRPr="00427CA3" w:rsidRDefault="00427CA3" w:rsidP="00427CA3">
      <w:pPr>
        <w:pStyle w:val="Caption"/>
        <w:keepNext/>
        <w:rPr>
          <w:rFonts w:asciiTheme="minorHAnsi" w:hAnsiTheme="minorHAnsi" w:cstheme="minorHAnsi"/>
          <w:b w:val="0"/>
        </w:rPr>
      </w:pPr>
      <w:r w:rsidRPr="00427CA3">
        <w:rPr>
          <w:rFonts w:asciiTheme="minorHAnsi" w:hAnsiTheme="minorHAnsi" w:cstheme="minorHAnsi"/>
        </w:rPr>
        <w:t xml:space="preserve">Tabel 9. </w:t>
      </w:r>
      <w:r w:rsidRPr="00427CA3">
        <w:rPr>
          <w:rFonts w:asciiTheme="minorHAnsi" w:hAnsiTheme="minorHAnsi" w:cstheme="minorHAnsi"/>
          <w:b w:val="0"/>
          <w:lang w:val="id-ID"/>
        </w:rPr>
        <w:t>Rasa Kepemilikan Masyarakat Kampung Kauman</w:t>
      </w:r>
      <w:r w:rsidRPr="00427CA3">
        <w:rPr>
          <w:rFonts w:asciiTheme="minorHAnsi" w:hAnsiTheme="minorHAnsi" w:cstheme="minorHAnsi"/>
          <w:b w:val="0"/>
        </w:rPr>
        <w:t xml:space="preserve"> (Analisis, 2022)</w:t>
      </w:r>
    </w:p>
    <w:tbl>
      <w:tblPr>
        <w:tblW w:w="9213" w:type="dxa"/>
        <w:jc w:val="right"/>
        <w:tblBorders>
          <w:insideH w:val="single" w:sz="4" w:space="0" w:color="auto"/>
        </w:tblBorders>
        <w:tblLook w:val="04A0" w:firstRow="1" w:lastRow="0" w:firstColumn="1" w:lastColumn="0" w:noHBand="0" w:noVBand="1"/>
      </w:tblPr>
      <w:tblGrid>
        <w:gridCol w:w="384"/>
        <w:gridCol w:w="1842"/>
        <w:gridCol w:w="4450"/>
        <w:gridCol w:w="2537"/>
      </w:tblGrid>
      <w:tr w:rsidR="008C250A" w:rsidRPr="008C250A" w:rsidTr="00427CA3">
        <w:trPr>
          <w:cantSplit/>
          <w:trHeight w:val="384"/>
          <w:tblHeader/>
          <w:jc w:val="right"/>
        </w:trPr>
        <w:tc>
          <w:tcPr>
            <w:tcW w:w="384" w:type="dxa"/>
            <w:shd w:val="clear" w:color="auto" w:fill="F2F2F2" w:themeFill="background1" w:themeFillShade="F2"/>
            <w:vAlign w:val="center"/>
          </w:tcPr>
          <w:p w:rsidR="008C250A" w:rsidRPr="008C250A" w:rsidRDefault="008C250A" w:rsidP="008C250A">
            <w:pPr>
              <w:pStyle w:val="ListParagraph"/>
              <w:spacing w:after="0" w:line="240" w:lineRule="auto"/>
              <w:ind w:left="-251" w:right="-128"/>
              <w:jc w:val="center"/>
              <w:rPr>
                <w:rFonts w:asciiTheme="minorHAnsi" w:hAnsiTheme="minorHAnsi" w:cstheme="minorHAnsi"/>
                <w:b/>
              </w:rPr>
            </w:pPr>
            <w:r w:rsidRPr="008C250A">
              <w:rPr>
                <w:rFonts w:asciiTheme="minorHAnsi" w:hAnsiTheme="minorHAnsi" w:cstheme="minorHAnsi"/>
                <w:b/>
              </w:rPr>
              <w:t>No</w:t>
            </w:r>
          </w:p>
        </w:tc>
        <w:tc>
          <w:tcPr>
            <w:tcW w:w="1842" w:type="dxa"/>
            <w:shd w:val="clear" w:color="auto" w:fill="F2F2F2" w:themeFill="background1" w:themeFillShade="F2"/>
            <w:vAlign w:val="center"/>
          </w:tcPr>
          <w:p w:rsidR="008C250A" w:rsidRPr="008C250A" w:rsidRDefault="008C250A" w:rsidP="008C250A">
            <w:pPr>
              <w:pStyle w:val="ListParagraph"/>
              <w:spacing w:after="0" w:line="240" w:lineRule="auto"/>
              <w:ind w:left="0"/>
              <w:jc w:val="center"/>
              <w:rPr>
                <w:rFonts w:asciiTheme="minorHAnsi" w:hAnsiTheme="minorHAnsi" w:cstheme="minorHAnsi"/>
                <w:b/>
              </w:rPr>
            </w:pPr>
            <w:r w:rsidRPr="008C250A">
              <w:rPr>
                <w:rFonts w:asciiTheme="minorHAnsi" w:hAnsiTheme="minorHAnsi" w:cstheme="minorHAnsi"/>
                <w:b/>
              </w:rPr>
              <w:t>Pernyataan</w:t>
            </w:r>
          </w:p>
        </w:tc>
        <w:tc>
          <w:tcPr>
            <w:tcW w:w="0" w:type="auto"/>
            <w:shd w:val="clear" w:color="auto" w:fill="F2F2F2" w:themeFill="background1" w:themeFillShade="F2"/>
            <w:vAlign w:val="center"/>
          </w:tcPr>
          <w:p w:rsidR="008C250A" w:rsidRPr="008C250A" w:rsidRDefault="008C250A" w:rsidP="008C250A">
            <w:pPr>
              <w:pStyle w:val="ListParagraph"/>
              <w:spacing w:before="100" w:beforeAutospacing="1" w:after="0" w:line="240" w:lineRule="auto"/>
              <w:ind w:left="0"/>
              <w:jc w:val="center"/>
              <w:rPr>
                <w:rFonts w:asciiTheme="minorHAnsi" w:hAnsiTheme="minorHAnsi" w:cstheme="minorHAnsi"/>
                <w:b/>
              </w:rPr>
            </w:pPr>
            <w:r w:rsidRPr="008C250A">
              <w:rPr>
                <w:rFonts w:asciiTheme="minorHAnsi" w:hAnsiTheme="minorHAnsi" w:cstheme="minorHAnsi"/>
                <w:b/>
              </w:rPr>
              <w:t>Frekuensi Jawaban</w:t>
            </w:r>
          </w:p>
        </w:tc>
        <w:tc>
          <w:tcPr>
            <w:tcW w:w="2537" w:type="dxa"/>
            <w:shd w:val="clear" w:color="auto" w:fill="F2F2F2" w:themeFill="background1" w:themeFillShade="F2"/>
            <w:vAlign w:val="center"/>
          </w:tcPr>
          <w:p w:rsidR="008C250A" w:rsidRPr="008C250A" w:rsidRDefault="008C250A" w:rsidP="008C250A">
            <w:pPr>
              <w:spacing w:before="100" w:beforeAutospacing="1" w:after="0" w:line="240" w:lineRule="auto"/>
              <w:jc w:val="center"/>
              <w:rPr>
                <w:rFonts w:asciiTheme="minorHAnsi" w:hAnsiTheme="minorHAnsi" w:cstheme="minorHAnsi"/>
              </w:rPr>
            </w:pPr>
            <w:r w:rsidRPr="008C250A">
              <w:rPr>
                <w:rFonts w:asciiTheme="minorHAnsi" w:hAnsiTheme="minorHAnsi" w:cstheme="minorHAnsi"/>
                <w:b/>
              </w:rPr>
              <w:t>Kondisi</w:t>
            </w:r>
          </w:p>
        </w:tc>
      </w:tr>
      <w:tr w:rsidR="008C250A" w:rsidRPr="008C250A" w:rsidTr="00427CA3">
        <w:trPr>
          <w:trHeight w:val="3427"/>
          <w:jc w:val="right"/>
        </w:trPr>
        <w:tc>
          <w:tcPr>
            <w:tcW w:w="384" w:type="dxa"/>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rPr>
              <w:t>1.</w:t>
            </w:r>
          </w:p>
        </w:tc>
        <w:tc>
          <w:tcPr>
            <w:tcW w:w="1842" w:type="dxa"/>
            <w:vAlign w:val="center"/>
          </w:tcPr>
          <w:p w:rsidR="008C250A" w:rsidRPr="008C250A" w:rsidRDefault="008C250A" w:rsidP="008C250A">
            <w:pPr>
              <w:spacing w:line="240" w:lineRule="auto"/>
              <w:jc w:val="both"/>
              <w:rPr>
                <w:rFonts w:asciiTheme="minorHAnsi" w:eastAsia="Times New Roman" w:hAnsiTheme="minorHAnsi" w:cstheme="minorHAnsi"/>
              </w:rPr>
            </w:pPr>
            <w:r w:rsidRPr="008C250A">
              <w:rPr>
                <w:rFonts w:asciiTheme="minorHAnsi" w:eastAsia="Times New Roman" w:hAnsiTheme="minorHAnsi" w:cstheme="minorHAnsi"/>
              </w:rPr>
              <w:t>Semakin lama seseorang tinggal di sekitar kawasan cagar budaya, bukan berarti rasa kepemilikannya semakin tinggi</w:t>
            </w:r>
          </w:p>
        </w:tc>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noProof/>
                <w:lang w:val="en-US" w:eastAsia="en-US"/>
              </w:rPr>
              <w:drawing>
                <wp:inline distT="0" distB="0" distL="0" distR="0" wp14:anchorId="7BA7B01E" wp14:editId="6B1C735F">
                  <wp:extent cx="2689200" cy="17208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2537" w:type="dxa"/>
            <w:vAlign w:val="center"/>
          </w:tcPr>
          <w:p w:rsidR="008C250A" w:rsidRPr="008C250A" w:rsidRDefault="008C250A" w:rsidP="008C250A">
            <w:pPr>
              <w:pStyle w:val="ListParagraph"/>
              <w:numPr>
                <w:ilvl w:val="0"/>
                <w:numId w:val="8"/>
              </w:numPr>
              <w:spacing w:after="0" w:line="240" w:lineRule="auto"/>
              <w:ind w:left="257" w:right="28" w:firstLine="0"/>
              <w:jc w:val="both"/>
              <w:rPr>
                <w:rFonts w:asciiTheme="minorHAnsi" w:hAnsiTheme="minorHAnsi" w:cstheme="minorHAnsi"/>
                <w:noProof/>
              </w:rPr>
            </w:pPr>
            <w:r w:rsidRPr="008C250A">
              <w:rPr>
                <w:rFonts w:asciiTheme="minorHAnsi" w:eastAsia="Times New Roman" w:hAnsiTheme="minorHAnsi" w:cstheme="minorHAnsi"/>
              </w:rPr>
              <w:t xml:space="preserve">66% masyarakat setuju bahwa meningkatnya rasa kepemilikan tidak didasari oleh lamanya mereka tinggal </w:t>
            </w:r>
          </w:p>
          <w:p w:rsidR="008C250A" w:rsidRPr="008C250A" w:rsidRDefault="008C250A" w:rsidP="008C250A">
            <w:pPr>
              <w:pStyle w:val="ListParagraph"/>
              <w:numPr>
                <w:ilvl w:val="0"/>
                <w:numId w:val="8"/>
              </w:numPr>
              <w:spacing w:after="0" w:line="240" w:lineRule="auto"/>
              <w:ind w:left="257" w:right="28" w:firstLine="0"/>
              <w:jc w:val="both"/>
              <w:rPr>
                <w:rFonts w:asciiTheme="minorHAnsi" w:hAnsiTheme="minorHAnsi" w:cstheme="minorHAnsi"/>
                <w:noProof/>
              </w:rPr>
            </w:pPr>
            <w:r w:rsidRPr="008C250A">
              <w:rPr>
                <w:rFonts w:asciiTheme="minorHAnsi" w:eastAsia="Times New Roman" w:hAnsiTheme="minorHAnsi" w:cstheme="minorHAnsi"/>
              </w:rPr>
              <w:t>Masjid Agung Demak dianggap menjadi kepunyaan masyarakat Kauman sehingga masyarakat Ikut menjaga</w:t>
            </w:r>
          </w:p>
        </w:tc>
      </w:tr>
      <w:tr w:rsidR="008C250A" w:rsidRPr="008C250A" w:rsidTr="00427CA3">
        <w:trPr>
          <w:trHeight w:val="3106"/>
          <w:jc w:val="right"/>
        </w:trPr>
        <w:tc>
          <w:tcPr>
            <w:tcW w:w="384" w:type="dxa"/>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rPr>
              <w:t>2.</w:t>
            </w:r>
          </w:p>
        </w:tc>
        <w:tc>
          <w:tcPr>
            <w:tcW w:w="1842" w:type="dxa"/>
            <w:vAlign w:val="center"/>
          </w:tcPr>
          <w:p w:rsidR="008C250A" w:rsidRPr="008C250A" w:rsidRDefault="008C250A" w:rsidP="008C250A">
            <w:pPr>
              <w:spacing w:line="240" w:lineRule="auto"/>
              <w:jc w:val="both"/>
              <w:rPr>
                <w:rFonts w:asciiTheme="minorHAnsi" w:eastAsia="Times New Roman" w:hAnsiTheme="minorHAnsi" w:cstheme="minorHAnsi"/>
              </w:rPr>
            </w:pPr>
            <w:r w:rsidRPr="008C250A">
              <w:rPr>
                <w:rFonts w:asciiTheme="minorHAnsi" w:eastAsia="Times New Roman" w:hAnsiTheme="minorHAnsi" w:cstheme="minorHAnsi"/>
              </w:rPr>
              <w:t>Semakin lama seseorang tinggal di sekitar kawasan cagar budaya, bukan berarti berpengaruh terhadap tingginya partisipasi masyarakat dalam pelestarian cagar budaya</w:t>
            </w:r>
          </w:p>
        </w:tc>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noProof/>
                <w:lang w:val="en-US" w:eastAsia="en-US"/>
              </w:rPr>
              <w:drawing>
                <wp:inline distT="0" distB="0" distL="0" distR="0" wp14:anchorId="3D82E2BF" wp14:editId="61418E21">
                  <wp:extent cx="2689200" cy="17208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2537" w:type="dxa"/>
            <w:vAlign w:val="center"/>
          </w:tcPr>
          <w:p w:rsidR="008C250A" w:rsidRPr="008C250A" w:rsidRDefault="008C250A" w:rsidP="008C250A">
            <w:pPr>
              <w:pStyle w:val="ListParagraph"/>
              <w:numPr>
                <w:ilvl w:val="0"/>
                <w:numId w:val="7"/>
              </w:numPr>
              <w:spacing w:line="240" w:lineRule="auto"/>
              <w:ind w:left="257" w:firstLine="0"/>
              <w:jc w:val="both"/>
              <w:rPr>
                <w:rFonts w:asciiTheme="minorHAnsi" w:hAnsiTheme="minorHAnsi" w:cstheme="minorHAnsi"/>
                <w:noProof/>
              </w:rPr>
            </w:pPr>
            <w:r w:rsidRPr="008C250A">
              <w:rPr>
                <w:rFonts w:asciiTheme="minorHAnsi" w:hAnsiTheme="minorHAnsi" w:cstheme="minorHAnsi"/>
                <w:noProof/>
              </w:rPr>
              <w:t>Sebagian besar masyarakat berpendapat bahwa lama tinggal tidak meningkatkan partisipasi masyarakat</w:t>
            </w:r>
          </w:p>
          <w:p w:rsidR="008C250A" w:rsidRPr="008C250A" w:rsidRDefault="008C250A" w:rsidP="00553056">
            <w:pPr>
              <w:pStyle w:val="ListParagraph"/>
              <w:numPr>
                <w:ilvl w:val="0"/>
                <w:numId w:val="7"/>
              </w:numPr>
              <w:spacing w:line="240" w:lineRule="auto"/>
              <w:ind w:left="257" w:right="28" w:firstLine="0"/>
              <w:jc w:val="both"/>
              <w:rPr>
                <w:rFonts w:asciiTheme="minorHAnsi" w:hAnsiTheme="minorHAnsi" w:cstheme="minorHAnsi"/>
                <w:noProof/>
              </w:rPr>
            </w:pPr>
            <w:r w:rsidRPr="008C250A">
              <w:rPr>
                <w:rFonts w:asciiTheme="minorHAnsi" w:hAnsiTheme="minorHAnsi" w:cstheme="minorHAnsi"/>
                <w:noProof/>
              </w:rPr>
              <w:t xml:space="preserve">Semakin lama masyarakat tinggal maka jiwa untuk berpartisipasi seharusnya semakin kuat </w:t>
            </w:r>
          </w:p>
        </w:tc>
      </w:tr>
      <w:tr w:rsidR="008C250A" w:rsidRPr="008C250A" w:rsidTr="00427CA3">
        <w:trPr>
          <w:trHeight w:val="3134"/>
          <w:jc w:val="right"/>
        </w:trPr>
        <w:tc>
          <w:tcPr>
            <w:tcW w:w="384" w:type="dxa"/>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rPr>
              <w:t>3.</w:t>
            </w:r>
          </w:p>
        </w:tc>
        <w:tc>
          <w:tcPr>
            <w:tcW w:w="1842" w:type="dxa"/>
            <w:vAlign w:val="center"/>
          </w:tcPr>
          <w:p w:rsidR="008C250A" w:rsidRPr="008C250A" w:rsidRDefault="008C250A" w:rsidP="008C250A">
            <w:pPr>
              <w:spacing w:line="240" w:lineRule="auto"/>
              <w:jc w:val="both"/>
              <w:rPr>
                <w:rFonts w:asciiTheme="minorHAnsi" w:eastAsia="Times New Roman" w:hAnsiTheme="minorHAnsi" w:cstheme="minorHAnsi"/>
              </w:rPr>
            </w:pPr>
            <w:r w:rsidRPr="008C250A">
              <w:rPr>
                <w:rFonts w:asciiTheme="minorHAnsi" w:eastAsia="Times New Roman" w:hAnsiTheme="minorHAnsi" w:cstheme="minorHAnsi"/>
              </w:rPr>
              <w:t>Kurangnya rasa kepemilikan dikarenakan tidak merasakan manfaat yang didapat dari adanya cagar budaya kawasan Masjid Agung Demak</w:t>
            </w:r>
          </w:p>
        </w:tc>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noProof/>
                <w:lang w:val="en-US" w:eastAsia="en-US"/>
              </w:rPr>
              <w:drawing>
                <wp:inline distT="0" distB="0" distL="0" distR="0" wp14:anchorId="2AF6728A" wp14:editId="4B94D6D9">
                  <wp:extent cx="2689200" cy="17208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2537" w:type="dxa"/>
          </w:tcPr>
          <w:p w:rsidR="008C250A" w:rsidRPr="008C250A" w:rsidRDefault="008C250A" w:rsidP="008C250A">
            <w:pPr>
              <w:pStyle w:val="ListParagraph"/>
              <w:numPr>
                <w:ilvl w:val="0"/>
                <w:numId w:val="9"/>
              </w:numPr>
              <w:spacing w:line="240" w:lineRule="auto"/>
              <w:ind w:left="257" w:right="28" w:firstLine="0"/>
              <w:jc w:val="both"/>
              <w:rPr>
                <w:rFonts w:asciiTheme="minorHAnsi" w:hAnsiTheme="minorHAnsi" w:cstheme="minorHAnsi"/>
                <w:noProof/>
              </w:rPr>
            </w:pPr>
            <w:r w:rsidRPr="008C250A">
              <w:rPr>
                <w:rFonts w:asciiTheme="minorHAnsi" w:hAnsiTheme="minorHAnsi" w:cstheme="minorHAnsi"/>
                <w:noProof/>
              </w:rPr>
              <w:t>Beberapa masyarakat yang tinggal di dekat Masjid Agung Demak dianggap kurang menghargai karena perilaku masyarakat yang kurang etis lantaran menjemur pakaian di tembok keliling Masjid Agung Demak</w:t>
            </w:r>
          </w:p>
        </w:tc>
      </w:tr>
      <w:tr w:rsidR="008C250A" w:rsidRPr="008C250A" w:rsidTr="00427CA3">
        <w:trPr>
          <w:trHeight w:val="2701"/>
          <w:jc w:val="right"/>
        </w:trPr>
        <w:tc>
          <w:tcPr>
            <w:tcW w:w="384" w:type="dxa"/>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rPr>
              <w:lastRenderedPageBreak/>
              <w:t>4.</w:t>
            </w:r>
          </w:p>
        </w:tc>
        <w:tc>
          <w:tcPr>
            <w:tcW w:w="1842" w:type="dxa"/>
            <w:vAlign w:val="center"/>
          </w:tcPr>
          <w:p w:rsidR="008C250A" w:rsidRPr="008C250A" w:rsidRDefault="008C250A" w:rsidP="008C250A">
            <w:pPr>
              <w:spacing w:line="240" w:lineRule="auto"/>
              <w:jc w:val="both"/>
              <w:rPr>
                <w:rFonts w:asciiTheme="minorHAnsi" w:eastAsia="Times New Roman" w:hAnsiTheme="minorHAnsi" w:cstheme="minorHAnsi"/>
              </w:rPr>
            </w:pPr>
            <w:r w:rsidRPr="008C250A">
              <w:rPr>
                <w:rFonts w:asciiTheme="minorHAnsi" w:eastAsia="Times New Roman" w:hAnsiTheme="minorHAnsi" w:cstheme="minorHAnsi"/>
              </w:rPr>
              <w:t>Kurangnya diskusi pada masyarakat dengan pihak terkait mengenai kegiatan pelestarian cagar budaya sehingga rasa memiliki masyarakat menurun</w:t>
            </w:r>
          </w:p>
        </w:tc>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noProof/>
                <w:lang w:val="en-US" w:eastAsia="en-US"/>
              </w:rPr>
              <w:drawing>
                <wp:inline distT="0" distB="0" distL="0" distR="0" wp14:anchorId="28031DF2" wp14:editId="1AA0A1F6">
                  <wp:extent cx="2689200" cy="17208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2537" w:type="dxa"/>
          </w:tcPr>
          <w:p w:rsidR="008C250A" w:rsidRPr="008C250A" w:rsidRDefault="008C250A" w:rsidP="008C250A">
            <w:pPr>
              <w:pStyle w:val="ListParagraph"/>
              <w:numPr>
                <w:ilvl w:val="0"/>
                <w:numId w:val="9"/>
              </w:numPr>
              <w:spacing w:line="240" w:lineRule="auto"/>
              <w:ind w:left="257" w:right="28" w:firstLine="0"/>
              <w:jc w:val="both"/>
              <w:rPr>
                <w:rFonts w:asciiTheme="minorHAnsi" w:hAnsiTheme="minorHAnsi" w:cstheme="minorHAnsi"/>
                <w:noProof/>
              </w:rPr>
            </w:pPr>
            <w:r w:rsidRPr="008C250A">
              <w:rPr>
                <w:rFonts w:asciiTheme="minorHAnsi" w:hAnsiTheme="minorHAnsi" w:cstheme="minorHAnsi"/>
                <w:noProof/>
              </w:rPr>
              <w:t>Sejauh ini, sebagian besar masyarakat tidak merasa pernah diikutsertakan kegiatan pelestarian cagar budaya Masjid Agung Demak</w:t>
            </w:r>
          </w:p>
        </w:tc>
      </w:tr>
      <w:tr w:rsidR="008C250A" w:rsidRPr="008C250A" w:rsidTr="00427CA3">
        <w:trPr>
          <w:trHeight w:val="734"/>
          <w:jc w:val="right"/>
        </w:trPr>
        <w:tc>
          <w:tcPr>
            <w:tcW w:w="384" w:type="dxa"/>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rPr>
              <w:t>5.</w:t>
            </w:r>
          </w:p>
        </w:tc>
        <w:tc>
          <w:tcPr>
            <w:tcW w:w="1842" w:type="dxa"/>
            <w:vAlign w:val="center"/>
          </w:tcPr>
          <w:p w:rsidR="008C250A" w:rsidRPr="008C250A" w:rsidRDefault="008C250A" w:rsidP="008C250A">
            <w:pPr>
              <w:spacing w:line="240" w:lineRule="auto"/>
              <w:jc w:val="both"/>
              <w:rPr>
                <w:rFonts w:asciiTheme="minorHAnsi" w:eastAsia="Times New Roman" w:hAnsiTheme="minorHAnsi" w:cstheme="minorHAnsi"/>
              </w:rPr>
            </w:pPr>
            <w:r w:rsidRPr="008C250A">
              <w:rPr>
                <w:rFonts w:asciiTheme="minorHAnsi" w:eastAsia="Times New Roman" w:hAnsiTheme="minorHAnsi" w:cstheme="minorHAnsi"/>
              </w:rPr>
              <w:t>Kampung Kauman tidak terdapat hubungan dengan Masjid Agung Demak sehingga masyarakat setempat tidak perlu terlibat pelestarian Masjid Agung Demak</w:t>
            </w:r>
          </w:p>
        </w:tc>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noProof/>
                <w:lang w:val="en-US" w:eastAsia="en-US"/>
              </w:rPr>
              <w:drawing>
                <wp:inline distT="0" distB="0" distL="0" distR="0" wp14:anchorId="1F721410" wp14:editId="76787E67">
                  <wp:extent cx="2689200" cy="17208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2537" w:type="dxa"/>
          </w:tcPr>
          <w:p w:rsidR="008C250A" w:rsidRPr="008C250A" w:rsidRDefault="008C250A" w:rsidP="008C250A">
            <w:pPr>
              <w:pStyle w:val="ListParagraph"/>
              <w:numPr>
                <w:ilvl w:val="0"/>
                <w:numId w:val="9"/>
              </w:numPr>
              <w:spacing w:line="240" w:lineRule="auto"/>
              <w:ind w:left="257" w:right="28" w:firstLine="0"/>
              <w:jc w:val="both"/>
              <w:rPr>
                <w:rFonts w:asciiTheme="minorHAnsi" w:hAnsiTheme="minorHAnsi" w:cstheme="minorHAnsi"/>
                <w:noProof/>
              </w:rPr>
            </w:pPr>
            <w:r w:rsidRPr="008C250A">
              <w:rPr>
                <w:rFonts w:asciiTheme="minorHAnsi" w:hAnsiTheme="minorHAnsi" w:cstheme="minorHAnsi"/>
                <w:noProof/>
              </w:rPr>
              <w:t>Masyarakat menyadari bahwa hadirnya Kampung Kauman karena Masjid Agung Demak sehingga seharusnya terllibat dalam pelestarian Masjid Agung Demak</w:t>
            </w:r>
          </w:p>
        </w:tc>
      </w:tr>
      <w:tr w:rsidR="008C250A" w:rsidRPr="008C250A" w:rsidTr="00427CA3">
        <w:trPr>
          <w:trHeight w:val="4135"/>
          <w:jc w:val="right"/>
        </w:trPr>
        <w:tc>
          <w:tcPr>
            <w:tcW w:w="384" w:type="dxa"/>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rPr>
              <w:t>6.</w:t>
            </w:r>
          </w:p>
        </w:tc>
        <w:tc>
          <w:tcPr>
            <w:tcW w:w="1842" w:type="dxa"/>
            <w:vAlign w:val="center"/>
          </w:tcPr>
          <w:p w:rsidR="008C250A" w:rsidRPr="008C250A" w:rsidRDefault="008C250A" w:rsidP="008C250A">
            <w:pPr>
              <w:spacing w:line="240" w:lineRule="auto"/>
              <w:jc w:val="both"/>
              <w:rPr>
                <w:rFonts w:asciiTheme="minorHAnsi" w:eastAsia="Times New Roman" w:hAnsiTheme="minorHAnsi" w:cstheme="minorHAnsi"/>
              </w:rPr>
            </w:pPr>
            <w:r w:rsidRPr="008C250A">
              <w:rPr>
                <w:rFonts w:asciiTheme="minorHAnsi" w:eastAsia="Times New Roman" w:hAnsiTheme="minorHAnsi" w:cstheme="minorHAnsi"/>
              </w:rPr>
              <w:t>Merasa belum ataupun tidak termotivasi untuk terlibat kegiatan pelestarian di kawasan Masjid Agung Demak</w:t>
            </w:r>
          </w:p>
        </w:tc>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noProof/>
                <w:lang w:val="en-US" w:eastAsia="en-US"/>
              </w:rPr>
              <w:drawing>
                <wp:inline distT="0" distB="0" distL="0" distR="0" wp14:anchorId="07963865" wp14:editId="28FE41A6">
                  <wp:extent cx="2689200" cy="17208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2537" w:type="dxa"/>
          </w:tcPr>
          <w:p w:rsidR="008C250A" w:rsidRPr="008C250A" w:rsidRDefault="008C250A" w:rsidP="008C250A">
            <w:pPr>
              <w:pStyle w:val="ListParagraph"/>
              <w:numPr>
                <w:ilvl w:val="0"/>
                <w:numId w:val="9"/>
              </w:numPr>
              <w:spacing w:line="240" w:lineRule="auto"/>
              <w:ind w:left="264" w:right="29" w:firstLine="0"/>
              <w:jc w:val="both"/>
              <w:rPr>
                <w:rFonts w:asciiTheme="minorHAnsi" w:hAnsiTheme="minorHAnsi" w:cstheme="minorHAnsi"/>
                <w:noProof/>
              </w:rPr>
            </w:pPr>
            <w:r w:rsidRPr="008C250A">
              <w:rPr>
                <w:rFonts w:asciiTheme="minorHAnsi" w:hAnsiTheme="minorHAnsi" w:cstheme="minorHAnsi"/>
                <w:noProof/>
              </w:rPr>
              <w:t>Beberapa masyarakat yang kurang termotivasi didominasi merupakan masyarakat dewasa kelompok usia muda yang kurang tertarik untuk ikutserta</w:t>
            </w:r>
          </w:p>
          <w:p w:rsidR="008C250A" w:rsidRPr="008C250A" w:rsidRDefault="008C250A" w:rsidP="008C250A">
            <w:pPr>
              <w:pStyle w:val="ListParagraph"/>
              <w:numPr>
                <w:ilvl w:val="0"/>
                <w:numId w:val="9"/>
              </w:numPr>
              <w:spacing w:line="240" w:lineRule="auto"/>
              <w:ind w:left="264" w:right="29" w:firstLine="0"/>
              <w:jc w:val="both"/>
              <w:rPr>
                <w:rFonts w:asciiTheme="minorHAnsi" w:hAnsiTheme="minorHAnsi" w:cstheme="minorHAnsi"/>
                <w:noProof/>
              </w:rPr>
            </w:pPr>
            <w:r w:rsidRPr="008C250A">
              <w:rPr>
                <w:rFonts w:asciiTheme="minorHAnsi" w:hAnsiTheme="minorHAnsi" w:cstheme="minorHAnsi"/>
                <w:noProof/>
              </w:rPr>
              <w:t xml:space="preserve">Beberapa masyarakat sudah termotivasi untuk ikutserta namun terkendala kurangnya komunikasi dan informasi </w:t>
            </w:r>
          </w:p>
        </w:tc>
      </w:tr>
      <w:tr w:rsidR="008C250A" w:rsidRPr="008C250A" w:rsidTr="00427CA3">
        <w:trPr>
          <w:trHeight w:val="2200"/>
          <w:jc w:val="right"/>
        </w:trPr>
        <w:tc>
          <w:tcPr>
            <w:tcW w:w="384" w:type="dxa"/>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rPr>
              <w:t>7.</w:t>
            </w:r>
          </w:p>
        </w:tc>
        <w:tc>
          <w:tcPr>
            <w:tcW w:w="1842" w:type="dxa"/>
            <w:vAlign w:val="center"/>
          </w:tcPr>
          <w:p w:rsidR="008C250A" w:rsidRPr="008C250A" w:rsidRDefault="008C250A" w:rsidP="008C250A">
            <w:pPr>
              <w:spacing w:line="240" w:lineRule="auto"/>
              <w:jc w:val="both"/>
              <w:rPr>
                <w:rFonts w:asciiTheme="minorHAnsi" w:eastAsia="Times New Roman" w:hAnsiTheme="minorHAnsi" w:cstheme="minorHAnsi"/>
              </w:rPr>
            </w:pPr>
            <w:r w:rsidRPr="008C250A">
              <w:rPr>
                <w:rFonts w:asciiTheme="minorHAnsi" w:eastAsia="Times New Roman" w:hAnsiTheme="minorHAnsi" w:cstheme="minorHAnsi"/>
              </w:rPr>
              <w:t>Tidak merasa harus terlibat kegiatan pelestarian cagar budaya karena sudah dilakukan pengurus terkait</w:t>
            </w:r>
          </w:p>
        </w:tc>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noProof/>
                <w:lang w:val="en-US" w:eastAsia="en-US"/>
              </w:rPr>
              <w:drawing>
                <wp:inline distT="0" distB="0" distL="0" distR="0" wp14:anchorId="3D2957AB" wp14:editId="76151734">
                  <wp:extent cx="2603923" cy="1515534"/>
                  <wp:effectExtent l="0" t="0" r="6350" b="889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2537" w:type="dxa"/>
          </w:tcPr>
          <w:p w:rsidR="008C250A" w:rsidRPr="008C250A" w:rsidRDefault="008C250A" w:rsidP="008C250A">
            <w:pPr>
              <w:pStyle w:val="ListParagraph"/>
              <w:numPr>
                <w:ilvl w:val="0"/>
                <w:numId w:val="10"/>
              </w:numPr>
              <w:spacing w:line="240" w:lineRule="auto"/>
              <w:ind w:left="264" w:right="29" w:firstLine="0"/>
              <w:jc w:val="both"/>
              <w:rPr>
                <w:rFonts w:asciiTheme="minorHAnsi" w:hAnsiTheme="minorHAnsi" w:cstheme="minorHAnsi"/>
                <w:noProof/>
              </w:rPr>
            </w:pPr>
            <w:r w:rsidRPr="008C250A">
              <w:rPr>
                <w:rFonts w:asciiTheme="minorHAnsi" w:hAnsiTheme="minorHAnsi" w:cstheme="minorHAnsi"/>
                <w:noProof/>
              </w:rPr>
              <w:t>Masyarakat menyadari bahwa adanya pengurus masjid sehingga membuat masyarakat sungkan jika ikut campur dan terlibat kegiatan pelestarian</w:t>
            </w:r>
          </w:p>
        </w:tc>
      </w:tr>
    </w:tbl>
    <w:p w:rsidR="008C250A" w:rsidRPr="008C250A" w:rsidRDefault="008C250A" w:rsidP="008C250A">
      <w:pPr>
        <w:pStyle w:val="ListParagraph"/>
        <w:spacing w:before="240" w:line="240" w:lineRule="auto"/>
        <w:ind w:left="0" w:firstLine="426"/>
        <w:jc w:val="both"/>
        <w:rPr>
          <w:rFonts w:asciiTheme="minorHAnsi" w:hAnsiTheme="minorHAnsi" w:cstheme="minorHAnsi"/>
        </w:rPr>
      </w:pPr>
      <w:r w:rsidRPr="008C250A">
        <w:rPr>
          <w:rFonts w:asciiTheme="minorHAnsi" w:hAnsiTheme="minorHAnsi" w:cstheme="minorHAnsi"/>
        </w:rPr>
        <w:lastRenderedPageBreak/>
        <w:t>Lama tinggal masyarakat di suatu tempat berpengaruh kuat terhadap bentuk partisipasi yang diberikan warga dalam bentuk pertem</w:t>
      </w:r>
      <w:r w:rsidR="00981923">
        <w:rPr>
          <w:rFonts w:asciiTheme="minorHAnsi" w:hAnsiTheme="minorHAnsi" w:cstheme="minorHAnsi"/>
        </w:rPr>
        <w:t xml:space="preserve">uan dan kegiatan fisik lainnya </w:t>
      </w:r>
      <w:r w:rsidRPr="008C250A">
        <w:rPr>
          <w:rFonts w:asciiTheme="minorHAnsi" w:hAnsiTheme="minorHAnsi" w:cstheme="minorHAnsi"/>
        </w:rPr>
        <w:t xml:space="preserve">(Wijaksono, 2013). </w:t>
      </w:r>
      <w:r w:rsidR="00E91A02">
        <w:rPr>
          <w:rFonts w:asciiTheme="minorHAnsi" w:hAnsiTheme="minorHAnsi" w:cstheme="minorHAnsi"/>
          <w:lang w:val="id-ID"/>
        </w:rPr>
        <w:t>B</w:t>
      </w:r>
      <w:r w:rsidRPr="008C250A">
        <w:rPr>
          <w:rFonts w:asciiTheme="minorHAnsi" w:hAnsiTheme="minorHAnsi" w:cstheme="minorHAnsi"/>
        </w:rPr>
        <w:t>erdasarkan kondisi masyarakat Kampung Kauman, keadaan teori dengan kondisi nyata sangat berbeda. Sebanyak 60% masyarakat setuju bahwa lama tinggal tidak berpengaruh terhadap rasa memiliki masyaraka</w:t>
      </w:r>
      <w:r w:rsidR="008E1DF1">
        <w:rPr>
          <w:rFonts w:asciiTheme="minorHAnsi" w:hAnsiTheme="minorHAnsi" w:cstheme="minorHAnsi"/>
        </w:rPr>
        <w:t xml:space="preserve">t untuk bersikap peduli. </w:t>
      </w:r>
      <w:r w:rsidR="008E1DF1">
        <w:rPr>
          <w:rFonts w:asciiTheme="minorHAnsi" w:hAnsiTheme="minorHAnsi" w:cstheme="minorHAnsi"/>
          <w:lang w:val="id-ID"/>
        </w:rPr>
        <w:t>Hal tersebut diperkuat oleh</w:t>
      </w:r>
      <w:r w:rsidRPr="008C250A">
        <w:rPr>
          <w:rFonts w:asciiTheme="minorHAnsi" w:hAnsiTheme="minorHAnsi" w:cstheme="minorHAnsi"/>
        </w:rPr>
        <w:t xml:space="preserve"> beberapa tokoh masyarakat dan beberapa masyarakat, mereka setuju bahwa semakin lama tinggal di suatu tempat maka rasa kepemilikannya tinggi yang berpengaruh terhadap tingginya partisipasi masyarakat. </w:t>
      </w:r>
    </w:p>
    <w:p w:rsidR="008C250A" w:rsidRPr="008C250A" w:rsidRDefault="00E91A02" w:rsidP="008C250A">
      <w:pPr>
        <w:spacing w:before="240" w:line="240" w:lineRule="auto"/>
        <w:ind w:firstLine="426"/>
        <w:jc w:val="both"/>
        <w:rPr>
          <w:rFonts w:asciiTheme="minorHAnsi" w:hAnsiTheme="minorHAnsi" w:cstheme="minorHAnsi"/>
        </w:rPr>
      </w:pPr>
      <w:r>
        <w:rPr>
          <w:rFonts w:asciiTheme="minorHAnsi" w:hAnsiTheme="minorHAnsi" w:cstheme="minorHAnsi"/>
        </w:rPr>
        <w:t>R</w:t>
      </w:r>
      <w:r w:rsidR="008C250A" w:rsidRPr="008C250A">
        <w:rPr>
          <w:rFonts w:asciiTheme="minorHAnsi" w:hAnsiTheme="minorHAnsi" w:cstheme="minorHAnsi"/>
        </w:rPr>
        <w:t>asa memiliki masyarakat merupakan aspek sosial individu untuk mengekspresikan individu dalam bentuk kebersamaan serta berpartisipasi dalam kelompok untuk lingkungannya</w:t>
      </w:r>
      <w:r>
        <w:rPr>
          <w:rFonts w:asciiTheme="minorHAnsi" w:hAnsiTheme="minorHAnsi" w:cstheme="minorHAnsi"/>
        </w:rPr>
        <w:t xml:space="preserve"> (Cirak, 2017)</w:t>
      </w:r>
      <w:r w:rsidR="008C250A" w:rsidRPr="008C250A">
        <w:rPr>
          <w:rFonts w:asciiTheme="minorHAnsi" w:hAnsiTheme="minorHAnsi" w:cstheme="minorHAnsi"/>
        </w:rPr>
        <w:t xml:space="preserve">. Melalui pernyataan sebelumnya, rasa memiliki masyarakat tumbuh karena ada interaksi sosial antar masyarakat. Berdasarkan teori tersebut, sebanyak 64% masyarakat setuju sedangkan 27% masyarakat sangat setuju. Masyarakat mengakui bahwa salah satu kurangnya partisipasi masyarakat karena tidak ada proses diskusi pelestarian cagar budaya Kawasan Masjid Agung Demak yang melibatkan masyarakat. Sedangkan bagi 9% masyarakat yang tidak setuju dengan pernyataan tersebut, menurut pendapat mereka rasa memiliki tumbuh atas dasar kemauan diri tanpa harus ada paksaan untuk kegiatan diskusi. Pada aspek ini, yang menjadi hambatan adalah kurangnya komunikasi pemerintah dan masyarakat. </w:t>
      </w:r>
    </w:p>
    <w:p w:rsidR="008C250A" w:rsidRPr="008C250A" w:rsidRDefault="008C250A" w:rsidP="008C250A">
      <w:pPr>
        <w:spacing w:before="240" w:line="240" w:lineRule="auto"/>
        <w:ind w:firstLine="426"/>
        <w:jc w:val="both"/>
        <w:rPr>
          <w:rFonts w:asciiTheme="minorHAnsi" w:hAnsiTheme="minorHAnsi" w:cstheme="minorHAnsi"/>
        </w:rPr>
      </w:pPr>
      <w:r w:rsidRPr="008C250A">
        <w:rPr>
          <w:rFonts w:asciiTheme="minorHAnsi" w:hAnsiTheme="minorHAnsi" w:cstheme="minorHAnsi"/>
        </w:rPr>
        <w:t xml:space="preserve">Rasa memiliki muncul karena terdapat beberapa faktor yang menjadi pengaruh diantaranya adalah komitmen, keterlibatan, dan keterhubungan </w:t>
      </w:r>
      <w:sdt>
        <w:sdtPr>
          <w:id w:val="-1148504722"/>
          <w:citation/>
        </w:sdtPr>
        <w:sdtEndPr/>
        <w:sdtContent>
          <w:r w:rsidRPr="008C250A">
            <w:rPr>
              <w:rFonts w:asciiTheme="minorHAnsi" w:hAnsiTheme="minorHAnsi" w:cstheme="minorHAnsi"/>
            </w:rPr>
            <w:fldChar w:fldCharType="begin"/>
          </w:r>
          <w:r w:rsidRPr="008C250A">
            <w:rPr>
              <w:rFonts w:asciiTheme="minorHAnsi" w:hAnsiTheme="minorHAnsi" w:cstheme="minorHAnsi"/>
            </w:rPr>
            <w:instrText xml:space="preserve"> CITATION Daw02 \l 1033 </w:instrText>
          </w:r>
          <w:r w:rsidRPr="008C250A">
            <w:rPr>
              <w:rFonts w:asciiTheme="minorHAnsi" w:hAnsiTheme="minorHAnsi" w:cstheme="minorHAnsi"/>
            </w:rPr>
            <w:fldChar w:fldCharType="separate"/>
          </w:r>
          <w:r w:rsidRPr="008C250A">
            <w:rPr>
              <w:rFonts w:asciiTheme="minorHAnsi" w:hAnsiTheme="minorHAnsi" w:cstheme="minorHAnsi"/>
              <w:noProof/>
            </w:rPr>
            <w:t>(Anderson-Butcher, 2002)</w:t>
          </w:r>
          <w:r w:rsidRPr="008C250A">
            <w:rPr>
              <w:rFonts w:asciiTheme="minorHAnsi" w:hAnsiTheme="minorHAnsi" w:cstheme="minorHAnsi"/>
            </w:rPr>
            <w:fldChar w:fldCharType="end"/>
          </w:r>
        </w:sdtContent>
      </w:sdt>
      <w:r w:rsidRPr="008C250A">
        <w:rPr>
          <w:rFonts w:asciiTheme="minorHAnsi" w:hAnsiTheme="minorHAnsi" w:cstheme="minorHAnsi"/>
        </w:rPr>
        <w:t xml:space="preserve">. Sama halnya dengan kondisi Kampung Kauman dengan Masjid Agung Demak, Kedua kawasan tersebut memiliki hubungan, karena Kampung Kauman terbentuk karena kegiatan di masa lampau. Melalui pernyataan tersebut, masyarakat kebanyakan setuju dengan pernyataan yang telah disampaikan. Hal itu dikarenakan sebanyak 56% masyarakat setuju dan 35% masyarakat sangat setuju. Sedangkan sebanyak 7% masyarakat tidak setuju dan 2% masyarakat sangat tidak setuju karena bagaimanapun juga masyarakat harus mendukung tanpa melihat hubungan antara Kauman dengan Masjid melainkan faktor kedekatan lokasi karena Masjid Agung yang memiliki lokasi di Kampung Kauman. </w:t>
      </w:r>
    </w:p>
    <w:p w:rsidR="008C250A" w:rsidRPr="008C250A" w:rsidRDefault="008C250A" w:rsidP="008C250A">
      <w:pPr>
        <w:pStyle w:val="ListParagraph"/>
        <w:numPr>
          <w:ilvl w:val="0"/>
          <w:numId w:val="11"/>
        </w:numPr>
        <w:spacing w:after="0" w:line="240" w:lineRule="auto"/>
        <w:ind w:left="426"/>
        <w:jc w:val="both"/>
        <w:rPr>
          <w:rFonts w:asciiTheme="minorHAnsi" w:hAnsiTheme="minorHAnsi" w:cstheme="minorHAnsi"/>
        </w:rPr>
      </w:pPr>
      <w:r w:rsidRPr="008C250A">
        <w:rPr>
          <w:rFonts w:asciiTheme="minorHAnsi" w:hAnsiTheme="minorHAnsi" w:cstheme="minorHAnsi"/>
        </w:rPr>
        <w:t>Faktor Jarak Lokasi</w:t>
      </w:r>
    </w:p>
    <w:p w:rsidR="00A03C6C" w:rsidRDefault="008C250A" w:rsidP="008C250A">
      <w:pPr>
        <w:spacing w:before="240" w:line="240" w:lineRule="auto"/>
        <w:ind w:left="66" w:firstLine="360"/>
        <w:jc w:val="both"/>
        <w:rPr>
          <w:rFonts w:asciiTheme="minorHAnsi" w:hAnsiTheme="minorHAnsi" w:cstheme="minorHAnsi"/>
        </w:rPr>
      </w:pPr>
      <w:r w:rsidRPr="008C250A">
        <w:rPr>
          <w:rFonts w:asciiTheme="minorHAnsi" w:hAnsiTheme="minorHAnsi" w:cstheme="minorHAnsi"/>
        </w:rPr>
        <w:t>Jika dilihat pada segi geografisnya, Masjid Agung Demak dengan Kampung Kauman memiliki jarak yang sangat dekat karena bersebelahan langsung, selain itu jarak terjauhnya hanya 200 meter. Faktor jarak lokasi inilah yang menjadi pertimbangan untuk mengetahui kendala partisipasi masyarakat. Pertimbangan ini dikarenakan semakin dekat jarak lokasi maka interaksi keduanya akan semakin dekat. Berdasarkan hasil skoring pendapat masyarakat mengenai lokasinya, masyarakat tidak terkendala akan hal tersebut karena pada nilai skor memiliki nilai 117 yang berarti bahwa masyarakat tidak terkendala. Untuk mengetahui hasil skoring lebih lanjut, skoring tersebut dapat dilihat pada tabel dibawah.</w:t>
      </w:r>
    </w:p>
    <w:p w:rsidR="00A03C6C" w:rsidRDefault="00A03C6C">
      <w:pPr>
        <w:rPr>
          <w:rFonts w:asciiTheme="minorHAnsi" w:hAnsiTheme="minorHAnsi" w:cstheme="minorHAnsi"/>
        </w:rPr>
      </w:pPr>
      <w:r>
        <w:rPr>
          <w:rFonts w:asciiTheme="minorHAnsi" w:hAnsiTheme="minorHAnsi" w:cstheme="minorHAnsi"/>
        </w:rPr>
        <w:br w:type="page"/>
      </w:r>
    </w:p>
    <w:p w:rsidR="008C250A" w:rsidRDefault="008C250A" w:rsidP="008C250A">
      <w:pPr>
        <w:spacing w:before="240" w:line="240" w:lineRule="auto"/>
        <w:ind w:left="66" w:firstLine="360"/>
        <w:jc w:val="both"/>
        <w:rPr>
          <w:rFonts w:asciiTheme="minorHAnsi" w:hAnsiTheme="minorHAnsi" w:cstheme="minorHAnsi"/>
        </w:rPr>
      </w:pPr>
    </w:p>
    <w:p w:rsidR="00427CA3" w:rsidRPr="008C250A" w:rsidRDefault="00427CA3" w:rsidP="00427CA3">
      <w:pPr>
        <w:spacing w:before="240" w:line="240" w:lineRule="auto"/>
        <w:jc w:val="center"/>
        <w:rPr>
          <w:rFonts w:asciiTheme="minorHAnsi" w:hAnsiTheme="minorHAnsi" w:cstheme="minorHAnsi"/>
        </w:rPr>
      </w:pPr>
      <w:r w:rsidRPr="00427CA3">
        <w:rPr>
          <w:rFonts w:asciiTheme="minorHAnsi" w:hAnsiTheme="minorHAnsi" w:cstheme="minorHAnsi"/>
          <w:b/>
        </w:rPr>
        <w:t>Tabel 10.</w:t>
      </w:r>
      <w:r w:rsidRPr="00427CA3">
        <w:rPr>
          <w:rFonts w:asciiTheme="minorHAnsi" w:hAnsiTheme="minorHAnsi" w:cstheme="minorHAnsi"/>
        </w:rPr>
        <w:t xml:space="preserve"> </w:t>
      </w:r>
      <w:r>
        <w:rPr>
          <w:rFonts w:asciiTheme="minorHAnsi" w:hAnsiTheme="minorHAnsi" w:cstheme="minorHAnsi"/>
        </w:rPr>
        <w:t>Faktor Jarak Lokasi</w:t>
      </w:r>
      <w:r w:rsidRPr="00427CA3">
        <w:rPr>
          <w:rFonts w:asciiTheme="minorHAnsi" w:hAnsiTheme="minorHAnsi" w:cstheme="minorHAnsi"/>
        </w:rPr>
        <w:t xml:space="preserve"> (Analisis, 2022)</w:t>
      </w:r>
    </w:p>
    <w:tbl>
      <w:tblPr>
        <w:tblW w:w="9150" w:type="dxa"/>
        <w:tblBorders>
          <w:insideH w:val="single" w:sz="4" w:space="0" w:color="auto"/>
        </w:tblBorders>
        <w:tblLook w:val="04A0" w:firstRow="1" w:lastRow="0" w:firstColumn="1" w:lastColumn="0" w:noHBand="0" w:noVBand="1"/>
      </w:tblPr>
      <w:tblGrid>
        <w:gridCol w:w="704"/>
        <w:gridCol w:w="1701"/>
        <w:gridCol w:w="4205"/>
        <w:gridCol w:w="2540"/>
      </w:tblGrid>
      <w:tr w:rsidR="008C250A" w:rsidRPr="008C250A" w:rsidTr="00553056">
        <w:trPr>
          <w:trHeight w:val="393"/>
          <w:tblHeader/>
        </w:trPr>
        <w:tc>
          <w:tcPr>
            <w:tcW w:w="704" w:type="dxa"/>
            <w:shd w:val="clear" w:color="auto" w:fill="F2F2F2" w:themeFill="background1" w:themeFillShade="F2"/>
            <w:vAlign w:val="center"/>
          </w:tcPr>
          <w:p w:rsidR="008C250A" w:rsidRPr="008C250A" w:rsidRDefault="008C250A" w:rsidP="008C250A">
            <w:pPr>
              <w:pStyle w:val="ListParagraph"/>
              <w:spacing w:line="240" w:lineRule="auto"/>
              <w:ind w:left="-251"/>
              <w:jc w:val="center"/>
              <w:rPr>
                <w:rFonts w:asciiTheme="minorHAnsi" w:hAnsiTheme="minorHAnsi" w:cstheme="minorHAnsi"/>
                <w:b/>
              </w:rPr>
            </w:pPr>
            <w:r w:rsidRPr="008C250A">
              <w:rPr>
                <w:rFonts w:asciiTheme="minorHAnsi" w:hAnsiTheme="minorHAnsi" w:cstheme="minorHAnsi"/>
                <w:b/>
              </w:rPr>
              <w:t>No</w:t>
            </w:r>
          </w:p>
        </w:tc>
        <w:tc>
          <w:tcPr>
            <w:tcW w:w="1701" w:type="dxa"/>
            <w:shd w:val="clear" w:color="auto" w:fill="F2F2F2" w:themeFill="background1" w:themeFillShade="F2"/>
            <w:vAlign w:val="center"/>
          </w:tcPr>
          <w:p w:rsidR="008C250A" w:rsidRPr="008C250A" w:rsidRDefault="008C250A" w:rsidP="008C250A">
            <w:pPr>
              <w:pStyle w:val="ListParagraph"/>
              <w:spacing w:line="240" w:lineRule="auto"/>
              <w:ind w:left="-251"/>
              <w:jc w:val="center"/>
              <w:rPr>
                <w:rFonts w:asciiTheme="minorHAnsi" w:hAnsiTheme="minorHAnsi" w:cstheme="minorHAnsi"/>
                <w:b/>
              </w:rPr>
            </w:pPr>
            <w:r w:rsidRPr="008C250A">
              <w:rPr>
                <w:rFonts w:asciiTheme="minorHAnsi" w:hAnsiTheme="minorHAnsi" w:cstheme="minorHAnsi"/>
                <w:b/>
              </w:rPr>
              <w:t>Pernyataan</w:t>
            </w:r>
          </w:p>
        </w:tc>
        <w:tc>
          <w:tcPr>
            <w:tcW w:w="0" w:type="auto"/>
            <w:shd w:val="clear" w:color="auto" w:fill="F2F2F2" w:themeFill="background1" w:themeFillShade="F2"/>
            <w:vAlign w:val="center"/>
          </w:tcPr>
          <w:p w:rsidR="008C250A" w:rsidRPr="008C250A" w:rsidRDefault="008C250A" w:rsidP="008C250A">
            <w:pPr>
              <w:pStyle w:val="ListParagraph"/>
              <w:spacing w:after="0" w:line="240" w:lineRule="auto"/>
              <w:ind w:left="-251"/>
              <w:jc w:val="center"/>
              <w:rPr>
                <w:rFonts w:asciiTheme="minorHAnsi" w:hAnsiTheme="minorHAnsi" w:cstheme="minorHAnsi"/>
                <w:b/>
              </w:rPr>
            </w:pPr>
            <w:r w:rsidRPr="008C250A">
              <w:rPr>
                <w:rFonts w:asciiTheme="minorHAnsi" w:hAnsiTheme="minorHAnsi" w:cstheme="minorHAnsi"/>
                <w:b/>
              </w:rPr>
              <w:t>Frekuensi Jawaban</w:t>
            </w:r>
          </w:p>
        </w:tc>
        <w:tc>
          <w:tcPr>
            <w:tcW w:w="0" w:type="auto"/>
            <w:shd w:val="clear" w:color="auto" w:fill="F2F2F2" w:themeFill="background1" w:themeFillShade="F2"/>
            <w:vAlign w:val="center"/>
          </w:tcPr>
          <w:p w:rsidR="008C250A" w:rsidRPr="008C250A" w:rsidRDefault="008C250A" w:rsidP="008C250A">
            <w:pPr>
              <w:pStyle w:val="ListParagraph"/>
              <w:tabs>
                <w:tab w:val="center" w:pos="10"/>
              </w:tabs>
              <w:spacing w:after="0" w:line="240" w:lineRule="auto"/>
              <w:ind w:left="-251"/>
              <w:jc w:val="center"/>
              <w:rPr>
                <w:rFonts w:asciiTheme="minorHAnsi" w:hAnsiTheme="minorHAnsi" w:cstheme="minorHAnsi"/>
                <w:b/>
              </w:rPr>
            </w:pPr>
            <w:r w:rsidRPr="008C250A">
              <w:rPr>
                <w:rFonts w:asciiTheme="minorHAnsi" w:hAnsiTheme="minorHAnsi" w:cstheme="minorHAnsi"/>
                <w:b/>
              </w:rPr>
              <w:tab/>
              <w:t>Kondisi</w:t>
            </w:r>
          </w:p>
        </w:tc>
      </w:tr>
      <w:tr w:rsidR="008C250A" w:rsidRPr="008C250A" w:rsidTr="00553056">
        <w:trPr>
          <w:trHeight w:val="2540"/>
        </w:trPr>
        <w:tc>
          <w:tcPr>
            <w:tcW w:w="704" w:type="dxa"/>
            <w:vAlign w:val="center"/>
          </w:tcPr>
          <w:p w:rsidR="008C250A" w:rsidRPr="008C250A" w:rsidRDefault="008C250A" w:rsidP="008C250A">
            <w:pPr>
              <w:pStyle w:val="ListParagraph"/>
              <w:spacing w:line="240" w:lineRule="auto"/>
              <w:ind w:left="-251"/>
              <w:jc w:val="center"/>
              <w:rPr>
                <w:rFonts w:asciiTheme="minorHAnsi" w:hAnsiTheme="minorHAnsi" w:cstheme="minorHAnsi"/>
              </w:rPr>
            </w:pPr>
            <w:r w:rsidRPr="008C250A">
              <w:rPr>
                <w:rFonts w:asciiTheme="minorHAnsi" w:hAnsiTheme="minorHAnsi" w:cstheme="minorHAnsi"/>
              </w:rPr>
              <w:t>1.</w:t>
            </w:r>
          </w:p>
        </w:tc>
        <w:tc>
          <w:tcPr>
            <w:tcW w:w="1701" w:type="dxa"/>
            <w:vAlign w:val="center"/>
          </w:tcPr>
          <w:p w:rsidR="008C250A" w:rsidRPr="008C250A" w:rsidRDefault="008C250A" w:rsidP="008C250A">
            <w:pPr>
              <w:spacing w:line="240" w:lineRule="auto"/>
              <w:jc w:val="both"/>
              <w:rPr>
                <w:rFonts w:asciiTheme="minorHAnsi" w:hAnsiTheme="minorHAnsi" w:cstheme="minorHAnsi"/>
              </w:rPr>
            </w:pPr>
            <w:r w:rsidRPr="008C250A">
              <w:rPr>
                <w:rFonts w:asciiTheme="minorHAnsi" w:hAnsiTheme="minorHAnsi" w:cstheme="minorHAnsi"/>
              </w:rPr>
              <w:t>Lokasi cagar budaya dengan lokasi tempat tinggal cukup jauh (jarak antar lokasi lebih dari 200 m)</w:t>
            </w:r>
          </w:p>
        </w:tc>
        <w:tc>
          <w:tcPr>
            <w:tcW w:w="0" w:type="auto"/>
            <w:vAlign w:val="center"/>
          </w:tcPr>
          <w:p w:rsidR="008C250A" w:rsidRPr="008C250A" w:rsidRDefault="008C250A" w:rsidP="008C250A">
            <w:pPr>
              <w:pStyle w:val="ListParagraph"/>
              <w:spacing w:line="240" w:lineRule="auto"/>
              <w:ind w:left="-251"/>
              <w:jc w:val="center"/>
              <w:rPr>
                <w:rFonts w:asciiTheme="minorHAnsi" w:hAnsiTheme="minorHAnsi" w:cstheme="minorHAnsi"/>
              </w:rPr>
            </w:pPr>
            <w:r w:rsidRPr="008C250A">
              <w:rPr>
                <w:rFonts w:asciiTheme="minorHAnsi" w:hAnsiTheme="minorHAnsi" w:cstheme="minorHAnsi"/>
                <w:noProof/>
                <w:lang w:val="en-US" w:eastAsia="en-US"/>
              </w:rPr>
              <w:drawing>
                <wp:inline distT="0" distB="0" distL="0" distR="0" wp14:anchorId="588095EC" wp14:editId="58045CC5">
                  <wp:extent cx="2689200" cy="17208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0" w:type="auto"/>
            <w:vMerge w:val="restart"/>
          </w:tcPr>
          <w:p w:rsidR="008C250A" w:rsidRPr="008C250A" w:rsidRDefault="008C250A" w:rsidP="008C250A">
            <w:pPr>
              <w:pStyle w:val="ListParagraph"/>
              <w:numPr>
                <w:ilvl w:val="0"/>
                <w:numId w:val="12"/>
              </w:numPr>
              <w:spacing w:line="240" w:lineRule="auto"/>
              <w:ind w:left="368"/>
              <w:rPr>
                <w:rFonts w:asciiTheme="minorHAnsi" w:hAnsiTheme="minorHAnsi" w:cstheme="minorHAnsi"/>
                <w:noProof/>
              </w:rPr>
            </w:pPr>
            <w:r w:rsidRPr="008C250A">
              <w:rPr>
                <w:rFonts w:asciiTheme="minorHAnsi" w:hAnsiTheme="minorHAnsi" w:cstheme="minorHAnsi"/>
                <w:noProof/>
              </w:rPr>
              <w:t>Sebagian besar masyarakat tidak terkendala jarak lokasi tempat tinggal menuju Masjid Agung Demak</w:t>
            </w:r>
          </w:p>
          <w:p w:rsidR="008C250A" w:rsidRPr="008C250A" w:rsidRDefault="008C250A" w:rsidP="008C250A">
            <w:pPr>
              <w:pStyle w:val="ListParagraph"/>
              <w:numPr>
                <w:ilvl w:val="0"/>
                <w:numId w:val="12"/>
              </w:numPr>
              <w:spacing w:line="240" w:lineRule="auto"/>
              <w:ind w:left="368"/>
              <w:rPr>
                <w:rFonts w:asciiTheme="minorHAnsi" w:hAnsiTheme="minorHAnsi" w:cstheme="minorHAnsi"/>
                <w:noProof/>
              </w:rPr>
            </w:pPr>
            <w:r w:rsidRPr="008C250A">
              <w:rPr>
                <w:rFonts w:asciiTheme="minorHAnsi" w:hAnsiTheme="minorHAnsi" w:cstheme="minorHAnsi"/>
                <w:noProof/>
              </w:rPr>
              <w:t xml:space="preserve">Beberapa masyarakat berpendapat bahwa kegiatan di Masjid Agung didominasi diketahui dan dilakukan oleh masyarakat yang bertempat tinggal di sebelah masjid, yakni RT 1 </w:t>
            </w:r>
          </w:p>
        </w:tc>
      </w:tr>
      <w:tr w:rsidR="008C250A" w:rsidRPr="008C250A" w:rsidTr="00553056">
        <w:trPr>
          <w:trHeight w:val="2965"/>
        </w:trPr>
        <w:tc>
          <w:tcPr>
            <w:tcW w:w="704" w:type="dxa"/>
            <w:vAlign w:val="center"/>
          </w:tcPr>
          <w:p w:rsidR="008C250A" w:rsidRPr="008C250A" w:rsidRDefault="008C250A" w:rsidP="008C250A">
            <w:pPr>
              <w:pStyle w:val="ListParagraph"/>
              <w:spacing w:line="240" w:lineRule="auto"/>
              <w:ind w:left="-251"/>
              <w:jc w:val="center"/>
              <w:rPr>
                <w:rFonts w:asciiTheme="minorHAnsi" w:hAnsiTheme="minorHAnsi" w:cstheme="minorHAnsi"/>
              </w:rPr>
            </w:pPr>
            <w:r w:rsidRPr="008C250A">
              <w:rPr>
                <w:rFonts w:asciiTheme="minorHAnsi" w:hAnsiTheme="minorHAnsi" w:cstheme="minorHAnsi"/>
              </w:rPr>
              <w:t>2.</w:t>
            </w:r>
          </w:p>
        </w:tc>
        <w:tc>
          <w:tcPr>
            <w:tcW w:w="1701" w:type="dxa"/>
            <w:vAlign w:val="center"/>
          </w:tcPr>
          <w:p w:rsidR="008C250A" w:rsidRPr="008C250A" w:rsidRDefault="008C250A" w:rsidP="008C250A">
            <w:pPr>
              <w:spacing w:line="240" w:lineRule="auto"/>
              <w:jc w:val="both"/>
              <w:rPr>
                <w:rFonts w:asciiTheme="minorHAnsi" w:hAnsiTheme="minorHAnsi" w:cstheme="minorHAnsi"/>
              </w:rPr>
            </w:pPr>
            <w:r w:rsidRPr="008C250A">
              <w:rPr>
                <w:rFonts w:asciiTheme="minorHAnsi" w:hAnsiTheme="minorHAnsi" w:cstheme="minorHAnsi"/>
              </w:rPr>
              <w:t>Jarak tempuh lokasi rumah ke lokasi cagar budaya yang jauh menghabiskan waktu dan tenaga (jarak antar lokasi lebih dari 200 m)</w:t>
            </w:r>
          </w:p>
        </w:tc>
        <w:tc>
          <w:tcPr>
            <w:tcW w:w="0" w:type="auto"/>
            <w:vAlign w:val="center"/>
          </w:tcPr>
          <w:p w:rsidR="008C250A" w:rsidRPr="008C250A" w:rsidRDefault="008C250A" w:rsidP="008C250A">
            <w:pPr>
              <w:pStyle w:val="ListParagraph"/>
              <w:spacing w:line="240" w:lineRule="auto"/>
              <w:ind w:left="-251"/>
              <w:jc w:val="center"/>
              <w:rPr>
                <w:rFonts w:asciiTheme="minorHAnsi" w:hAnsiTheme="minorHAnsi" w:cstheme="minorHAnsi"/>
              </w:rPr>
            </w:pPr>
            <w:r w:rsidRPr="008C250A">
              <w:rPr>
                <w:rFonts w:asciiTheme="minorHAnsi" w:hAnsiTheme="minorHAnsi" w:cstheme="minorHAnsi"/>
                <w:noProof/>
                <w:lang w:val="en-US" w:eastAsia="en-US"/>
              </w:rPr>
              <w:drawing>
                <wp:inline distT="0" distB="0" distL="0" distR="0" wp14:anchorId="4EAA3A7D" wp14:editId="7392A2C0">
                  <wp:extent cx="2689200" cy="17208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0" w:type="auto"/>
            <w:vMerge/>
          </w:tcPr>
          <w:p w:rsidR="008C250A" w:rsidRPr="008C250A" w:rsidRDefault="008C250A" w:rsidP="008C250A">
            <w:pPr>
              <w:pStyle w:val="ListParagraph"/>
              <w:spacing w:line="240" w:lineRule="auto"/>
              <w:ind w:left="-251"/>
              <w:jc w:val="center"/>
              <w:rPr>
                <w:rFonts w:asciiTheme="minorHAnsi" w:hAnsiTheme="minorHAnsi" w:cstheme="minorHAnsi"/>
                <w:noProof/>
              </w:rPr>
            </w:pPr>
          </w:p>
        </w:tc>
      </w:tr>
    </w:tbl>
    <w:p w:rsidR="008C250A" w:rsidRPr="008C250A" w:rsidRDefault="008C250A" w:rsidP="008C250A">
      <w:pPr>
        <w:spacing w:before="240" w:line="240" w:lineRule="auto"/>
        <w:ind w:firstLine="426"/>
        <w:jc w:val="both"/>
        <w:rPr>
          <w:rFonts w:asciiTheme="minorHAnsi" w:hAnsiTheme="minorHAnsi" w:cstheme="minorHAnsi"/>
        </w:rPr>
      </w:pPr>
      <w:r w:rsidRPr="008C250A">
        <w:rPr>
          <w:rFonts w:asciiTheme="minorHAnsi" w:hAnsiTheme="minorHAnsi" w:cstheme="minorHAnsi"/>
        </w:rPr>
        <w:t xml:space="preserve">Berdasarkan tabel diatas, hambatan masyarakat untuk partisipasi pelestarian cagar budaya bukanlah karena faktor jarak lokasi masjid dengan tempat tinggal. Jika dilihat hasil skoring yang ditampilkan pada tabel distribusi frekuensi diatas, dapat diketahui bahwa sebanyak 54% masyarakat tidak setuju dan 24% masyarakat sangat tidak setuju mengenai faktor lokasi menjadi hambatan. Namun yang menjadi hambatan mengenai lokasi adalah kurangnya interaksi masyarakat terhadap mendukung pelestarian cagar budaya karena kurangnya informasi yang masyarakat dapatkan karena lokasi tempat tinggal yang jauh karena memiliki </w:t>
      </w:r>
      <w:r w:rsidRPr="00FB2BBF">
        <w:rPr>
          <w:rFonts w:asciiTheme="minorHAnsi" w:hAnsiTheme="minorHAnsi" w:cstheme="minorHAnsi"/>
          <w:i/>
        </w:rPr>
        <w:t>range</w:t>
      </w:r>
      <w:r w:rsidRPr="008C250A">
        <w:rPr>
          <w:rFonts w:asciiTheme="minorHAnsi" w:hAnsiTheme="minorHAnsi" w:cstheme="minorHAnsi"/>
        </w:rPr>
        <w:t xml:space="preserve"> 200 meter. Faktor jarak lokasi juga tidak memiliki pengaruh masyarakat untuk berpartisipasi, karena akses jalan tempat tinggal masyarakat menuju masjid memiliki aksesibilitas yang tinggi dengan didukung kondisi jalan yang sudah bagus. </w:t>
      </w:r>
    </w:p>
    <w:p w:rsidR="008C250A" w:rsidRPr="00920A18" w:rsidRDefault="008C250A" w:rsidP="005E06C5">
      <w:pPr>
        <w:pStyle w:val="ListParagraph"/>
        <w:numPr>
          <w:ilvl w:val="0"/>
          <w:numId w:val="11"/>
        </w:numPr>
        <w:spacing w:line="240" w:lineRule="auto"/>
        <w:ind w:left="426"/>
        <w:jc w:val="both"/>
        <w:rPr>
          <w:rFonts w:asciiTheme="minorHAnsi" w:hAnsiTheme="minorHAnsi" w:cstheme="minorHAnsi"/>
        </w:rPr>
      </w:pPr>
      <w:r w:rsidRPr="00920A18">
        <w:rPr>
          <w:rFonts w:asciiTheme="minorHAnsi" w:hAnsiTheme="minorHAnsi" w:cstheme="minorHAnsi"/>
        </w:rPr>
        <w:t>Fungsi Ekonomi</w:t>
      </w:r>
    </w:p>
    <w:p w:rsidR="00A03C6C" w:rsidRDefault="008C250A" w:rsidP="00920A18">
      <w:pPr>
        <w:spacing w:line="240" w:lineRule="auto"/>
        <w:ind w:left="66" w:firstLine="360"/>
        <w:jc w:val="both"/>
        <w:rPr>
          <w:rFonts w:asciiTheme="minorHAnsi" w:hAnsiTheme="minorHAnsi" w:cstheme="minorHAnsi"/>
        </w:rPr>
      </w:pPr>
      <w:r w:rsidRPr="00920A18">
        <w:rPr>
          <w:rFonts w:asciiTheme="minorHAnsi" w:hAnsiTheme="minorHAnsi" w:cstheme="minorHAnsi"/>
        </w:rPr>
        <w:t xml:space="preserve">Fungsi ekonomi merupakan salah satu faktor yang berpengaruh terhadap partisipasi masyarakat dalam melakukan pelestarian budaya karena adanya timbal balik yang menguntungkan bagi masyarakat </w:t>
      </w:r>
      <w:sdt>
        <w:sdtPr>
          <w:id w:val="-79759507"/>
          <w:citation/>
        </w:sdtPr>
        <w:sdtEndPr/>
        <w:sdtContent>
          <w:r w:rsidRPr="00920A18">
            <w:rPr>
              <w:rFonts w:asciiTheme="minorHAnsi" w:hAnsiTheme="minorHAnsi" w:cstheme="minorHAnsi"/>
            </w:rPr>
            <w:fldChar w:fldCharType="begin"/>
          </w:r>
          <w:r w:rsidRPr="00920A18">
            <w:rPr>
              <w:rFonts w:asciiTheme="minorHAnsi" w:hAnsiTheme="minorHAnsi" w:cstheme="minorHAnsi"/>
            </w:rPr>
            <w:instrText xml:space="preserve"> CITATION Ria20 \l 1033 </w:instrText>
          </w:r>
          <w:r w:rsidRPr="00920A18">
            <w:rPr>
              <w:rFonts w:asciiTheme="minorHAnsi" w:hAnsiTheme="minorHAnsi" w:cstheme="minorHAnsi"/>
            </w:rPr>
            <w:fldChar w:fldCharType="separate"/>
          </w:r>
          <w:r w:rsidRPr="00920A18">
            <w:rPr>
              <w:rFonts w:asciiTheme="minorHAnsi" w:hAnsiTheme="minorHAnsi" w:cstheme="minorHAnsi"/>
              <w:noProof/>
            </w:rPr>
            <w:t>(Fauzi &amp; Azis, 2020)</w:t>
          </w:r>
          <w:r w:rsidRPr="00920A18">
            <w:rPr>
              <w:rFonts w:asciiTheme="minorHAnsi" w:hAnsiTheme="minorHAnsi" w:cstheme="minorHAnsi"/>
            </w:rPr>
            <w:fldChar w:fldCharType="end"/>
          </w:r>
        </w:sdtContent>
      </w:sdt>
      <w:r w:rsidRPr="00920A18">
        <w:rPr>
          <w:rFonts w:asciiTheme="minorHAnsi" w:hAnsiTheme="minorHAnsi" w:cstheme="minorHAnsi"/>
        </w:rPr>
        <w:t xml:space="preserve">. Berdasarkan kuesioner yang menyangkut beberapa pernyataan tentang faktor ekonomi pada kendala pelestarian masyarakat, hasil skoring menunjukkan bahwa hasil skor adalah 130,70 yang artinya masyarakat tidak terkendala karena fungsi ekonominya. </w:t>
      </w:r>
    </w:p>
    <w:p w:rsidR="00A03C6C" w:rsidRDefault="00A03C6C">
      <w:pPr>
        <w:rPr>
          <w:rFonts w:asciiTheme="minorHAnsi" w:hAnsiTheme="minorHAnsi" w:cstheme="minorHAnsi"/>
        </w:rPr>
      </w:pPr>
      <w:r>
        <w:rPr>
          <w:rFonts w:asciiTheme="minorHAnsi" w:hAnsiTheme="minorHAnsi" w:cstheme="minorHAnsi"/>
        </w:rPr>
        <w:br w:type="page"/>
      </w:r>
    </w:p>
    <w:p w:rsidR="008C250A" w:rsidRDefault="008C250A" w:rsidP="00920A18">
      <w:pPr>
        <w:spacing w:line="240" w:lineRule="auto"/>
        <w:ind w:left="66" w:firstLine="360"/>
        <w:jc w:val="both"/>
        <w:rPr>
          <w:rFonts w:asciiTheme="minorHAnsi" w:hAnsiTheme="minorHAnsi" w:cstheme="minorHAnsi"/>
        </w:rPr>
      </w:pPr>
    </w:p>
    <w:p w:rsidR="00427CA3" w:rsidRPr="008C250A" w:rsidRDefault="00427CA3" w:rsidP="00427CA3">
      <w:pPr>
        <w:spacing w:before="240" w:line="240" w:lineRule="auto"/>
        <w:jc w:val="center"/>
        <w:rPr>
          <w:rFonts w:asciiTheme="minorHAnsi" w:hAnsiTheme="minorHAnsi" w:cstheme="minorHAnsi"/>
        </w:rPr>
      </w:pPr>
      <w:r>
        <w:rPr>
          <w:rFonts w:asciiTheme="minorHAnsi" w:hAnsiTheme="minorHAnsi" w:cstheme="minorHAnsi"/>
          <w:b/>
        </w:rPr>
        <w:t>Tabel 11</w:t>
      </w:r>
      <w:r w:rsidRPr="00427CA3">
        <w:rPr>
          <w:rFonts w:asciiTheme="minorHAnsi" w:hAnsiTheme="minorHAnsi" w:cstheme="minorHAnsi"/>
          <w:b/>
        </w:rPr>
        <w:t>.</w:t>
      </w:r>
      <w:r w:rsidRPr="00427CA3">
        <w:rPr>
          <w:rFonts w:asciiTheme="minorHAnsi" w:hAnsiTheme="minorHAnsi" w:cstheme="minorHAnsi"/>
        </w:rPr>
        <w:t xml:space="preserve"> </w:t>
      </w:r>
      <w:r>
        <w:rPr>
          <w:rFonts w:asciiTheme="minorHAnsi" w:hAnsiTheme="minorHAnsi" w:cstheme="minorHAnsi"/>
        </w:rPr>
        <w:t>Faktor Fungsi Ekonomi</w:t>
      </w:r>
      <w:r w:rsidRPr="00427CA3">
        <w:rPr>
          <w:rFonts w:asciiTheme="minorHAnsi" w:hAnsiTheme="minorHAnsi" w:cstheme="minorHAnsi"/>
        </w:rPr>
        <w:t xml:space="preserve"> (Analisis, 2022)</w:t>
      </w:r>
    </w:p>
    <w:tbl>
      <w:tblPr>
        <w:tblW w:w="0" w:type="auto"/>
        <w:jc w:val="center"/>
        <w:tblBorders>
          <w:insideH w:val="single" w:sz="4" w:space="0" w:color="auto"/>
        </w:tblBorders>
        <w:tblLook w:val="04A0" w:firstRow="1" w:lastRow="0" w:firstColumn="1" w:lastColumn="0" w:noHBand="0" w:noVBand="1"/>
      </w:tblPr>
      <w:tblGrid>
        <w:gridCol w:w="480"/>
        <w:gridCol w:w="1776"/>
        <w:gridCol w:w="4452"/>
        <w:gridCol w:w="2318"/>
      </w:tblGrid>
      <w:tr w:rsidR="008C250A" w:rsidRPr="008C250A" w:rsidTr="00E91A02">
        <w:trPr>
          <w:trHeight w:val="406"/>
          <w:tblHeader/>
          <w:jc w:val="center"/>
        </w:trPr>
        <w:tc>
          <w:tcPr>
            <w:tcW w:w="0" w:type="auto"/>
            <w:shd w:val="clear" w:color="auto" w:fill="F2F2F2" w:themeFill="background1" w:themeFillShade="F2"/>
            <w:vAlign w:val="center"/>
          </w:tcPr>
          <w:p w:rsidR="008C250A" w:rsidRPr="008C250A" w:rsidRDefault="008C250A" w:rsidP="008C250A">
            <w:pPr>
              <w:pStyle w:val="ListParagraph"/>
              <w:spacing w:line="240" w:lineRule="auto"/>
              <w:ind w:left="0"/>
              <w:jc w:val="center"/>
              <w:rPr>
                <w:rFonts w:asciiTheme="minorHAnsi" w:hAnsiTheme="minorHAnsi" w:cstheme="minorHAnsi"/>
                <w:b/>
              </w:rPr>
            </w:pPr>
            <w:r w:rsidRPr="008C250A">
              <w:rPr>
                <w:rFonts w:asciiTheme="minorHAnsi" w:hAnsiTheme="minorHAnsi" w:cstheme="minorHAnsi"/>
                <w:b/>
              </w:rPr>
              <w:t>No</w:t>
            </w:r>
          </w:p>
        </w:tc>
        <w:tc>
          <w:tcPr>
            <w:tcW w:w="0" w:type="auto"/>
            <w:shd w:val="clear" w:color="auto" w:fill="F2F2F2" w:themeFill="background1" w:themeFillShade="F2"/>
            <w:vAlign w:val="center"/>
          </w:tcPr>
          <w:p w:rsidR="008C250A" w:rsidRPr="008C250A" w:rsidRDefault="008C250A" w:rsidP="008C250A">
            <w:pPr>
              <w:pStyle w:val="ListParagraph"/>
              <w:spacing w:line="240" w:lineRule="auto"/>
              <w:ind w:left="0"/>
              <w:jc w:val="center"/>
              <w:rPr>
                <w:rFonts w:asciiTheme="minorHAnsi" w:hAnsiTheme="minorHAnsi" w:cstheme="minorHAnsi"/>
                <w:b/>
              </w:rPr>
            </w:pPr>
            <w:r w:rsidRPr="008C250A">
              <w:rPr>
                <w:rFonts w:asciiTheme="minorHAnsi" w:hAnsiTheme="minorHAnsi" w:cstheme="minorHAnsi"/>
                <w:b/>
              </w:rPr>
              <w:t>Pernyataan</w:t>
            </w:r>
          </w:p>
        </w:tc>
        <w:tc>
          <w:tcPr>
            <w:tcW w:w="0" w:type="auto"/>
            <w:shd w:val="clear" w:color="auto" w:fill="F2F2F2" w:themeFill="background1" w:themeFillShade="F2"/>
            <w:vAlign w:val="center"/>
          </w:tcPr>
          <w:p w:rsidR="008C250A" w:rsidRPr="008C250A" w:rsidRDefault="008C250A" w:rsidP="008C250A">
            <w:pPr>
              <w:pStyle w:val="ListParagraph"/>
              <w:spacing w:after="0" w:line="240" w:lineRule="auto"/>
              <w:ind w:left="0"/>
              <w:jc w:val="center"/>
              <w:rPr>
                <w:rFonts w:asciiTheme="minorHAnsi" w:hAnsiTheme="minorHAnsi" w:cstheme="minorHAnsi"/>
                <w:b/>
              </w:rPr>
            </w:pPr>
            <w:r w:rsidRPr="008C250A">
              <w:rPr>
                <w:rFonts w:asciiTheme="minorHAnsi" w:hAnsiTheme="minorHAnsi" w:cstheme="minorHAnsi"/>
                <w:b/>
              </w:rPr>
              <w:t>Frekuensi Jawaban</w:t>
            </w:r>
          </w:p>
        </w:tc>
        <w:tc>
          <w:tcPr>
            <w:tcW w:w="0" w:type="auto"/>
            <w:shd w:val="clear" w:color="auto" w:fill="F2F2F2" w:themeFill="background1" w:themeFillShade="F2"/>
            <w:vAlign w:val="center"/>
          </w:tcPr>
          <w:p w:rsidR="008C250A" w:rsidRPr="008C250A" w:rsidRDefault="008C250A" w:rsidP="008C250A">
            <w:pPr>
              <w:pStyle w:val="ListParagraph"/>
              <w:spacing w:after="0" w:line="240" w:lineRule="auto"/>
              <w:ind w:left="0"/>
              <w:jc w:val="center"/>
              <w:rPr>
                <w:rFonts w:asciiTheme="minorHAnsi" w:hAnsiTheme="minorHAnsi" w:cstheme="minorHAnsi"/>
                <w:b/>
              </w:rPr>
            </w:pPr>
            <w:r w:rsidRPr="008C250A">
              <w:rPr>
                <w:rFonts w:asciiTheme="minorHAnsi" w:hAnsiTheme="minorHAnsi" w:cstheme="minorHAnsi"/>
                <w:b/>
              </w:rPr>
              <w:t>Kondisi</w:t>
            </w:r>
          </w:p>
        </w:tc>
      </w:tr>
      <w:tr w:rsidR="008C250A" w:rsidRPr="008C250A" w:rsidTr="00920A18">
        <w:trPr>
          <w:trHeight w:val="2724"/>
          <w:jc w:val="center"/>
        </w:trPr>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rPr>
              <w:t>1.</w:t>
            </w:r>
          </w:p>
        </w:tc>
        <w:tc>
          <w:tcPr>
            <w:tcW w:w="0" w:type="auto"/>
            <w:vAlign w:val="center"/>
          </w:tcPr>
          <w:p w:rsidR="008C250A" w:rsidRPr="008C250A" w:rsidRDefault="008C250A" w:rsidP="008C250A">
            <w:pPr>
              <w:spacing w:line="240" w:lineRule="auto"/>
              <w:jc w:val="both"/>
              <w:rPr>
                <w:rFonts w:asciiTheme="minorHAnsi" w:eastAsia="Times New Roman" w:hAnsiTheme="minorHAnsi" w:cstheme="minorHAnsi"/>
                <w:color w:val="000000"/>
              </w:rPr>
            </w:pPr>
            <w:r w:rsidRPr="008C250A">
              <w:rPr>
                <w:rFonts w:asciiTheme="minorHAnsi" w:eastAsia="Times New Roman" w:hAnsiTheme="minorHAnsi" w:cstheme="minorHAnsi"/>
                <w:color w:val="000000"/>
              </w:rPr>
              <w:t>Pelestarian kawasan cagar budaya oleh masyarakat tidak terdapat hubungan timbal balik yang mengutungkan di aspek ekonomi</w:t>
            </w:r>
          </w:p>
        </w:tc>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noProof/>
                <w:lang w:val="en-US" w:eastAsia="en-US"/>
              </w:rPr>
              <w:drawing>
                <wp:inline distT="0" distB="0" distL="0" distR="0" wp14:anchorId="5B7A9BAE" wp14:editId="09B34CD6">
                  <wp:extent cx="2689200" cy="17208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0" w:type="auto"/>
            <w:vMerge w:val="restart"/>
          </w:tcPr>
          <w:p w:rsidR="008C250A" w:rsidRPr="008C250A" w:rsidRDefault="008C250A" w:rsidP="008C250A">
            <w:pPr>
              <w:pStyle w:val="ListParagraph"/>
              <w:numPr>
                <w:ilvl w:val="0"/>
                <w:numId w:val="10"/>
              </w:numPr>
              <w:spacing w:line="240" w:lineRule="auto"/>
              <w:ind w:left="358" w:firstLine="0"/>
              <w:jc w:val="both"/>
              <w:rPr>
                <w:rFonts w:asciiTheme="minorHAnsi" w:hAnsiTheme="minorHAnsi" w:cstheme="minorHAnsi"/>
                <w:noProof/>
              </w:rPr>
            </w:pPr>
            <w:r w:rsidRPr="008C250A">
              <w:rPr>
                <w:rFonts w:asciiTheme="minorHAnsi" w:hAnsiTheme="minorHAnsi" w:cstheme="minorHAnsi"/>
                <w:noProof/>
              </w:rPr>
              <w:t>Masyarakat yang termotivasi ikutserta kegiatan pelestarian cagar budaya tidak didasari oleh keuntungan pada aspek ekonomi seperti mendapatkan imbalan</w:t>
            </w:r>
          </w:p>
          <w:p w:rsidR="008C250A" w:rsidRPr="008C250A" w:rsidRDefault="008C250A" w:rsidP="008C250A">
            <w:pPr>
              <w:pStyle w:val="ListParagraph"/>
              <w:numPr>
                <w:ilvl w:val="0"/>
                <w:numId w:val="10"/>
              </w:numPr>
              <w:spacing w:line="240" w:lineRule="auto"/>
              <w:ind w:left="358" w:firstLine="0"/>
              <w:jc w:val="both"/>
              <w:rPr>
                <w:rFonts w:asciiTheme="minorHAnsi" w:hAnsiTheme="minorHAnsi" w:cstheme="minorHAnsi"/>
                <w:noProof/>
              </w:rPr>
            </w:pPr>
            <w:r w:rsidRPr="008C250A">
              <w:rPr>
                <w:rFonts w:asciiTheme="minorHAnsi" w:hAnsiTheme="minorHAnsi" w:cstheme="minorHAnsi"/>
                <w:noProof/>
              </w:rPr>
              <w:t>Sebagian besar masyarakat mengakui bahwa dalam melakukan kegiatan pelestarian cagar budaya harus didukung oleh masyarakat sekitar, baik yang beraktivitas di sekitar Masjid Agung ataupun yang kurang aktif</w:t>
            </w:r>
          </w:p>
          <w:p w:rsidR="008C250A" w:rsidRPr="008C250A" w:rsidRDefault="008C250A" w:rsidP="008C250A">
            <w:pPr>
              <w:spacing w:line="240" w:lineRule="auto"/>
              <w:jc w:val="both"/>
              <w:rPr>
                <w:rFonts w:asciiTheme="minorHAnsi" w:hAnsiTheme="minorHAnsi" w:cstheme="minorHAnsi"/>
                <w:noProof/>
              </w:rPr>
            </w:pPr>
          </w:p>
        </w:tc>
      </w:tr>
      <w:tr w:rsidR="008C250A" w:rsidRPr="008C250A" w:rsidTr="00920A18">
        <w:trPr>
          <w:trHeight w:val="2709"/>
          <w:jc w:val="center"/>
        </w:trPr>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rPr>
              <w:t>2.</w:t>
            </w:r>
          </w:p>
        </w:tc>
        <w:tc>
          <w:tcPr>
            <w:tcW w:w="0" w:type="auto"/>
            <w:vAlign w:val="center"/>
          </w:tcPr>
          <w:p w:rsidR="008C250A" w:rsidRPr="008C250A" w:rsidRDefault="008C250A" w:rsidP="008C250A">
            <w:pPr>
              <w:spacing w:line="240" w:lineRule="auto"/>
              <w:jc w:val="both"/>
              <w:rPr>
                <w:rFonts w:asciiTheme="minorHAnsi" w:eastAsia="Times New Roman" w:hAnsiTheme="minorHAnsi" w:cstheme="minorHAnsi"/>
                <w:color w:val="000000"/>
              </w:rPr>
            </w:pPr>
            <w:r w:rsidRPr="008C250A">
              <w:rPr>
                <w:rFonts w:asciiTheme="minorHAnsi" w:eastAsia="Times New Roman" w:hAnsiTheme="minorHAnsi" w:cstheme="minorHAnsi"/>
                <w:color w:val="000000"/>
              </w:rPr>
              <w:t>Berkontribusi kegiatan pelestarian cagar budaya tidak membantu meningkatkan perekonomian</w:t>
            </w:r>
          </w:p>
        </w:tc>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noProof/>
                <w:lang w:val="en-US" w:eastAsia="en-US"/>
              </w:rPr>
              <w:drawing>
                <wp:inline distT="0" distB="0" distL="0" distR="0" wp14:anchorId="3E97736D" wp14:editId="5333F397">
                  <wp:extent cx="2689860" cy="164592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0" w:type="auto"/>
            <w:vMerge/>
          </w:tcPr>
          <w:p w:rsidR="008C250A" w:rsidRPr="008C250A" w:rsidRDefault="008C250A" w:rsidP="008C250A">
            <w:pPr>
              <w:pStyle w:val="ListParagraph"/>
              <w:spacing w:line="240" w:lineRule="auto"/>
              <w:ind w:left="0"/>
              <w:jc w:val="center"/>
              <w:rPr>
                <w:rFonts w:asciiTheme="minorHAnsi" w:hAnsiTheme="minorHAnsi" w:cstheme="minorHAnsi"/>
                <w:noProof/>
              </w:rPr>
            </w:pPr>
          </w:p>
        </w:tc>
      </w:tr>
      <w:tr w:rsidR="008C250A" w:rsidRPr="008C250A" w:rsidTr="00920A18">
        <w:trPr>
          <w:trHeight w:val="2803"/>
          <w:jc w:val="center"/>
        </w:trPr>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rPr>
              <w:t>3.</w:t>
            </w:r>
          </w:p>
        </w:tc>
        <w:tc>
          <w:tcPr>
            <w:tcW w:w="0" w:type="auto"/>
            <w:vAlign w:val="center"/>
          </w:tcPr>
          <w:p w:rsidR="008C250A" w:rsidRPr="008C250A" w:rsidRDefault="008C250A" w:rsidP="008C250A">
            <w:pPr>
              <w:spacing w:line="240" w:lineRule="auto"/>
              <w:jc w:val="both"/>
              <w:rPr>
                <w:rFonts w:asciiTheme="minorHAnsi" w:eastAsia="Times New Roman" w:hAnsiTheme="minorHAnsi" w:cstheme="minorHAnsi"/>
                <w:color w:val="000000"/>
              </w:rPr>
            </w:pPr>
            <w:r w:rsidRPr="008C250A">
              <w:rPr>
                <w:rFonts w:asciiTheme="minorHAnsi" w:eastAsia="Times New Roman" w:hAnsiTheme="minorHAnsi" w:cstheme="minorHAnsi"/>
                <w:color w:val="000000"/>
              </w:rPr>
              <w:t>Masyarakat yang tidak melakukan kegiatan ekonomi di kawasan Masjid Agung Demak sehingga tidak perlu terlibat pelestarian cagar budaya</w:t>
            </w:r>
          </w:p>
        </w:tc>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noProof/>
              </w:rPr>
            </w:pPr>
            <w:r w:rsidRPr="008C250A">
              <w:rPr>
                <w:rFonts w:asciiTheme="minorHAnsi" w:hAnsiTheme="minorHAnsi" w:cstheme="minorHAnsi"/>
                <w:noProof/>
                <w:lang w:val="en-US" w:eastAsia="en-US"/>
              </w:rPr>
              <w:drawing>
                <wp:inline distT="0" distB="0" distL="0" distR="0" wp14:anchorId="0B14BD47" wp14:editId="35AE02F8">
                  <wp:extent cx="2689200" cy="17208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0" w:type="auto"/>
            <w:vMerge/>
          </w:tcPr>
          <w:p w:rsidR="008C250A" w:rsidRPr="008C250A" w:rsidRDefault="008C250A" w:rsidP="008C250A">
            <w:pPr>
              <w:pStyle w:val="ListParagraph"/>
              <w:spacing w:line="240" w:lineRule="auto"/>
              <w:ind w:left="0"/>
              <w:jc w:val="center"/>
              <w:rPr>
                <w:rFonts w:asciiTheme="minorHAnsi" w:hAnsiTheme="minorHAnsi" w:cstheme="minorHAnsi"/>
                <w:noProof/>
              </w:rPr>
            </w:pPr>
          </w:p>
        </w:tc>
      </w:tr>
    </w:tbl>
    <w:p w:rsidR="008C250A" w:rsidRPr="008C250A" w:rsidRDefault="008C250A" w:rsidP="00920A18">
      <w:pPr>
        <w:pStyle w:val="ListParagraph"/>
        <w:spacing w:before="240" w:line="240" w:lineRule="auto"/>
        <w:ind w:left="0" w:firstLine="426"/>
        <w:jc w:val="both"/>
        <w:rPr>
          <w:rFonts w:asciiTheme="minorHAnsi" w:hAnsiTheme="minorHAnsi" w:cstheme="minorHAnsi"/>
        </w:rPr>
      </w:pPr>
      <w:r w:rsidRPr="008C250A">
        <w:rPr>
          <w:rFonts w:asciiTheme="minorHAnsi" w:hAnsiTheme="minorHAnsi" w:cstheme="minorHAnsi"/>
        </w:rPr>
        <w:t xml:space="preserve">Pada pernyataan yang pertama dan kedua memiliki pernyataan yang berkaitan dengan timbal balik fungsi ekonomi masyarakat karena adanya cagar budaya. Pada kedua pernyataan tersebut mengarah ke timbal balik melalui kompensasi jika ikut serta kegiatan pelestarian cagar budaya. Namun hasil skoring menunjukan bahwa memiliki skor 136 yang artinya tidak terkendala karena sebanyak 62% masyarakat tidak setuju dan 9% masyarakat sangat tidak setuju. Jika berdasarkan pernyataan oleh masyarakat yang tidak setuju, hal tersebut dikarenakan ikut serta kegiatan pelestarian cagar budaya tidak bermaksud untuk mencari keuntungan secara pribadi. Sedangkan pada pernyataan ketiga yang memuat mengenai pendapat masyarakat yang tidak melakukan kegiatan ekonomi di kawasan masjid sehingga tidak perlu melakukan kegiatan yang mendukung pelestarian cagar budaya. Berdasarkan informasi oleh salah satu narasumber Dinas Pariwisata bahwa warga kauman yang melakukan kegiatan ekonomi di kawasan masjid dituntut untuk menerapkan sapta pesona untuk menciptakan kenyamanan di lingkungan cagar budaya. </w:t>
      </w:r>
    </w:p>
    <w:p w:rsidR="008C250A" w:rsidRPr="00920A18" w:rsidRDefault="008C250A" w:rsidP="00920A18">
      <w:pPr>
        <w:pStyle w:val="ListParagraph"/>
        <w:numPr>
          <w:ilvl w:val="0"/>
          <w:numId w:val="11"/>
        </w:numPr>
        <w:spacing w:after="0" w:line="240" w:lineRule="auto"/>
        <w:ind w:left="426"/>
        <w:jc w:val="both"/>
        <w:rPr>
          <w:rFonts w:asciiTheme="minorHAnsi" w:hAnsiTheme="minorHAnsi" w:cstheme="minorHAnsi"/>
        </w:rPr>
      </w:pPr>
      <w:r w:rsidRPr="00920A18">
        <w:rPr>
          <w:rFonts w:asciiTheme="minorHAnsi" w:hAnsiTheme="minorHAnsi" w:cstheme="minorHAnsi"/>
        </w:rPr>
        <w:t>Faktor Pemerintah</w:t>
      </w:r>
    </w:p>
    <w:p w:rsidR="00920A18" w:rsidRPr="00427CA3" w:rsidRDefault="008C250A" w:rsidP="00427CA3">
      <w:pPr>
        <w:pStyle w:val="ListParagraph"/>
        <w:spacing w:before="240" w:line="240" w:lineRule="auto"/>
        <w:ind w:left="0" w:firstLine="426"/>
        <w:jc w:val="both"/>
        <w:rPr>
          <w:rFonts w:asciiTheme="minorHAnsi" w:hAnsiTheme="minorHAnsi" w:cstheme="minorHAnsi"/>
        </w:rPr>
      </w:pPr>
      <w:r w:rsidRPr="008C250A">
        <w:rPr>
          <w:rFonts w:asciiTheme="minorHAnsi" w:hAnsiTheme="minorHAnsi" w:cstheme="minorHAnsi"/>
        </w:rPr>
        <w:t xml:space="preserve">Pemerintah merupakan aktor penggerak yang menjadi faktor eksternal dan memiliki pengaruh terhadap partisipasi masyarakat. Aktor penggerak disini dimaksudkan adalah pihak yang memiliki </w:t>
      </w:r>
      <w:r w:rsidRPr="008C250A">
        <w:rPr>
          <w:rFonts w:asciiTheme="minorHAnsi" w:hAnsiTheme="minorHAnsi" w:cstheme="minorHAnsi"/>
        </w:rPr>
        <w:lastRenderedPageBreak/>
        <w:t xml:space="preserve">kesempatan untuk mengajak masyarakat untuk melaksanakan kegiatan </w:t>
      </w:r>
      <w:sdt>
        <w:sdtPr>
          <w:rPr>
            <w:rFonts w:asciiTheme="minorHAnsi" w:hAnsiTheme="minorHAnsi" w:cstheme="minorHAnsi"/>
          </w:rPr>
          <w:id w:val="-489256143"/>
          <w:citation/>
        </w:sdtPr>
        <w:sdtEndPr/>
        <w:sdtContent>
          <w:r w:rsidRPr="008C250A">
            <w:rPr>
              <w:rFonts w:asciiTheme="minorHAnsi" w:hAnsiTheme="minorHAnsi" w:cstheme="minorHAnsi"/>
            </w:rPr>
            <w:fldChar w:fldCharType="begin"/>
          </w:r>
          <w:r w:rsidRPr="008C250A">
            <w:rPr>
              <w:rFonts w:asciiTheme="minorHAnsi" w:hAnsiTheme="minorHAnsi" w:cstheme="minorHAnsi"/>
            </w:rPr>
            <w:instrText xml:space="preserve"> CITATION Waf17 \l 1033 </w:instrText>
          </w:r>
          <w:r w:rsidRPr="008C250A">
            <w:rPr>
              <w:rFonts w:asciiTheme="minorHAnsi" w:hAnsiTheme="minorHAnsi" w:cstheme="minorHAnsi"/>
            </w:rPr>
            <w:fldChar w:fldCharType="separate"/>
          </w:r>
          <w:r w:rsidRPr="008C250A">
            <w:rPr>
              <w:rFonts w:asciiTheme="minorHAnsi" w:hAnsiTheme="minorHAnsi" w:cstheme="minorHAnsi"/>
              <w:noProof/>
            </w:rPr>
            <w:t>(Widyasari, 2017)</w:t>
          </w:r>
          <w:r w:rsidRPr="008C250A">
            <w:rPr>
              <w:rFonts w:asciiTheme="minorHAnsi" w:hAnsiTheme="minorHAnsi" w:cstheme="minorHAnsi"/>
            </w:rPr>
            <w:fldChar w:fldCharType="end"/>
          </w:r>
        </w:sdtContent>
      </w:sdt>
      <w:r w:rsidRPr="008C250A">
        <w:rPr>
          <w:rFonts w:asciiTheme="minorHAnsi" w:hAnsiTheme="minorHAnsi" w:cstheme="minorHAnsi"/>
        </w:rPr>
        <w:t>. Berdasarkan pernyataan tersebut, maka pada penelitian ini juga untuk mengetahui pendapat masyarakat terhadap kurangnya partisipasi masyarakat karena kurangnya dukungan dari pemerintah dengan berbagai pernyataan yang berkaitan pada kuesioner. Hasil kuesioner menunjukkan bahwa faktor pemerintah merupakan salah satu faktor penyebab kurangnya partisipasi masyarakat. Kondisi tersebut dikarenakan pada aspek faktor pemerintah memiliki nilai skor 185,33 yang artinya hal tersebut menjadi salah satu kendala masyarakat dalam berpartisipasi yang disebabkan karena kurangnya ajakan maupun dukungan oleh masyarakat. Hasil kuesioner ini dijabarkan pada tabel frekuensi yang sebagaimana dapat dilihat pada tabel di bawah.</w:t>
      </w:r>
    </w:p>
    <w:p w:rsidR="00427CA3" w:rsidRPr="008C250A" w:rsidRDefault="00427CA3" w:rsidP="00427CA3">
      <w:pPr>
        <w:spacing w:before="240" w:line="240" w:lineRule="auto"/>
        <w:jc w:val="center"/>
        <w:rPr>
          <w:rFonts w:asciiTheme="minorHAnsi" w:hAnsiTheme="minorHAnsi" w:cstheme="minorHAnsi"/>
        </w:rPr>
      </w:pPr>
      <w:r>
        <w:rPr>
          <w:rFonts w:asciiTheme="minorHAnsi" w:hAnsiTheme="minorHAnsi" w:cstheme="minorHAnsi"/>
          <w:b/>
        </w:rPr>
        <w:t>Tabel 12</w:t>
      </w:r>
      <w:r w:rsidRPr="00427CA3">
        <w:rPr>
          <w:rFonts w:asciiTheme="minorHAnsi" w:hAnsiTheme="minorHAnsi" w:cstheme="minorHAnsi"/>
          <w:b/>
        </w:rPr>
        <w:t>.</w:t>
      </w:r>
      <w:r w:rsidRPr="00427CA3">
        <w:rPr>
          <w:rFonts w:asciiTheme="minorHAnsi" w:hAnsiTheme="minorHAnsi" w:cstheme="minorHAnsi"/>
        </w:rPr>
        <w:t xml:space="preserve"> </w:t>
      </w:r>
      <w:r>
        <w:rPr>
          <w:rFonts w:asciiTheme="minorHAnsi" w:hAnsiTheme="minorHAnsi" w:cstheme="minorHAnsi"/>
        </w:rPr>
        <w:t>Faktor Pemerintah</w:t>
      </w:r>
      <w:r w:rsidRPr="00427CA3">
        <w:rPr>
          <w:rFonts w:asciiTheme="minorHAnsi" w:hAnsiTheme="minorHAnsi" w:cstheme="minorHAnsi"/>
        </w:rPr>
        <w:t xml:space="preserve"> (Analisis, 2022)</w:t>
      </w:r>
    </w:p>
    <w:tbl>
      <w:tblPr>
        <w:tblW w:w="0" w:type="auto"/>
        <w:jc w:val="center"/>
        <w:tblBorders>
          <w:insideH w:val="single" w:sz="4" w:space="0" w:color="auto"/>
        </w:tblBorders>
        <w:tblLook w:val="04A0" w:firstRow="1" w:lastRow="0" w:firstColumn="1" w:lastColumn="0" w:noHBand="0" w:noVBand="1"/>
      </w:tblPr>
      <w:tblGrid>
        <w:gridCol w:w="538"/>
        <w:gridCol w:w="1918"/>
        <w:gridCol w:w="4450"/>
        <w:gridCol w:w="2120"/>
      </w:tblGrid>
      <w:tr w:rsidR="008C250A" w:rsidRPr="008C250A" w:rsidTr="00920A18">
        <w:trPr>
          <w:trHeight w:val="420"/>
          <w:tblHeader/>
          <w:jc w:val="center"/>
        </w:trPr>
        <w:tc>
          <w:tcPr>
            <w:tcW w:w="0" w:type="auto"/>
            <w:shd w:val="clear" w:color="auto" w:fill="F2F2F2" w:themeFill="background1" w:themeFillShade="F2"/>
            <w:vAlign w:val="center"/>
          </w:tcPr>
          <w:p w:rsidR="008C250A" w:rsidRPr="008C250A" w:rsidRDefault="008C250A" w:rsidP="008C250A">
            <w:pPr>
              <w:pStyle w:val="ListParagraph"/>
              <w:spacing w:line="240" w:lineRule="auto"/>
              <w:ind w:left="0"/>
              <w:jc w:val="center"/>
              <w:rPr>
                <w:rFonts w:asciiTheme="minorHAnsi" w:hAnsiTheme="minorHAnsi" w:cstheme="minorHAnsi"/>
                <w:b/>
              </w:rPr>
            </w:pPr>
            <w:r w:rsidRPr="008C250A">
              <w:rPr>
                <w:rFonts w:asciiTheme="minorHAnsi" w:hAnsiTheme="minorHAnsi" w:cstheme="minorHAnsi"/>
                <w:b/>
              </w:rPr>
              <w:t>No.</w:t>
            </w:r>
          </w:p>
        </w:tc>
        <w:tc>
          <w:tcPr>
            <w:tcW w:w="0" w:type="auto"/>
            <w:shd w:val="clear" w:color="auto" w:fill="F2F2F2" w:themeFill="background1" w:themeFillShade="F2"/>
            <w:vAlign w:val="center"/>
          </w:tcPr>
          <w:p w:rsidR="008C250A" w:rsidRPr="008C250A" w:rsidRDefault="008C250A" w:rsidP="008C250A">
            <w:pPr>
              <w:pStyle w:val="ListParagraph"/>
              <w:spacing w:line="240" w:lineRule="auto"/>
              <w:ind w:left="0"/>
              <w:jc w:val="center"/>
              <w:rPr>
                <w:rFonts w:asciiTheme="minorHAnsi" w:hAnsiTheme="minorHAnsi" w:cstheme="minorHAnsi"/>
                <w:b/>
              </w:rPr>
            </w:pPr>
            <w:r w:rsidRPr="008C250A">
              <w:rPr>
                <w:rFonts w:asciiTheme="minorHAnsi" w:hAnsiTheme="minorHAnsi" w:cstheme="minorHAnsi"/>
                <w:b/>
              </w:rPr>
              <w:t>Pernyataan</w:t>
            </w:r>
          </w:p>
        </w:tc>
        <w:tc>
          <w:tcPr>
            <w:tcW w:w="0" w:type="auto"/>
            <w:shd w:val="clear" w:color="auto" w:fill="F2F2F2" w:themeFill="background1" w:themeFillShade="F2"/>
            <w:vAlign w:val="center"/>
          </w:tcPr>
          <w:p w:rsidR="008C250A" w:rsidRPr="008C250A" w:rsidRDefault="008C250A" w:rsidP="008C250A">
            <w:pPr>
              <w:pStyle w:val="ListParagraph"/>
              <w:spacing w:after="0" w:line="240" w:lineRule="auto"/>
              <w:ind w:left="0"/>
              <w:jc w:val="center"/>
              <w:rPr>
                <w:rFonts w:asciiTheme="minorHAnsi" w:hAnsiTheme="minorHAnsi" w:cstheme="minorHAnsi"/>
                <w:b/>
              </w:rPr>
            </w:pPr>
            <w:r w:rsidRPr="008C250A">
              <w:rPr>
                <w:rFonts w:asciiTheme="minorHAnsi" w:hAnsiTheme="minorHAnsi" w:cstheme="minorHAnsi"/>
                <w:b/>
              </w:rPr>
              <w:t>Frekuensi Jawaban</w:t>
            </w:r>
          </w:p>
        </w:tc>
        <w:tc>
          <w:tcPr>
            <w:tcW w:w="0" w:type="auto"/>
            <w:shd w:val="clear" w:color="auto" w:fill="F2F2F2" w:themeFill="background1" w:themeFillShade="F2"/>
            <w:vAlign w:val="center"/>
          </w:tcPr>
          <w:p w:rsidR="008C250A" w:rsidRPr="008C250A" w:rsidRDefault="008C250A" w:rsidP="008C250A">
            <w:pPr>
              <w:pStyle w:val="ListParagraph"/>
              <w:spacing w:after="0" w:line="240" w:lineRule="auto"/>
              <w:ind w:left="0"/>
              <w:jc w:val="center"/>
              <w:rPr>
                <w:rFonts w:asciiTheme="minorHAnsi" w:hAnsiTheme="minorHAnsi" w:cstheme="minorHAnsi"/>
                <w:b/>
              </w:rPr>
            </w:pPr>
            <w:r w:rsidRPr="008C250A">
              <w:rPr>
                <w:rFonts w:asciiTheme="minorHAnsi" w:hAnsiTheme="minorHAnsi" w:cstheme="minorHAnsi"/>
                <w:b/>
              </w:rPr>
              <w:t>Kondisi</w:t>
            </w:r>
          </w:p>
        </w:tc>
      </w:tr>
      <w:tr w:rsidR="008C250A" w:rsidRPr="008C250A" w:rsidTr="00E91A02">
        <w:trPr>
          <w:trHeight w:val="2822"/>
          <w:jc w:val="center"/>
        </w:trPr>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rPr>
              <w:t>1.</w:t>
            </w:r>
          </w:p>
        </w:tc>
        <w:tc>
          <w:tcPr>
            <w:tcW w:w="0" w:type="auto"/>
            <w:vAlign w:val="center"/>
          </w:tcPr>
          <w:p w:rsidR="008C250A" w:rsidRPr="008C250A" w:rsidRDefault="008C250A" w:rsidP="008C250A">
            <w:pPr>
              <w:spacing w:line="240" w:lineRule="auto"/>
              <w:jc w:val="both"/>
              <w:rPr>
                <w:rFonts w:asciiTheme="minorHAnsi" w:eastAsia="Times New Roman" w:hAnsiTheme="minorHAnsi" w:cstheme="minorHAnsi"/>
                <w:color w:val="000000"/>
              </w:rPr>
            </w:pPr>
            <w:r w:rsidRPr="008C250A">
              <w:rPr>
                <w:rFonts w:asciiTheme="minorHAnsi" w:eastAsia="Times New Roman" w:hAnsiTheme="minorHAnsi" w:cstheme="minorHAnsi"/>
                <w:color w:val="000000"/>
              </w:rPr>
              <w:t>Kurangnya informasi oleh pihak pemerintah mengenai peran spesifik yang dilakukan oleh masyarakat Kampung Kauman untuk mendukung pelestarian cagar budaya Kawasan Masjid Agung Demak</w:t>
            </w:r>
          </w:p>
        </w:tc>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noProof/>
                <w:lang w:val="en-US" w:eastAsia="en-US"/>
              </w:rPr>
              <w:drawing>
                <wp:inline distT="0" distB="0" distL="0" distR="0" wp14:anchorId="6FB4A414" wp14:editId="0007981E">
                  <wp:extent cx="2689200" cy="17208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0" w:type="auto"/>
            <w:vMerge w:val="restart"/>
            <w:vAlign w:val="center"/>
          </w:tcPr>
          <w:p w:rsidR="008C250A" w:rsidRPr="008C250A" w:rsidRDefault="008C250A" w:rsidP="00E91A02">
            <w:pPr>
              <w:pStyle w:val="ListParagraph"/>
              <w:numPr>
                <w:ilvl w:val="0"/>
                <w:numId w:val="10"/>
              </w:numPr>
              <w:spacing w:line="240" w:lineRule="auto"/>
              <w:ind w:left="358" w:firstLine="0"/>
              <w:rPr>
                <w:rFonts w:asciiTheme="minorHAnsi" w:hAnsiTheme="minorHAnsi" w:cstheme="minorHAnsi"/>
                <w:noProof/>
              </w:rPr>
            </w:pPr>
            <w:r w:rsidRPr="008C250A">
              <w:rPr>
                <w:rFonts w:asciiTheme="minorHAnsi" w:hAnsiTheme="minorHAnsi" w:cstheme="minorHAnsi"/>
                <w:noProof/>
              </w:rPr>
              <w:t>Sejauh ini, sebagian besar masyarakat merasa tidak pernah dilibatkan langsung oleh pemerintah</w:t>
            </w:r>
          </w:p>
          <w:p w:rsidR="008C250A" w:rsidRPr="008C250A" w:rsidRDefault="008C250A" w:rsidP="00E91A02">
            <w:pPr>
              <w:pStyle w:val="ListParagraph"/>
              <w:numPr>
                <w:ilvl w:val="0"/>
                <w:numId w:val="10"/>
              </w:numPr>
              <w:spacing w:line="240" w:lineRule="auto"/>
              <w:ind w:left="358" w:firstLine="0"/>
              <w:rPr>
                <w:rFonts w:asciiTheme="minorHAnsi" w:hAnsiTheme="minorHAnsi" w:cstheme="minorHAnsi"/>
                <w:noProof/>
              </w:rPr>
            </w:pPr>
            <w:r w:rsidRPr="008C250A">
              <w:rPr>
                <w:rFonts w:asciiTheme="minorHAnsi" w:hAnsiTheme="minorHAnsi" w:cstheme="minorHAnsi"/>
                <w:noProof/>
              </w:rPr>
              <w:t>Sebagian besar asyarakat merasa tidak pernah mendapatkan informasi dan arahan untuk kegiatan yang mendukung pelestarian cagar budaya</w:t>
            </w:r>
          </w:p>
          <w:p w:rsidR="008C250A" w:rsidRPr="008C250A" w:rsidRDefault="008C250A" w:rsidP="00E91A02">
            <w:pPr>
              <w:pStyle w:val="ListParagraph"/>
              <w:spacing w:line="240" w:lineRule="auto"/>
              <w:ind w:left="0"/>
              <w:rPr>
                <w:rFonts w:asciiTheme="minorHAnsi" w:hAnsiTheme="minorHAnsi" w:cstheme="minorHAnsi"/>
                <w:noProof/>
              </w:rPr>
            </w:pPr>
          </w:p>
        </w:tc>
      </w:tr>
      <w:tr w:rsidR="008C250A" w:rsidRPr="008C250A" w:rsidTr="00427CA3">
        <w:trPr>
          <w:trHeight w:val="692"/>
          <w:jc w:val="center"/>
        </w:trPr>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rPr>
              <w:t>2.</w:t>
            </w:r>
          </w:p>
        </w:tc>
        <w:tc>
          <w:tcPr>
            <w:tcW w:w="0" w:type="auto"/>
            <w:vAlign w:val="center"/>
          </w:tcPr>
          <w:p w:rsidR="008C250A" w:rsidRPr="008C250A" w:rsidRDefault="008C250A" w:rsidP="009647C5">
            <w:pPr>
              <w:spacing w:line="240" w:lineRule="auto"/>
              <w:jc w:val="both"/>
              <w:rPr>
                <w:rFonts w:asciiTheme="minorHAnsi" w:eastAsia="Times New Roman" w:hAnsiTheme="minorHAnsi" w:cstheme="minorHAnsi"/>
                <w:color w:val="000000"/>
              </w:rPr>
            </w:pPr>
            <w:r w:rsidRPr="008C250A">
              <w:rPr>
                <w:rFonts w:asciiTheme="minorHAnsi" w:eastAsia="Times New Roman" w:hAnsiTheme="minorHAnsi" w:cstheme="minorHAnsi"/>
                <w:color w:val="000000"/>
              </w:rPr>
              <w:t>Kurangnya arahan dan diskusi dari pemerintah kepada masyarakat mengenai kegiatan pelestarian cagar budaya kawasan Masjid Agung Demak</w:t>
            </w:r>
          </w:p>
        </w:tc>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noProof/>
                <w:lang w:val="en-US" w:eastAsia="en-US"/>
              </w:rPr>
              <w:drawing>
                <wp:inline distT="0" distB="0" distL="0" distR="0" wp14:anchorId="3E636C53" wp14:editId="073F7331">
                  <wp:extent cx="2689200" cy="17208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0" w:type="auto"/>
            <w:vMerge/>
          </w:tcPr>
          <w:p w:rsidR="008C250A" w:rsidRPr="008C250A" w:rsidRDefault="008C250A" w:rsidP="008C250A">
            <w:pPr>
              <w:pStyle w:val="ListParagraph"/>
              <w:spacing w:line="240" w:lineRule="auto"/>
              <w:ind w:left="0"/>
              <w:jc w:val="center"/>
              <w:rPr>
                <w:rFonts w:asciiTheme="minorHAnsi" w:hAnsiTheme="minorHAnsi" w:cstheme="minorHAnsi"/>
                <w:noProof/>
              </w:rPr>
            </w:pPr>
          </w:p>
        </w:tc>
      </w:tr>
      <w:tr w:rsidR="008C250A" w:rsidRPr="008C250A" w:rsidTr="00920A18">
        <w:trPr>
          <w:trHeight w:val="2865"/>
          <w:jc w:val="center"/>
        </w:trPr>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rPr>
            </w:pPr>
            <w:r w:rsidRPr="008C250A">
              <w:rPr>
                <w:rFonts w:asciiTheme="minorHAnsi" w:hAnsiTheme="minorHAnsi" w:cstheme="minorHAnsi"/>
              </w:rPr>
              <w:t>3.</w:t>
            </w:r>
          </w:p>
        </w:tc>
        <w:tc>
          <w:tcPr>
            <w:tcW w:w="0" w:type="auto"/>
            <w:vAlign w:val="center"/>
          </w:tcPr>
          <w:p w:rsidR="008C250A" w:rsidRPr="008C250A" w:rsidRDefault="008C250A" w:rsidP="008C250A">
            <w:pPr>
              <w:spacing w:line="240" w:lineRule="auto"/>
              <w:jc w:val="both"/>
              <w:rPr>
                <w:rFonts w:asciiTheme="minorHAnsi" w:eastAsia="Times New Roman" w:hAnsiTheme="minorHAnsi" w:cstheme="minorHAnsi"/>
                <w:color w:val="000000"/>
              </w:rPr>
            </w:pPr>
            <w:r w:rsidRPr="008C250A">
              <w:rPr>
                <w:rFonts w:asciiTheme="minorHAnsi" w:eastAsia="Times New Roman" w:hAnsiTheme="minorHAnsi" w:cstheme="minorHAnsi"/>
                <w:color w:val="000000"/>
              </w:rPr>
              <w:t>Tidak diikutsertakan oleh pemerintah terkait kegiatan yang bertujuan untuk melestarikan cagar budaya</w:t>
            </w:r>
          </w:p>
        </w:tc>
        <w:tc>
          <w:tcPr>
            <w:tcW w:w="0" w:type="auto"/>
            <w:vAlign w:val="center"/>
          </w:tcPr>
          <w:p w:rsidR="008C250A" w:rsidRPr="008C250A" w:rsidRDefault="008C250A" w:rsidP="008C250A">
            <w:pPr>
              <w:pStyle w:val="ListParagraph"/>
              <w:spacing w:line="240" w:lineRule="auto"/>
              <w:ind w:left="0"/>
              <w:jc w:val="center"/>
              <w:rPr>
                <w:rFonts w:asciiTheme="minorHAnsi" w:hAnsiTheme="minorHAnsi" w:cstheme="minorHAnsi"/>
                <w:noProof/>
              </w:rPr>
            </w:pPr>
            <w:r w:rsidRPr="008C250A">
              <w:rPr>
                <w:rFonts w:asciiTheme="minorHAnsi" w:hAnsiTheme="minorHAnsi" w:cstheme="minorHAnsi"/>
                <w:noProof/>
                <w:lang w:val="en-US" w:eastAsia="en-US"/>
              </w:rPr>
              <w:drawing>
                <wp:inline distT="0" distB="0" distL="0" distR="0" wp14:anchorId="2832C10B" wp14:editId="3E249D36">
                  <wp:extent cx="2689200" cy="172080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c>
          <w:tcPr>
            <w:tcW w:w="0" w:type="auto"/>
            <w:vMerge/>
          </w:tcPr>
          <w:p w:rsidR="008C250A" w:rsidRPr="008C250A" w:rsidRDefault="008C250A" w:rsidP="008C250A">
            <w:pPr>
              <w:pStyle w:val="ListParagraph"/>
              <w:spacing w:line="240" w:lineRule="auto"/>
              <w:ind w:left="0"/>
              <w:jc w:val="center"/>
              <w:rPr>
                <w:rFonts w:asciiTheme="minorHAnsi" w:hAnsiTheme="minorHAnsi" w:cstheme="minorHAnsi"/>
                <w:noProof/>
              </w:rPr>
            </w:pPr>
          </w:p>
        </w:tc>
      </w:tr>
    </w:tbl>
    <w:p w:rsidR="00696711" w:rsidRPr="00920A18" w:rsidRDefault="008C250A" w:rsidP="00920A18">
      <w:pPr>
        <w:pStyle w:val="ListParagraph"/>
        <w:spacing w:before="240" w:line="240" w:lineRule="auto"/>
        <w:ind w:left="0" w:firstLine="426"/>
        <w:jc w:val="both"/>
        <w:rPr>
          <w:rFonts w:asciiTheme="minorHAnsi" w:hAnsiTheme="minorHAnsi" w:cstheme="minorHAnsi"/>
        </w:rPr>
      </w:pPr>
      <w:r w:rsidRPr="008C250A">
        <w:rPr>
          <w:rFonts w:asciiTheme="minorHAnsi" w:hAnsiTheme="minorHAnsi" w:cstheme="minorHAnsi"/>
        </w:rPr>
        <w:t xml:space="preserve">Berdasarkan hasil kuesioner mengenai kendala partisipasi masyarakat yang dikarenakan faktor pemerintah, hasil menunjukan bahwa pihak pemerintah kurang memberikan informasi kepada masyarakat mengenai tugas spesifik yang harus dilakukan masyarakat ketika berada di Kawasan Cagar </w:t>
      </w:r>
      <w:r w:rsidRPr="008C250A">
        <w:rPr>
          <w:rFonts w:asciiTheme="minorHAnsi" w:hAnsiTheme="minorHAnsi" w:cstheme="minorHAnsi"/>
        </w:rPr>
        <w:lastRenderedPageBreak/>
        <w:t xml:space="preserve">Budaya dengan menerapkan sapta pesona. </w:t>
      </w:r>
      <w:r w:rsidR="00FB2BBF">
        <w:rPr>
          <w:rFonts w:asciiTheme="minorHAnsi" w:hAnsiTheme="minorHAnsi" w:cstheme="minorHAnsi"/>
          <w:lang w:val="id-ID"/>
        </w:rPr>
        <w:t>P</w:t>
      </w:r>
      <w:r w:rsidRPr="008C250A">
        <w:rPr>
          <w:rFonts w:asciiTheme="minorHAnsi" w:hAnsiTheme="minorHAnsi" w:cstheme="minorHAnsi"/>
        </w:rPr>
        <w:t>ada indikator ini terdapat perbedaan pendapat antara masyarakat dengan pihak pemerintah karena adanya perbedaan cara pandang pemerintah dan masyarakat.</w:t>
      </w:r>
    </w:p>
    <w:p w:rsidR="008D1F4C" w:rsidRDefault="004F5A0D">
      <w:pPr>
        <w:numPr>
          <w:ilvl w:val="0"/>
          <w:numId w:val="1"/>
        </w:numPr>
        <w:spacing w:after="120" w:line="240" w:lineRule="auto"/>
        <w:ind w:left="284" w:hanging="284"/>
        <w:jc w:val="both"/>
        <w:rPr>
          <w:b/>
          <w:sz w:val="24"/>
          <w:szCs w:val="24"/>
        </w:rPr>
      </w:pPr>
      <w:r>
        <w:rPr>
          <w:b/>
          <w:sz w:val="24"/>
          <w:szCs w:val="24"/>
        </w:rPr>
        <w:t>KESIMPULAN</w:t>
      </w:r>
    </w:p>
    <w:p w:rsidR="00E70D63" w:rsidRPr="00E70D63" w:rsidRDefault="00E70D63" w:rsidP="00E70D63">
      <w:pPr>
        <w:spacing w:after="0" w:line="240" w:lineRule="auto"/>
        <w:ind w:firstLine="426"/>
        <w:jc w:val="both"/>
        <w:rPr>
          <w:rFonts w:asciiTheme="minorHAnsi" w:eastAsia="Times New Roman" w:hAnsiTheme="minorHAnsi" w:cstheme="minorHAnsi"/>
          <w:color w:val="000000"/>
        </w:rPr>
      </w:pPr>
      <w:r w:rsidRPr="00E70D63">
        <w:rPr>
          <w:rFonts w:asciiTheme="minorHAnsi" w:hAnsiTheme="minorHAnsi" w:cstheme="minorHAnsi"/>
        </w:rPr>
        <w:t>Kawasan Masjid Agung Demak merupakan salah satu kawasan cagar budaya yang berlokasi di Kampung Kauman, Kabupaten Demak yang harus dilestarikan. Upaya pelestarian didukung oleh Pemerintah, lembaga swasta, serta masyarakat. Kondisi ini menjadikan Masyarakat Kampung Kauman menjadi tuan rumah bagi Masjid Agung Demak yang seharusnya ikut andil dalam kegiatan pelestarian Masjid Agung Demak. Namun berdasarkan kondisi eksisting partisipasi masyarakat, masyarakat Kauman tidak berpartisipasi dalam pelestarian cagar budaya atas dasar kesadaran dan inisiatif yang disebabkan oleh berbagai faktor. Oleh karena itu, terdapat faktor internal dan eksternal yang mempengaruhi ketidakikutsertaan masyarakat Kampung Kauman dalam mendukung pelestarian cagar budaya Kawasan Masjid Agung Demak dapat disimpulkan sebagai berikut:</w:t>
      </w:r>
    </w:p>
    <w:p w:rsidR="00E70D63" w:rsidRPr="00E70D63" w:rsidRDefault="00E70D63" w:rsidP="00E70D63">
      <w:pPr>
        <w:pStyle w:val="ListParagraph"/>
        <w:numPr>
          <w:ilvl w:val="0"/>
          <w:numId w:val="5"/>
        </w:numPr>
        <w:spacing w:line="240" w:lineRule="auto"/>
        <w:ind w:left="426"/>
        <w:jc w:val="both"/>
        <w:rPr>
          <w:rFonts w:asciiTheme="minorHAnsi" w:hAnsiTheme="minorHAnsi" w:cstheme="minorHAnsi"/>
        </w:rPr>
      </w:pPr>
      <w:r w:rsidRPr="00E70D63">
        <w:rPr>
          <w:rFonts w:asciiTheme="minorHAnsi" w:eastAsia="Times New Roman" w:hAnsiTheme="minorHAnsi" w:cstheme="minorHAnsi"/>
          <w:color w:val="000000"/>
        </w:rPr>
        <w:t xml:space="preserve">Faktor internal penyebab kurangnya partisipasi masyarakat Kampung Kauman dalam mendukung pelestarian cagar budaya diantaranya adalah tingkat pendidikan, usia, dan lama tinggal. Karakteristik tingkat pendidikan berpengaruh terhadap partisipasi masyarakat karena semakin tinggi tingkat tingkat pendidikannya, maka semakin tinggi juga tingkat pengetahuannya yang berdampak terhadap minat dan sadar untuk berpartisipasi pelestarian cagar budaya Kawasan Masjid Agung Demak. Faktor usia juga mempengaruhi keterlibatan masyarakat dalam mengikuti pelestarian cagar budaya. Masyarakat Kauman yang kurang mendukung pelestarian cagar budaya didominasi oleh golongan remaja dan dewasa, karena kelompok usia tersebut cenderung memiliki kesibukan tertentu. Sedangkan masyarakat dengan golongan usia lanjut lebih banyak yang terlibat karena lebih banyak memiliki waktu untuk mengikuti kegiatannya tanpa terhalang oleh kesibukan. Sedangkan faktor lama tinggal masyarakat juga berdampak terhadap kurangnya partisipasi masyarakat, yang dikarenakan masyarakat menilai walaupun masyarakat telah lama tinggal di Kauman, hal tersebut tidak menjamin kepedulian masyarakat semakin tinggi. </w:t>
      </w:r>
    </w:p>
    <w:p w:rsidR="00E70D63" w:rsidRPr="00E70D63" w:rsidRDefault="00E70D63" w:rsidP="00E70D63">
      <w:pPr>
        <w:pStyle w:val="ListParagraph"/>
        <w:numPr>
          <w:ilvl w:val="0"/>
          <w:numId w:val="5"/>
        </w:numPr>
        <w:spacing w:line="240" w:lineRule="auto"/>
        <w:ind w:left="426"/>
        <w:jc w:val="both"/>
        <w:rPr>
          <w:rFonts w:asciiTheme="minorHAnsi" w:hAnsiTheme="minorHAnsi" w:cstheme="minorHAnsi"/>
        </w:rPr>
      </w:pPr>
      <w:r w:rsidRPr="00E70D63">
        <w:rPr>
          <w:rFonts w:asciiTheme="minorHAnsi" w:eastAsia="Times New Roman" w:hAnsiTheme="minorHAnsi" w:cstheme="minorHAnsi"/>
          <w:color w:val="000000"/>
        </w:rPr>
        <w:t xml:space="preserve">Faktor internal lain yang menyebabkan kurangnya partisipasi masyarakat Kampung Kauman dalam mendukung pelestarian karena tingkat kesadaran masyarakat </w:t>
      </w:r>
      <w:r w:rsidRPr="00E70D63">
        <w:rPr>
          <w:rFonts w:asciiTheme="minorHAnsi" w:hAnsiTheme="minorHAnsi" w:cstheme="minorHAnsi"/>
        </w:rPr>
        <w:t xml:space="preserve">kurangnya bentuk partisipasi masyarakat secara nyata maupun tidak nyata. Penyebab tingkat kesadaran yang kurang ini dikarenakan oleh beberapa hal yakni karena usia dan kesibukan yang berimbas munculnya kemalasan masyarakat. Sedangkan faktor eksternalnya dikarenakan adanya faktor kepemimpinan, faktor adanya kepengurusan  masjid, dan adanya aturan baru. Adanya pemimpin di Kampung Kauman seperti ketua RW menjadikan masyarakat berpendapat bahwa segala sesuatu dapat diwakili oleh pengurus Kampung Kauman yang menjadikan masyarakat menjadi sungkan apabila ikut berpartisipasi. Selain itu, adanya pengurus ataupun pengelola Masjid Agung Demak juga menjadi hambatan masyarakat tidak ikut berpartisipasi karena menurut masyarakat sendiri, pihak Masjid Agung tidak membutuhkan keterlibatan masyarakat Kauman karena terdapat pengurus Masjid sendiri. Selain itu, beberapa masyarakat berpendapat bahwa terdapat aturan baru sehingga tidak melibatkan masyarakat dan kegiatan pelestarian lebih dikendalikan oleh pihak internal Masjid Agung Demak. </w:t>
      </w:r>
    </w:p>
    <w:p w:rsidR="00E70D63" w:rsidRPr="00E70D63" w:rsidRDefault="00E70D63" w:rsidP="00E70D63">
      <w:pPr>
        <w:pStyle w:val="ListParagraph"/>
        <w:numPr>
          <w:ilvl w:val="0"/>
          <w:numId w:val="5"/>
        </w:numPr>
        <w:spacing w:line="240" w:lineRule="auto"/>
        <w:ind w:left="426"/>
        <w:jc w:val="both"/>
        <w:rPr>
          <w:rFonts w:asciiTheme="minorHAnsi" w:hAnsiTheme="minorHAnsi" w:cstheme="minorHAnsi"/>
        </w:rPr>
      </w:pPr>
      <w:r w:rsidRPr="00E70D63">
        <w:rPr>
          <w:rFonts w:asciiTheme="minorHAnsi" w:eastAsia="Times New Roman" w:hAnsiTheme="minorHAnsi" w:cstheme="minorHAnsi"/>
          <w:color w:val="000000"/>
        </w:rPr>
        <w:t>Terdapat beberapa hambatan masyarakat untuk berpartisipasi, baik karena faktor internalnya maupun faktor eksternalnya. Pada faktor internalnya dikarenakan kurangnya rasa memiliki yang kurang yang dikarenakan kurangnya komunikasi pihak terkait dengan masyarakat dan adanya pergeseran budaya masyarakat ke arah individualis. Selain itu, pada faktor eksternal dikarenakan faktor pemerintah yang memunculkan adanya cara pandang yang berbeda antara masyarakat dengan pemerintah.</w:t>
      </w:r>
    </w:p>
    <w:p w:rsidR="008D1F4C" w:rsidRDefault="004F5A0D">
      <w:pPr>
        <w:numPr>
          <w:ilvl w:val="0"/>
          <w:numId w:val="1"/>
        </w:numPr>
        <w:spacing w:after="120" w:line="240" w:lineRule="auto"/>
        <w:ind w:left="284" w:hanging="284"/>
        <w:jc w:val="both"/>
        <w:rPr>
          <w:b/>
          <w:sz w:val="24"/>
          <w:szCs w:val="24"/>
        </w:rPr>
      </w:pPr>
      <w:r>
        <w:rPr>
          <w:b/>
          <w:sz w:val="24"/>
          <w:szCs w:val="24"/>
        </w:rPr>
        <w:t>REFERENSI</w:t>
      </w:r>
    </w:p>
    <w:p w:rsidR="00CB3C01" w:rsidRPr="00CB3C01" w:rsidRDefault="00CB3C01" w:rsidP="00886C5F">
      <w:pPr>
        <w:shd w:val="clear" w:color="auto" w:fill="FFFFFF"/>
        <w:spacing w:before="240" w:after="0" w:line="240" w:lineRule="auto"/>
        <w:ind w:left="567" w:hanging="567"/>
        <w:jc w:val="both"/>
        <w:rPr>
          <w:rFonts w:asciiTheme="minorHAnsi" w:hAnsiTheme="minorHAnsi" w:cstheme="minorHAnsi"/>
          <w:color w:val="111111"/>
        </w:rPr>
      </w:pPr>
      <w:r w:rsidRPr="00CB3C01">
        <w:rPr>
          <w:rFonts w:asciiTheme="minorHAnsi" w:hAnsiTheme="minorHAnsi" w:cstheme="minorHAnsi"/>
          <w:color w:val="111111"/>
        </w:rPr>
        <w:t>Anderson-Butcher, D. (2002). Factorial and Criterion Validity of Scores of a Measure of Belongings in Youth Developement Programs. Sage Publications, Volume 62(5), pp. 857-876.</w:t>
      </w:r>
    </w:p>
    <w:p w:rsidR="00CB3C01" w:rsidRPr="00CB3C01" w:rsidRDefault="00CB3C01" w:rsidP="00CB3C01">
      <w:pPr>
        <w:pStyle w:val="Bibliography"/>
        <w:ind w:left="720" w:hanging="720"/>
        <w:jc w:val="both"/>
        <w:rPr>
          <w:rFonts w:cstheme="minorHAnsi"/>
          <w:noProof/>
        </w:rPr>
      </w:pPr>
      <w:r w:rsidRPr="00CB3C01">
        <w:rPr>
          <w:rFonts w:cstheme="minorHAnsi"/>
          <w:noProof/>
        </w:rPr>
        <w:lastRenderedPageBreak/>
        <w:t xml:space="preserve">Ardiyanto, H. &amp; Fajaruddin, S., 2019. Tinjauan Atas Artikel Penelitian dan Pengembangan Pendidikan di Jurnal Keolahragaan. </w:t>
      </w:r>
      <w:r w:rsidRPr="00CB3C01">
        <w:rPr>
          <w:rFonts w:cstheme="minorHAnsi"/>
          <w:i/>
          <w:iCs/>
          <w:noProof/>
        </w:rPr>
        <w:t xml:space="preserve">Jurnal Keolahragaan, </w:t>
      </w:r>
      <w:r w:rsidRPr="00CB3C01">
        <w:rPr>
          <w:rFonts w:cstheme="minorHAnsi"/>
          <w:noProof/>
        </w:rPr>
        <w:t>Volume 7(1), pp. 83-93.</w:t>
      </w:r>
    </w:p>
    <w:p w:rsidR="00CB3C01" w:rsidRPr="00CB3C01" w:rsidRDefault="00CB3C01" w:rsidP="00886C5F">
      <w:pPr>
        <w:shd w:val="clear" w:color="auto" w:fill="FFFFFF"/>
        <w:spacing w:before="240" w:after="0" w:line="240" w:lineRule="auto"/>
        <w:ind w:left="567" w:hanging="567"/>
        <w:jc w:val="both"/>
        <w:rPr>
          <w:rFonts w:asciiTheme="minorHAnsi" w:hAnsiTheme="minorHAnsi" w:cstheme="minorHAnsi"/>
          <w:color w:val="111111"/>
        </w:rPr>
      </w:pPr>
      <w:r w:rsidRPr="00CB3C01">
        <w:rPr>
          <w:rFonts w:asciiTheme="minorHAnsi" w:hAnsiTheme="minorHAnsi" w:cstheme="minorHAnsi"/>
          <w:color w:val="111111"/>
        </w:rPr>
        <w:t>Atsnansyah, M. M., &amp; Dewi, D. I. K. (2015). Arahan Zonasi dan Pengembangan Di Kawasan Situs Cagar Budaya Patiayam Kabupaten Kudus. Teknik, 36(2), 96-104.</w:t>
      </w:r>
    </w:p>
    <w:p w:rsidR="00CB3C01" w:rsidRPr="00CB3C01" w:rsidRDefault="00CB3C01" w:rsidP="00886C5F">
      <w:pPr>
        <w:shd w:val="clear" w:color="auto" w:fill="FFFFFF"/>
        <w:spacing w:before="240" w:after="0" w:line="240" w:lineRule="auto"/>
        <w:ind w:left="567" w:hanging="567"/>
        <w:jc w:val="both"/>
        <w:rPr>
          <w:rFonts w:asciiTheme="minorHAnsi" w:hAnsiTheme="minorHAnsi" w:cstheme="minorHAnsi"/>
          <w:color w:val="111111"/>
        </w:rPr>
      </w:pPr>
      <w:r w:rsidRPr="00CB3C01">
        <w:rPr>
          <w:rFonts w:asciiTheme="minorHAnsi" w:hAnsiTheme="minorHAnsi" w:cstheme="minorHAnsi"/>
          <w:color w:val="111111"/>
        </w:rPr>
        <w:t>Conyers, D. (1992). Perencanaan Sosial di Dunia Ketiga. Yogyakarta: Gajah Mada University Press.</w:t>
      </w:r>
    </w:p>
    <w:p w:rsidR="00CB3C01" w:rsidRPr="00CB3C01" w:rsidRDefault="00CB3C01" w:rsidP="00886C5F">
      <w:pPr>
        <w:shd w:val="clear" w:color="auto" w:fill="FFFFFF"/>
        <w:spacing w:before="240" w:after="0" w:line="240" w:lineRule="auto"/>
        <w:ind w:left="567" w:hanging="567"/>
        <w:jc w:val="both"/>
        <w:rPr>
          <w:rFonts w:asciiTheme="minorHAnsi" w:hAnsiTheme="minorHAnsi" w:cstheme="minorHAnsi"/>
          <w:color w:val="111111"/>
        </w:rPr>
      </w:pPr>
      <w:r w:rsidRPr="00CB3C01">
        <w:rPr>
          <w:rFonts w:asciiTheme="minorHAnsi" w:hAnsiTheme="minorHAnsi" w:cstheme="minorHAnsi"/>
          <w:color w:val="111111"/>
        </w:rPr>
        <w:t xml:space="preserve">Marbun, J. (2012). Pelestarian Warisan Budaya Dalam Era Otonomi Daerah Berdasarkan Kajian Perundang-Undangan. Makalah ini merupakan dokumentasi program Pasca Sarjana Jurusan Arkeologi Fakultas Ilmu Budaya Universitas Gadjah Mada–Yogyakarta, Januari. </w:t>
      </w:r>
    </w:p>
    <w:p w:rsidR="00CB3C01" w:rsidRPr="00CB3C01" w:rsidRDefault="00CB3C01" w:rsidP="00CB3C01">
      <w:pPr>
        <w:pStyle w:val="Bibliography"/>
        <w:spacing w:before="240"/>
        <w:ind w:left="720" w:hanging="720"/>
        <w:jc w:val="both"/>
        <w:rPr>
          <w:rFonts w:cstheme="minorHAnsi"/>
          <w:noProof/>
        </w:rPr>
      </w:pPr>
      <w:r w:rsidRPr="00CB3C01">
        <w:rPr>
          <w:rFonts w:cstheme="minorHAnsi"/>
          <w:noProof/>
        </w:rPr>
        <w:t xml:space="preserve">Warmansyah, J., 2020. </w:t>
      </w:r>
      <w:r w:rsidRPr="00CB3C01">
        <w:rPr>
          <w:rFonts w:cstheme="minorHAnsi"/>
          <w:i/>
          <w:iCs/>
          <w:noProof/>
        </w:rPr>
        <w:t xml:space="preserve">Metode Penelitian dan Pengolahan Data Untuk Pengambilan Keputusan Pada Perusahaan. </w:t>
      </w:r>
      <w:r w:rsidRPr="00CB3C01">
        <w:rPr>
          <w:rFonts w:cstheme="minorHAnsi"/>
          <w:noProof/>
        </w:rPr>
        <w:t>Sleman: Deepublish.</w:t>
      </w:r>
    </w:p>
    <w:p w:rsidR="00CB3C01" w:rsidRPr="00CB3C01" w:rsidRDefault="00CB3C01" w:rsidP="00886C5F">
      <w:pPr>
        <w:shd w:val="clear" w:color="auto" w:fill="FFFFFF"/>
        <w:spacing w:before="240" w:after="0" w:line="240" w:lineRule="auto"/>
        <w:ind w:left="567" w:hanging="567"/>
        <w:jc w:val="both"/>
        <w:rPr>
          <w:rFonts w:asciiTheme="minorHAnsi" w:hAnsiTheme="minorHAnsi" w:cstheme="minorHAnsi"/>
          <w:color w:val="111111"/>
        </w:rPr>
      </w:pPr>
      <w:r w:rsidRPr="00CB3C01">
        <w:rPr>
          <w:rFonts w:asciiTheme="minorHAnsi" w:hAnsiTheme="minorHAnsi" w:cstheme="minorHAnsi"/>
          <w:color w:val="111111"/>
        </w:rPr>
        <w:t xml:space="preserve">Wibowo, A. B. (2014). Strategi Pelestarian Benda/Situs Cagar Budaya Berbasis Masyarakat: Kasus Pelestarian Benda/Situs Cagar Budaya Gampong Pande Kecamatan Kutaraja Banda Aceh Provinsi Aceh. Borobudur, 8(1), 58-71. </w:t>
      </w:r>
    </w:p>
    <w:p w:rsidR="00CB3C01" w:rsidRPr="00CB3C01" w:rsidRDefault="00CB3C01" w:rsidP="00CB3C01">
      <w:pPr>
        <w:shd w:val="clear" w:color="auto" w:fill="FFFFFF"/>
        <w:spacing w:before="240" w:after="0" w:line="240" w:lineRule="auto"/>
        <w:ind w:left="567" w:hanging="567"/>
        <w:jc w:val="both"/>
        <w:rPr>
          <w:rFonts w:asciiTheme="minorHAnsi" w:hAnsiTheme="minorHAnsi" w:cstheme="minorHAnsi"/>
          <w:color w:val="111111"/>
        </w:rPr>
      </w:pPr>
      <w:r w:rsidRPr="00CB3C01">
        <w:rPr>
          <w:rFonts w:asciiTheme="minorHAnsi" w:hAnsiTheme="minorHAnsi" w:cstheme="minorHAnsi"/>
          <w:color w:val="111111"/>
        </w:rPr>
        <w:t>Widyasari, W. (2017). Faktor Determinan Partisipasi Masyarakat Dalam Gerakan Citarum Bestari Terhadap Perilaku Masyarakat Bersih Lingkungan (Study Deskriptif Di Desa Sangkanhurip Kecamatan Katapang Kabupaten Bandung). Jurnal Pendidikan Luar Sekolah, Volume 13(2).</w:t>
      </w:r>
    </w:p>
    <w:p w:rsidR="00CB3C01" w:rsidRDefault="00CB3C01" w:rsidP="00886C5F">
      <w:pPr>
        <w:shd w:val="clear" w:color="auto" w:fill="FFFFFF"/>
        <w:spacing w:before="240" w:after="0" w:line="240" w:lineRule="auto"/>
        <w:ind w:left="567" w:hanging="567"/>
        <w:jc w:val="both"/>
        <w:rPr>
          <w:color w:val="111111"/>
        </w:rPr>
      </w:pPr>
    </w:p>
    <w:sectPr w:rsidR="00CB3C01">
      <w:headerReference w:type="default" r:id="rId29"/>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1BA" w:rsidRDefault="000F41BA">
      <w:pPr>
        <w:spacing w:after="0" w:line="240" w:lineRule="auto"/>
      </w:pPr>
      <w:r>
        <w:separator/>
      </w:r>
    </w:p>
  </w:endnote>
  <w:endnote w:type="continuationSeparator" w:id="0">
    <w:p w:rsidR="000F41BA" w:rsidRDefault="000F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740" w:rsidRDefault="007C7740">
    <w:pPr>
      <w:pBdr>
        <w:top w:val="nil"/>
        <w:left w:val="nil"/>
        <w:bottom w:val="nil"/>
        <w:right w:val="nil"/>
        <w:between w:val="nil"/>
      </w:pBdr>
      <w:tabs>
        <w:tab w:val="center" w:pos="4513"/>
        <w:tab w:val="right" w:pos="9026"/>
      </w:tabs>
      <w:spacing w:after="0" w:line="240" w:lineRule="auto"/>
      <w:rPr>
        <w:rFonts w:cs="Calibri"/>
        <w:b/>
        <w:color w:val="000000"/>
        <w:sz w:val="20"/>
        <w:szCs w:val="20"/>
      </w:rPr>
    </w:pPr>
    <w:r>
      <w:rPr>
        <w:rFonts w:cs="Calibri"/>
        <w:b/>
        <w:color w:val="000000"/>
        <w:sz w:val="16"/>
        <w:szCs w:val="16"/>
      </w:rPr>
      <w:t xml:space="preserve">E-ISSN:  2338-3526, available online at: </w:t>
    </w:r>
    <w:hyperlink r:id="rId1">
      <w:r>
        <w:rPr>
          <w:rFonts w:cs="Calibri"/>
          <w:b/>
          <w:color w:val="0563C1"/>
          <w:sz w:val="16"/>
          <w:szCs w:val="16"/>
          <w:u w:val="single"/>
        </w:rPr>
        <w:t>http://ejournal3.undip.ac.id/index.php/pwk</w:t>
      </w:r>
    </w:hyperlink>
    <w:r>
      <w:rPr>
        <w:rFonts w:cs="Calibri"/>
        <w:color w:val="000000"/>
      </w:rPr>
      <w:tab/>
    </w:r>
    <w:r>
      <w:rPr>
        <w:rFonts w:cs="Calibri"/>
        <w:b/>
        <w:color w:val="000000"/>
        <w:sz w:val="16"/>
        <w:szCs w:val="16"/>
      </w:rPr>
      <w:t xml:space="preserve"> </w:t>
    </w:r>
    <w:r>
      <w:rPr>
        <w:rFonts w:cs="Calibri"/>
        <w:b/>
        <w:color w:val="000000"/>
        <w:sz w:val="20"/>
        <w:szCs w:val="20"/>
      </w:rPr>
      <w:t xml:space="preserve">| </w:t>
    </w:r>
    <w:r>
      <w:rPr>
        <w:rFonts w:cs="Calibri"/>
        <w:b/>
        <w:color w:val="000000"/>
        <w:sz w:val="20"/>
        <w:szCs w:val="20"/>
      </w:rPr>
      <w:fldChar w:fldCharType="begin"/>
    </w:r>
    <w:r>
      <w:rPr>
        <w:rFonts w:cs="Calibri"/>
        <w:b/>
        <w:color w:val="000000"/>
        <w:sz w:val="20"/>
        <w:szCs w:val="20"/>
      </w:rPr>
      <w:instrText>PAGE</w:instrText>
    </w:r>
    <w:r>
      <w:rPr>
        <w:rFonts w:cs="Calibri"/>
        <w:b/>
        <w:color w:val="000000"/>
        <w:sz w:val="20"/>
        <w:szCs w:val="20"/>
      </w:rPr>
      <w:fldChar w:fldCharType="separate"/>
    </w:r>
    <w:r w:rsidR="009D30B0">
      <w:rPr>
        <w:rFonts w:cs="Calibri"/>
        <w:b/>
        <w:noProof/>
        <w:color w:val="000000"/>
        <w:sz w:val="20"/>
        <w:szCs w:val="20"/>
      </w:rPr>
      <w:t>2</w:t>
    </w:r>
    <w:r>
      <w:rPr>
        <w:rFonts w:cs="Calibri"/>
        <w:b/>
        <w:color w:val="000000"/>
        <w:sz w:val="20"/>
        <w:szCs w:val="20"/>
      </w:rPr>
      <w:fldChar w:fldCharType="end"/>
    </w:r>
    <w:r>
      <w:rPr>
        <w:rFonts w:cs="Calibri"/>
        <w:b/>
        <w:color w:val="000000"/>
        <w:sz w:val="20"/>
        <w:szCs w:val="20"/>
      </w:rPr>
      <w:t xml:space="preserve"> </w:t>
    </w:r>
  </w:p>
  <w:p w:rsidR="007C7740" w:rsidRDefault="007C7740">
    <w:pPr>
      <w:pBdr>
        <w:top w:val="nil"/>
        <w:left w:val="nil"/>
        <w:bottom w:val="nil"/>
        <w:right w:val="nil"/>
        <w:between w:val="nil"/>
      </w:pBdr>
      <w:tabs>
        <w:tab w:val="center" w:pos="4513"/>
        <w:tab w:val="right" w:pos="9026"/>
      </w:tabs>
      <w:spacing w:after="0" w:line="240" w:lineRule="auto"/>
      <w:rPr>
        <w:rFonts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740" w:rsidRDefault="007C7740">
    <w:pPr>
      <w:pBdr>
        <w:top w:val="nil"/>
        <w:left w:val="nil"/>
        <w:bottom w:val="nil"/>
        <w:right w:val="nil"/>
        <w:between w:val="nil"/>
      </w:pBdr>
      <w:tabs>
        <w:tab w:val="center" w:pos="4513"/>
        <w:tab w:val="right" w:pos="9026"/>
      </w:tabs>
      <w:spacing w:after="0" w:line="240" w:lineRule="auto"/>
      <w:rPr>
        <w:rFonts w:cs="Calibri"/>
        <w:b/>
        <w:color w:val="000000"/>
        <w:sz w:val="20"/>
        <w:szCs w:val="20"/>
      </w:rPr>
    </w:pPr>
    <w:r>
      <w:rPr>
        <w:rFonts w:cs="Calibri"/>
        <w:b/>
        <w:color w:val="000000"/>
        <w:sz w:val="16"/>
        <w:szCs w:val="16"/>
      </w:rPr>
      <w:t xml:space="preserve">E-ISSN:  2338-3526, available online at: </w:t>
    </w:r>
    <w:hyperlink r:id="rId1">
      <w:r>
        <w:rPr>
          <w:rFonts w:cs="Calibri"/>
          <w:b/>
          <w:color w:val="0563C1"/>
          <w:sz w:val="16"/>
          <w:szCs w:val="16"/>
          <w:u w:val="single"/>
        </w:rPr>
        <w:t>http://ejournal-s1.undip.ac.id/index.php/pwk</w:t>
      </w:r>
    </w:hyperlink>
    <w:r>
      <w:rPr>
        <w:rFonts w:cs="Calibri"/>
        <w:color w:val="000000"/>
      </w:rPr>
      <w:tab/>
    </w:r>
    <w:r>
      <w:rPr>
        <w:rFonts w:cs="Calibri"/>
        <w:b/>
        <w:color w:val="000000"/>
        <w:sz w:val="16"/>
        <w:szCs w:val="16"/>
      </w:rPr>
      <w:t xml:space="preserve"> </w:t>
    </w:r>
    <w:r>
      <w:rPr>
        <w:rFonts w:cs="Calibri"/>
        <w:b/>
        <w:color w:val="000000"/>
        <w:sz w:val="20"/>
        <w:szCs w:val="20"/>
      </w:rPr>
      <w:t xml:space="preserve">| </w:t>
    </w:r>
    <w:r>
      <w:rPr>
        <w:rFonts w:cs="Calibri"/>
        <w:b/>
        <w:color w:val="000000"/>
        <w:sz w:val="20"/>
        <w:szCs w:val="20"/>
      </w:rPr>
      <w:fldChar w:fldCharType="begin"/>
    </w:r>
    <w:r>
      <w:rPr>
        <w:rFonts w:cs="Calibri"/>
        <w:b/>
        <w:color w:val="000000"/>
        <w:sz w:val="20"/>
        <w:szCs w:val="20"/>
      </w:rPr>
      <w:instrText>PAGE</w:instrText>
    </w:r>
    <w:r>
      <w:rPr>
        <w:rFonts w:cs="Calibri"/>
        <w:b/>
        <w:color w:val="000000"/>
        <w:sz w:val="20"/>
        <w:szCs w:val="20"/>
      </w:rPr>
      <w:fldChar w:fldCharType="end"/>
    </w:r>
    <w:r>
      <w:rPr>
        <w:rFonts w:cs="Calibri"/>
        <w:b/>
        <w:color w:val="000000"/>
        <w:sz w:val="20"/>
        <w:szCs w:val="20"/>
      </w:rPr>
      <w:t xml:space="preserve"> </w:t>
    </w:r>
  </w:p>
  <w:p w:rsidR="007C7740" w:rsidRDefault="007C7740">
    <w:pPr>
      <w:pBdr>
        <w:top w:val="nil"/>
        <w:left w:val="nil"/>
        <w:bottom w:val="nil"/>
        <w:right w:val="nil"/>
        <w:between w:val="nil"/>
      </w:pBdr>
      <w:tabs>
        <w:tab w:val="center" w:pos="4513"/>
        <w:tab w:val="right" w:pos="9026"/>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1BA" w:rsidRDefault="000F41BA">
      <w:pPr>
        <w:spacing w:after="0" w:line="240" w:lineRule="auto"/>
      </w:pPr>
      <w:r>
        <w:separator/>
      </w:r>
    </w:p>
  </w:footnote>
  <w:footnote w:type="continuationSeparator" w:id="0">
    <w:p w:rsidR="000F41BA" w:rsidRDefault="000F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740" w:rsidRDefault="007C7740">
    <w:pPr>
      <w:spacing w:after="0" w:line="240" w:lineRule="auto"/>
      <w:rPr>
        <w:sz w:val="14"/>
        <w:szCs w:val="14"/>
      </w:rPr>
    </w:pPr>
    <w:r>
      <w:rPr>
        <w:sz w:val="14"/>
        <w:szCs w:val="14"/>
      </w:rPr>
      <w:t xml:space="preserve">    Vol 5(1), 2016, pp-pp.</w:t>
    </w:r>
    <w:r>
      <w:rPr>
        <w:noProof/>
        <w:lang w:val="en-US" w:eastAsia="en-US"/>
      </w:rPr>
      <w:drawing>
        <wp:anchor distT="0" distB="0" distL="114300" distR="114300" simplePos="0" relativeHeight="251658240" behindDoc="0" locked="0" layoutInCell="1" hidden="0" allowOverlap="1">
          <wp:simplePos x="0" y="0"/>
          <wp:positionH relativeFrom="column">
            <wp:posOffset>-7646</wp:posOffset>
          </wp:positionH>
          <wp:positionV relativeFrom="paragraph">
            <wp:posOffset>-295274</wp:posOffset>
          </wp:positionV>
          <wp:extent cx="1019175" cy="219075"/>
          <wp:effectExtent l="0" t="0" r="0" b="0"/>
          <wp:wrapNone/>
          <wp:docPr id="1032" name="image2.png" descr="http://www.ijltemas.in/images/Open%20Access.jpg"/>
          <wp:cNvGraphicFramePr/>
          <a:graphic xmlns:a="http://schemas.openxmlformats.org/drawingml/2006/main">
            <a:graphicData uri="http://schemas.openxmlformats.org/drawingml/2006/picture">
              <pic:pic xmlns:pic="http://schemas.openxmlformats.org/drawingml/2006/picture">
                <pic:nvPicPr>
                  <pic:cNvPr id="0" name="image2.png" descr="http://www.ijltemas.in/images/Open%20Access.jpg"/>
                  <pic:cNvPicPr preferRelativeResize="0"/>
                </pic:nvPicPr>
                <pic:blipFill>
                  <a:blip r:embed="rId1"/>
                  <a:srcRect t="17616" b="25422"/>
                  <a:stretch>
                    <a:fillRect/>
                  </a:stretch>
                </pic:blipFill>
                <pic:spPr>
                  <a:xfrm>
                    <a:off x="0" y="0"/>
                    <a:ext cx="1019175" cy="219075"/>
                  </a:xfrm>
                  <a:prstGeom prst="rect">
                    <a:avLst/>
                  </a:prstGeom>
                  <a:ln/>
                </pic:spPr>
              </pic:pic>
            </a:graphicData>
          </a:graphic>
        </wp:anchor>
      </w:drawing>
    </w:r>
    <w:r>
      <w:rPr>
        <w:noProof/>
        <w:lang w:val="en-US" w:eastAsia="en-US"/>
      </w:rPr>
      <w:drawing>
        <wp:anchor distT="0" distB="0" distL="120396" distR="116586" simplePos="0" relativeHeight="251659264" behindDoc="0" locked="0" layoutInCell="1" hidden="0" allowOverlap="1">
          <wp:simplePos x="0" y="0"/>
          <wp:positionH relativeFrom="column">
            <wp:posOffset>5136515</wp:posOffset>
          </wp:positionH>
          <wp:positionV relativeFrom="paragraph">
            <wp:posOffset>-308305</wp:posOffset>
          </wp:positionV>
          <wp:extent cx="551815" cy="571500"/>
          <wp:effectExtent l="0" t="0" r="0" b="0"/>
          <wp:wrapNone/>
          <wp:docPr id="1031" name="image1.png" descr="logo new"/>
          <wp:cNvGraphicFramePr/>
          <a:graphic xmlns:a="http://schemas.openxmlformats.org/drawingml/2006/main">
            <a:graphicData uri="http://schemas.openxmlformats.org/drawingml/2006/picture">
              <pic:pic xmlns:pic="http://schemas.openxmlformats.org/drawingml/2006/picture">
                <pic:nvPicPr>
                  <pic:cNvPr id="0" name="image1.png" descr="logo new"/>
                  <pic:cNvPicPr preferRelativeResize="0"/>
                </pic:nvPicPr>
                <pic:blipFill>
                  <a:blip r:embed="rId2"/>
                  <a:srcRect/>
                  <a:stretch>
                    <a:fillRect/>
                  </a:stretch>
                </pic:blipFill>
                <pic:spPr>
                  <a:xfrm>
                    <a:off x="0" y="0"/>
                    <a:ext cx="551815" cy="571500"/>
                  </a:xfrm>
                  <a:prstGeom prst="rect">
                    <a:avLst/>
                  </a:prstGeom>
                  <a:ln/>
                </pic:spPr>
              </pic:pic>
            </a:graphicData>
          </a:graphic>
        </wp:anchor>
      </w:drawing>
    </w:r>
  </w:p>
  <w:p w:rsidR="007C7740" w:rsidRDefault="007C7740">
    <w:pPr>
      <w:spacing w:after="0" w:line="240" w:lineRule="auto"/>
      <w:rPr>
        <w:sz w:val="14"/>
        <w:szCs w:val="14"/>
      </w:rPr>
    </w:pPr>
    <w:r>
      <w:rPr>
        <w:sz w:val="14"/>
        <w:szCs w:val="14"/>
      </w:rPr>
      <w:t xml:space="preserve">    E-ISSN: 2338-3526</w:t>
    </w:r>
  </w:p>
  <w:p w:rsidR="007C7740" w:rsidRDefault="007C7740">
    <w:pPr>
      <w:spacing w:after="0" w:line="240" w:lineRule="auto"/>
      <w:ind w:left="6480"/>
      <w:jc w:val="right"/>
      <w:rPr>
        <w:rFonts w:ascii="Comic Sans MS" w:eastAsia="Comic Sans MS" w:hAnsi="Comic Sans MS" w:cs="Comic Sans MS"/>
        <w:b/>
        <w:i/>
        <w:color w:val="000000"/>
        <w:sz w:val="16"/>
        <w:szCs w:val="16"/>
      </w:rPr>
    </w:pPr>
    <w:r>
      <w:rPr>
        <w:rFonts w:ascii="Comic Sans MS" w:eastAsia="Comic Sans MS" w:hAnsi="Comic Sans MS" w:cs="Comic Sans MS"/>
        <w:b/>
        <w:i/>
        <w:color w:val="000000"/>
        <w:sz w:val="36"/>
        <w:szCs w:val="36"/>
      </w:rPr>
      <w:t>TEKNIK PWK</w:t>
    </w:r>
    <w:r>
      <w:rPr>
        <w:rFonts w:ascii="Comic Sans MS" w:eastAsia="Comic Sans MS" w:hAnsi="Comic Sans MS" w:cs="Comic Sans MS"/>
        <w:b/>
        <w:i/>
        <w:color w:val="000000"/>
      </w:rPr>
      <w:t xml:space="preserve"> </w:t>
    </w:r>
    <w:r>
      <w:rPr>
        <w:rFonts w:ascii="Comic Sans MS" w:eastAsia="Comic Sans MS" w:hAnsi="Comic Sans MS" w:cs="Comic Sans MS"/>
        <w:b/>
        <w:i/>
        <w:color w:val="000000"/>
      </w:rPr>
      <w:br/>
    </w:r>
    <w:r>
      <w:rPr>
        <w:rFonts w:ascii="Comic Sans MS" w:eastAsia="Comic Sans MS" w:hAnsi="Comic Sans MS" w:cs="Comic Sans MS"/>
        <w:i/>
        <w:color w:val="000000"/>
        <w:sz w:val="18"/>
        <w:szCs w:val="18"/>
      </w:rPr>
      <w:t>(Perencanaan Wilayah Kota)</w:t>
    </w:r>
  </w:p>
  <w:p w:rsidR="007C7740" w:rsidRDefault="000F41BA">
    <w:pPr>
      <w:pBdr>
        <w:top w:val="nil"/>
        <w:left w:val="nil"/>
        <w:bottom w:val="nil"/>
        <w:right w:val="nil"/>
        <w:between w:val="nil"/>
      </w:pBdr>
      <w:tabs>
        <w:tab w:val="center" w:pos="4513"/>
        <w:tab w:val="right" w:pos="9026"/>
      </w:tabs>
      <w:spacing w:after="0" w:line="240" w:lineRule="auto"/>
      <w:jc w:val="right"/>
      <w:rPr>
        <w:rFonts w:cs="Calibri"/>
        <w:color w:val="000000"/>
      </w:rPr>
    </w:pPr>
    <w:hyperlink r:id="rId3">
      <w:r w:rsidR="007C7740">
        <w:rPr>
          <w:rFonts w:cs="Calibri"/>
          <w:color w:val="0563C1"/>
          <w:sz w:val="16"/>
          <w:szCs w:val="16"/>
          <w:u w:val="single"/>
        </w:rPr>
        <w:t>http://ejournal3.undip.ac.id/index.php/pwk</w:t>
      </w:r>
    </w:hyperlink>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740" w:rsidRDefault="007C7740">
    <w:pPr>
      <w:pBdr>
        <w:top w:val="nil"/>
        <w:left w:val="nil"/>
        <w:bottom w:val="nil"/>
        <w:right w:val="nil"/>
        <w:between w:val="nil"/>
      </w:pBdr>
      <w:tabs>
        <w:tab w:val="center" w:pos="4513"/>
        <w:tab w:val="right" w:pos="9026"/>
      </w:tabs>
      <w:spacing w:after="0" w:line="240" w:lineRule="auto"/>
      <w:jc w:val="center"/>
      <w:rPr>
        <w:rFonts w:cs="Calibri"/>
        <w:i/>
        <w:color w:val="000000"/>
        <w:sz w:val="16"/>
        <w:szCs w:val="16"/>
      </w:rPr>
    </w:pPr>
    <w:r>
      <w:rPr>
        <w:rFonts w:cs="Calibri"/>
        <w:i/>
        <w:color w:val="000000"/>
        <w:sz w:val="16"/>
        <w:szCs w:val="16"/>
      </w:rPr>
      <w:t>Author’s name/Teknik PWK (Perencanaan Wilayah Kota) Vol 1(no), 2016, pp-pp</w:t>
    </w:r>
  </w:p>
  <w:p w:rsidR="007C7740" w:rsidRDefault="007C7740">
    <w:pPr>
      <w:pBdr>
        <w:top w:val="nil"/>
        <w:left w:val="nil"/>
        <w:bottom w:val="nil"/>
        <w:right w:val="nil"/>
        <w:between w:val="nil"/>
      </w:pBdr>
      <w:tabs>
        <w:tab w:val="center" w:pos="4513"/>
        <w:tab w:val="right" w:pos="9026"/>
      </w:tabs>
      <w:spacing w:after="0" w:line="240" w:lineRule="auto"/>
      <w:jc w:val="right"/>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682F"/>
    <w:multiLevelType w:val="multilevel"/>
    <w:tmpl w:val="6D70D294"/>
    <w:lvl w:ilvl="0">
      <w:start w:val="1"/>
      <w:numFmt w:val="decimal"/>
      <w:lvlText w:val="%1."/>
      <w:lvlJc w:val="left"/>
      <w:pPr>
        <w:ind w:left="1080" w:hanging="360"/>
      </w:pPr>
      <w:rPr>
        <w:rFonts w:asciiTheme="minorHAnsi" w:eastAsiaTheme="minorHAnsi" w:hAnsiTheme="minorHAnsi" w:cstheme="minorHAnsi" w:hint="default"/>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EAC0692"/>
    <w:multiLevelType w:val="hybridMultilevel"/>
    <w:tmpl w:val="458A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16C99"/>
    <w:multiLevelType w:val="hybridMultilevel"/>
    <w:tmpl w:val="4412FBE0"/>
    <w:lvl w:ilvl="0" w:tplc="67D833B6">
      <w:start w:val="1"/>
      <w:numFmt w:val="decimal"/>
      <w:lvlText w:val="3.%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E2226A2"/>
    <w:multiLevelType w:val="hybridMultilevel"/>
    <w:tmpl w:val="91DC2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323141"/>
    <w:multiLevelType w:val="hybridMultilevel"/>
    <w:tmpl w:val="1DA6D98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782269"/>
    <w:multiLevelType w:val="hybridMultilevel"/>
    <w:tmpl w:val="66729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4C474E"/>
    <w:multiLevelType w:val="hybridMultilevel"/>
    <w:tmpl w:val="8DA2F7F4"/>
    <w:lvl w:ilvl="0" w:tplc="A5D0939A">
      <w:start w:val="1"/>
      <w:numFmt w:val="decimal"/>
      <w:lvlText w:val="2.%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15:restartNumberingAfterBreak="0">
    <w:nsid w:val="3A673C6E"/>
    <w:multiLevelType w:val="hybridMultilevel"/>
    <w:tmpl w:val="F2C8965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4FCB58A3"/>
    <w:multiLevelType w:val="hybridMultilevel"/>
    <w:tmpl w:val="DF9CDF1A"/>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EB46DF5"/>
    <w:multiLevelType w:val="hybridMultilevel"/>
    <w:tmpl w:val="DEDAE0A0"/>
    <w:lvl w:ilvl="0" w:tplc="A5D0939A">
      <w:start w:val="1"/>
      <w:numFmt w:val="decimal"/>
      <w:lvlText w:val="2.%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15:restartNumberingAfterBreak="0">
    <w:nsid w:val="658C7941"/>
    <w:multiLevelType w:val="multilevel"/>
    <w:tmpl w:val="2FBA63E2"/>
    <w:lvl w:ilvl="0">
      <w:start w:val="1"/>
      <w:numFmt w:val="decimal"/>
      <w:lvlText w:val="%1."/>
      <w:lvlJc w:val="left"/>
      <w:pPr>
        <w:ind w:left="720" w:hanging="360"/>
      </w:pPr>
    </w:lvl>
    <w:lvl w:ilvl="1">
      <w:start w:val="1"/>
      <w:numFmt w:val="decimal"/>
      <w:lvlText w:val="%1.%2."/>
      <w:lvlJc w:val="left"/>
      <w:pPr>
        <w:ind w:left="5039"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7B496F6D"/>
    <w:multiLevelType w:val="hybridMultilevel"/>
    <w:tmpl w:val="47F6F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6"/>
  </w:num>
  <w:num w:numId="4">
    <w:abstractNumId w:val="2"/>
  </w:num>
  <w:num w:numId="5">
    <w:abstractNumId w:val="0"/>
  </w:num>
  <w:num w:numId="6">
    <w:abstractNumId w:val="4"/>
  </w:num>
  <w:num w:numId="7">
    <w:abstractNumId w:val="5"/>
  </w:num>
  <w:num w:numId="8">
    <w:abstractNumId w:val="3"/>
  </w:num>
  <w:num w:numId="9">
    <w:abstractNumId w:val="11"/>
  </w:num>
  <w:num w:numId="10">
    <w:abstractNumId w:val="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F4C"/>
    <w:rsid w:val="00004943"/>
    <w:rsid w:val="0004645E"/>
    <w:rsid w:val="00087011"/>
    <w:rsid w:val="000F41BA"/>
    <w:rsid w:val="00106856"/>
    <w:rsid w:val="00131B6C"/>
    <w:rsid w:val="001724B0"/>
    <w:rsid w:val="001C3BD4"/>
    <w:rsid w:val="001F4ACB"/>
    <w:rsid w:val="001F7ABD"/>
    <w:rsid w:val="002315B4"/>
    <w:rsid w:val="002A15AA"/>
    <w:rsid w:val="00423EB3"/>
    <w:rsid w:val="00427CA3"/>
    <w:rsid w:val="00474F56"/>
    <w:rsid w:val="00476DC0"/>
    <w:rsid w:val="004F5A0D"/>
    <w:rsid w:val="00506B74"/>
    <w:rsid w:val="00553056"/>
    <w:rsid w:val="00573B36"/>
    <w:rsid w:val="005C7319"/>
    <w:rsid w:val="005E06C5"/>
    <w:rsid w:val="00643979"/>
    <w:rsid w:val="00696711"/>
    <w:rsid w:val="006B700C"/>
    <w:rsid w:val="006F4C65"/>
    <w:rsid w:val="00723FF4"/>
    <w:rsid w:val="007C7740"/>
    <w:rsid w:val="008469AD"/>
    <w:rsid w:val="0086598B"/>
    <w:rsid w:val="0087153C"/>
    <w:rsid w:val="00886C5F"/>
    <w:rsid w:val="008C250A"/>
    <w:rsid w:val="008D1F4C"/>
    <w:rsid w:val="008E1DF1"/>
    <w:rsid w:val="008E4A71"/>
    <w:rsid w:val="00920A18"/>
    <w:rsid w:val="00921611"/>
    <w:rsid w:val="009234DB"/>
    <w:rsid w:val="009523D1"/>
    <w:rsid w:val="009647C5"/>
    <w:rsid w:val="00981923"/>
    <w:rsid w:val="00997DBA"/>
    <w:rsid w:val="009C03FC"/>
    <w:rsid w:val="009D30B0"/>
    <w:rsid w:val="00A03C6C"/>
    <w:rsid w:val="00A17DC7"/>
    <w:rsid w:val="00A45B94"/>
    <w:rsid w:val="00AE5499"/>
    <w:rsid w:val="00B475D6"/>
    <w:rsid w:val="00B82742"/>
    <w:rsid w:val="00C03794"/>
    <w:rsid w:val="00CB3C01"/>
    <w:rsid w:val="00E70D63"/>
    <w:rsid w:val="00E749D2"/>
    <w:rsid w:val="00E91A02"/>
    <w:rsid w:val="00E97082"/>
    <w:rsid w:val="00EA661A"/>
    <w:rsid w:val="00EB628F"/>
    <w:rsid w:val="00F03007"/>
    <w:rsid w:val="00F040DB"/>
    <w:rsid w:val="00F5559B"/>
    <w:rsid w:val="00FA0EA6"/>
    <w:rsid w:val="00FB2BB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0C46D"/>
  <w15:docId w15:val="{80168E5E-6985-4B8C-BB64-89FBA95E5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9D4"/>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15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9D4"/>
  </w:style>
  <w:style w:type="paragraph" w:styleId="Footer">
    <w:name w:val="footer"/>
    <w:basedOn w:val="Normal"/>
    <w:link w:val="FooterChar"/>
    <w:uiPriority w:val="99"/>
    <w:unhideWhenUsed/>
    <w:rsid w:val="0015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9D4"/>
  </w:style>
  <w:style w:type="character" w:styleId="Hyperlink">
    <w:name w:val="Hyperlink"/>
    <w:uiPriority w:val="99"/>
    <w:unhideWhenUsed/>
    <w:rsid w:val="001569D4"/>
    <w:rPr>
      <w:color w:val="0563C1"/>
      <w:u w:val="single"/>
    </w:rPr>
  </w:style>
  <w:style w:type="character" w:customStyle="1" w:styleId="hps">
    <w:name w:val="hps"/>
    <w:basedOn w:val="DefaultParagraphFont"/>
    <w:rsid w:val="001569D4"/>
  </w:style>
  <w:style w:type="paragraph" w:styleId="ListParagraph">
    <w:name w:val="List Paragraph"/>
    <w:basedOn w:val="Normal"/>
    <w:link w:val="ListParagraphChar"/>
    <w:uiPriority w:val="34"/>
    <w:qFormat/>
    <w:rsid w:val="003F7EFD"/>
    <w:pPr>
      <w:ind w:left="720"/>
      <w:contextualSpacing/>
    </w:pPr>
    <w:rPr>
      <w:lang w:val="x-none"/>
    </w:rPr>
  </w:style>
  <w:style w:type="character" w:customStyle="1" w:styleId="ListParagraphChar">
    <w:name w:val="List Paragraph Char"/>
    <w:link w:val="ListParagraph"/>
    <w:uiPriority w:val="34"/>
    <w:locked/>
    <w:rsid w:val="003F7EFD"/>
    <w:rPr>
      <w:rFonts w:ascii="Calibri" w:eastAsia="Calibri" w:hAnsi="Calibri" w:cs="Times New Roman"/>
      <w:lang w:val="x-none"/>
    </w:rPr>
  </w:style>
  <w:style w:type="character" w:customStyle="1" w:styleId="UnresolvedMention">
    <w:name w:val="Unresolved Mention"/>
    <w:basedOn w:val="DefaultParagraphFont"/>
    <w:uiPriority w:val="99"/>
    <w:semiHidden/>
    <w:unhideWhenUsed/>
    <w:rsid w:val="005E322A"/>
    <w:rPr>
      <w:color w:val="605E5C"/>
      <w:shd w:val="clear" w:color="auto" w:fill="E1DFDD"/>
    </w:rPr>
  </w:style>
  <w:style w:type="character" w:styleId="PlaceholderText">
    <w:name w:val="Placeholder Text"/>
    <w:basedOn w:val="DefaultParagraphFont"/>
    <w:uiPriority w:val="99"/>
    <w:semiHidden/>
    <w:rsid w:val="001E02B8"/>
    <w:rPr>
      <w:color w:val="80808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B475D6"/>
    <w:pPr>
      <w:spacing w:after="80" w:line="240" w:lineRule="auto"/>
      <w:jc w:val="center"/>
    </w:pPr>
    <w:rPr>
      <w:rFonts w:ascii="Times New Roman" w:eastAsiaTheme="minorHAnsi" w:hAnsi="Times New Roman" w:cstheme="minorBidi"/>
      <w:b/>
      <w:iCs/>
      <w:color w:val="000000" w:themeColor="text1"/>
      <w:szCs w:val="18"/>
      <w:lang w:val="en-US" w:eastAsia="en-US"/>
    </w:rPr>
  </w:style>
  <w:style w:type="character" w:styleId="Emphasis">
    <w:name w:val="Emphasis"/>
    <w:basedOn w:val="DefaultParagraphFont"/>
    <w:uiPriority w:val="20"/>
    <w:qFormat/>
    <w:rsid w:val="006F4C65"/>
    <w:rPr>
      <w:i/>
      <w:iCs/>
    </w:rPr>
  </w:style>
  <w:style w:type="paragraph" w:styleId="Bibliography">
    <w:name w:val="Bibliography"/>
    <w:basedOn w:val="Normal"/>
    <w:next w:val="Normal"/>
    <w:uiPriority w:val="37"/>
    <w:unhideWhenUsed/>
    <w:rsid w:val="00CB3C01"/>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numbering" Target="numbering.xml"/><Relationship Id="rId21" Type="http://schemas.openxmlformats.org/officeDocument/2006/relationships/chart" Target="charts/chart8.xm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chart" Target="charts/chart4.xml"/><Relationship Id="rId25" Type="http://schemas.openxmlformats.org/officeDocument/2006/relationships/chart" Target="charts/chart12.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hart" Target="charts/chart1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10" Type="http://schemas.openxmlformats.org/officeDocument/2006/relationships/footer" Target="footer1.xml"/><Relationship Id="rId19" Type="http://schemas.openxmlformats.org/officeDocument/2006/relationships/chart" Target="charts/chart6.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ejournal3.undip.ac.id/index.php/pw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ejournal-s1.undip.ac.id/index.php/pwk"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ejournal3.undip.ac.id/index.php/pwk" TargetMode="External"/><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EACC-4D51-A6E8-FE74F540485B}"/>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EACC-4D51-A6E8-FE74F540485B}"/>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EACC-4D51-A6E8-FE74F540485B}"/>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EACC-4D51-A6E8-FE74F540485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Sheet14!$B$1:$E$1</c:f>
              <c:strCache>
                <c:ptCount val="4"/>
                <c:pt idx="0">
                  <c:v>Sangat Tidak Setuju</c:v>
                </c:pt>
                <c:pt idx="1">
                  <c:v>Tidak Setuju</c:v>
                </c:pt>
                <c:pt idx="2">
                  <c:v>Setuju</c:v>
                </c:pt>
                <c:pt idx="3">
                  <c:v>Sangat Setuju</c:v>
                </c:pt>
              </c:strCache>
            </c:strRef>
          </c:cat>
          <c:val>
            <c:numRef>
              <c:f>Sheet14!$B$21:$E$21</c:f>
              <c:numCache>
                <c:formatCode>General</c:formatCode>
                <c:ptCount val="4"/>
                <c:pt idx="0">
                  <c:v>0</c:v>
                </c:pt>
                <c:pt idx="1">
                  <c:v>13</c:v>
                </c:pt>
                <c:pt idx="2">
                  <c:v>39</c:v>
                </c:pt>
                <c:pt idx="3">
                  <c:v>7</c:v>
                </c:pt>
              </c:numCache>
            </c:numRef>
          </c:val>
          <c:extLst>
            <c:ext xmlns:c16="http://schemas.microsoft.com/office/drawing/2014/chart" uri="{C3380CC4-5D6E-409C-BE32-E72D297353CC}">
              <c16:uniqueId val="{00000008-EACC-4D51-A6E8-FE74F540485B}"/>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3FD3-4309-92D4-174BC8396470}"/>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3FD3-4309-92D4-174BC8396470}"/>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3FD3-4309-92D4-174BC8396470}"/>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3FD3-4309-92D4-174BC839647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Sheet14!$B$1:$E$1</c:f>
              <c:strCache>
                <c:ptCount val="4"/>
                <c:pt idx="0">
                  <c:v>Sangat Tidak Setuju</c:v>
                </c:pt>
                <c:pt idx="1">
                  <c:v>Tidak Setuju</c:v>
                </c:pt>
                <c:pt idx="2">
                  <c:v>Setuju</c:v>
                </c:pt>
                <c:pt idx="3">
                  <c:v>Sangat Setuju</c:v>
                </c:pt>
              </c:strCache>
            </c:strRef>
          </c:cat>
          <c:val>
            <c:numRef>
              <c:f>Sheet14!$B$21:$E$21</c:f>
              <c:numCache>
                <c:formatCode>General</c:formatCode>
                <c:ptCount val="4"/>
                <c:pt idx="0">
                  <c:v>6</c:v>
                </c:pt>
                <c:pt idx="1">
                  <c:v>37</c:v>
                </c:pt>
                <c:pt idx="2">
                  <c:v>13</c:v>
                </c:pt>
                <c:pt idx="3">
                  <c:v>3</c:v>
                </c:pt>
              </c:numCache>
            </c:numRef>
          </c:val>
          <c:extLst>
            <c:ext xmlns:c16="http://schemas.microsoft.com/office/drawing/2014/chart" uri="{C3380CC4-5D6E-409C-BE32-E72D297353CC}">
              <c16:uniqueId val="{00000008-3FD3-4309-92D4-174BC8396470}"/>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4F90-46A4-A22E-53FE35F92FAA}"/>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4F90-46A4-A22E-53FE35F92FAA}"/>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4F90-46A4-A22E-53FE35F92FAA}"/>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4F90-46A4-A22E-53FE35F92FA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Sheet14!$B$1:$E$1</c:f>
              <c:strCache>
                <c:ptCount val="4"/>
                <c:pt idx="0">
                  <c:v>Sangat Tidak Setuju</c:v>
                </c:pt>
                <c:pt idx="1">
                  <c:v>Tidak Setuju</c:v>
                </c:pt>
                <c:pt idx="2">
                  <c:v>Setuju</c:v>
                </c:pt>
                <c:pt idx="3">
                  <c:v>Sangat Setuju</c:v>
                </c:pt>
              </c:strCache>
            </c:strRef>
          </c:cat>
          <c:val>
            <c:numRef>
              <c:f>Sheet14!$B$21:$E$21</c:f>
              <c:numCache>
                <c:formatCode>General</c:formatCode>
                <c:ptCount val="4"/>
                <c:pt idx="0">
                  <c:v>4</c:v>
                </c:pt>
                <c:pt idx="1">
                  <c:v>36</c:v>
                </c:pt>
                <c:pt idx="2">
                  <c:v>11</c:v>
                </c:pt>
                <c:pt idx="3">
                  <c:v>8</c:v>
                </c:pt>
              </c:numCache>
            </c:numRef>
          </c:val>
          <c:extLst>
            <c:ext xmlns:c16="http://schemas.microsoft.com/office/drawing/2014/chart" uri="{C3380CC4-5D6E-409C-BE32-E72D297353CC}">
              <c16:uniqueId val="{00000008-4F90-46A4-A22E-53FE35F92FAA}"/>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7D09-4496-AD5A-F212E2B7F115}"/>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7D09-4496-AD5A-F212E2B7F115}"/>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7D09-4496-AD5A-F212E2B7F115}"/>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7D09-4496-AD5A-F212E2B7F11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Sheet14!$B$1:$E$1</c:f>
              <c:strCache>
                <c:ptCount val="4"/>
                <c:pt idx="0">
                  <c:v>Sangat Tidak Setuju</c:v>
                </c:pt>
                <c:pt idx="1">
                  <c:v>Tidak Setuju</c:v>
                </c:pt>
                <c:pt idx="2">
                  <c:v>Setuju</c:v>
                </c:pt>
                <c:pt idx="3">
                  <c:v>Sangat Setuju</c:v>
                </c:pt>
              </c:strCache>
            </c:strRef>
          </c:cat>
          <c:val>
            <c:numRef>
              <c:f>Sheet14!$B$21:$E$21</c:f>
              <c:numCache>
                <c:formatCode>General</c:formatCode>
                <c:ptCount val="4"/>
                <c:pt idx="0">
                  <c:v>7</c:v>
                </c:pt>
                <c:pt idx="1">
                  <c:v>37</c:v>
                </c:pt>
                <c:pt idx="2">
                  <c:v>13</c:v>
                </c:pt>
                <c:pt idx="3">
                  <c:v>2</c:v>
                </c:pt>
              </c:numCache>
            </c:numRef>
          </c:val>
          <c:extLst>
            <c:ext xmlns:c16="http://schemas.microsoft.com/office/drawing/2014/chart" uri="{C3380CC4-5D6E-409C-BE32-E72D297353CC}">
              <c16:uniqueId val="{00000008-7D09-4496-AD5A-F212E2B7F115}"/>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24E1-4701-B7BC-85210D9344C1}"/>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24E1-4701-B7BC-85210D9344C1}"/>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24E1-4701-B7BC-85210D9344C1}"/>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24E1-4701-B7BC-85210D9344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Sheet14!$B$1:$E$1</c:f>
              <c:strCache>
                <c:ptCount val="4"/>
                <c:pt idx="0">
                  <c:v>Sangat Tidak Setuju</c:v>
                </c:pt>
                <c:pt idx="1">
                  <c:v>Tidak Setuju</c:v>
                </c:pt>
                <c:pt idx="2">
                  <c:v>Setuju</c:v>
                </c:pt>
                <c:pt idx="3">
                  <c:v>Sangat Setuju</c:v>
                </c:pt>
              </c:strCache>
            </c:strRef>
          </c:cat>
          <c:val>
            <c:numRef>
              <c:f>Sheet14!$B$21:$E$21</c:f>
              <c:numCache>
                <c:formatCode>General</c:formatCode>
                <c:ptCount val="4"/>
                <c:pt idx="0">
                  <c:v>0</c:v>
                </c:pt>
                <c:pt idx="1">
                  <c:v>2</c:v>
                </c:pt>
                <c:pt idx="2">
                  <c:v>40</c:v>
                </c:pt>
                <c:pt idx="3">
                  <c:v>15</c:v>
                </c:pt>
              </c:numCache>
            </c:numRef>
          </c:val>
          <c:extLst>
            <c:ext xmlns:c16="http://schemas.microsoft.com/office/drawing/2014/chart" uri="{C3380CC4-5D6E-409C-BE32-E72D297353CC}">
              <c16:uniqueId val="{00000008-24E1-4701-B7BC-85210D9344C1}"/>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2EFB-4807-B871-C37342D3190A}"/>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2EFB-4807-B871-C37342D3190A}"/>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2EFB-4807-B871-C37342D3190A}"/>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2EFB-4807-B871-C37342D3190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Sheet14!$B$1:$E$1</c:f>
              <c:strCache>
                <c:ptCount val="4"/>
                <c:pt idx="0">
                  <c:v>Sangat Tidak Setuju</c:v>
                </c:pt>
                <c:pt idx="1">
                  <c:v>Tidak Setuju</c:v>
                </c:pt>
                <c:pt idx="2">
                  <c:v>Setuju</c:v>
                </c:pt>
                <c:pt idx="3">
                  <c:v>Sangat Setuju</c:v>
                </c:pt>
              </c:strCache>
            </c:strRef>
          </c:cat>
          <c:val>
            <c:numRef>
              <c:f>Sheet14!$B$21:$E$21</c:f>
              <c:numCache>
                <c:formatCode>General</c:formatCode>
                <c:ptCount val="4"/>
                <c:pt idx="0">
                  <c:v>0</c:v>
                </c:pt>
                <c:pt idx="1">
                  <c:v>3</c:v>
                </c:pt>
                <c:pt idx="2">
                  <c:v>41</c:v>
                </c:pt>
                <c:pt idx="3">
                  <c:v>15</c:v>
                </c:pt>
              </c:numCache>
            </c:numRef>
          </c:val>
          <c:extLst>
            <c:ext xmlns:c16="http://schemas.microsoft.com/office/drawing/2014/chart" uri="{C3380CC4-5D6E-409C-BE32-E72D297353CC}">
              <c16:uniqueId val="{00000008-2EFB-4807-B871-C37342D3190A}"/>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8BDD-4239-8F91-B786AC7596E8}"/>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8BDD-4239-8F91-B786AC7596E8}"/>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8BDD-4239-8F91-B786AC7596E8}"/>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8BDD-4239-8F91-B786AC7596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Sheet14!$B$1:$E$1</c:f>
              <c:strCache>
                <c:ptCount val="4"/>
                <c:pt idx="0">
                  <c:v>Sangat Tidak Setuju</c:v>
                </c:pt>
                <c:pt idx="1">
                  <c:v>Tidak Setuju</c:v>
                </c:pt>
                <c:pt idx="2">
                  <c:v>Setuju</c:v>
                </c:pt>
                <c:pt idx="3">
                  <c:v>Sangat Setuju</c:v>
                </c:pt>
              </c:strCache>
            </c:strRef>
          </c:cat>
          <c:val>
            <c:numRef>
              <c:f>Sheet14!$B$21:$E$21</c:f>
              <c:numCache>
                <c:formatCode>General</c:formatCode>
                <c:ptCount val="4"/>
                <c:pt idx="0">
                  <c:v>1</c:v>
                </c:pt>
                <c:pt idx="1">
                  <c:v>8</c:v>
                </c:pt>
                <c:pt idx="2">
                  <c:v>38</c:v>
                </c:pt>
                <c:pt idx="3">
                  <c:v>12</c:v>
                </c:pt>
              </c:numCache>
            </c:numRef>
          </c:val>
          <c:extLst>
            <c:ext xmlns:c16="http://schemas.microsoft.com/office/drawing/2014/chart" uri="{C3380CC4-5D6E-409C-BE32-E72D297353CC}">
              <c16:uniqueId val="{00000008-8BDD-4239-8F91-B786AC7596E8}"/>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942C-4F89-81DE-EAABA4105EDF}"/>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942C-4F89-81DE-EAABA4105EDF}"/>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942C-4F89-81DE-EAABA4105EDF}"/>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942C-4F89-81DE-EAABA4105ED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Sheet14!$B$1:$E$1</c:f>
              <c:strCache>
                <c:ptCount val="4"/>
                <c:pt idx="0">
                  <c:v>Sangat Tidak Setuju</c:v>
                </c:pt>
                <c:pt idx="1">
                  <c:v>Tidak Setuju</c:v>
                </c:pt>
                <c:pt idx="2">
                  <c:v>Setuju</c:v>
                </c:pt>
                <c:pt idx="3">
                  <c:v>Sangat Setuju</c:v>
                </c:pt>
              </c:strCache>
            </c:strRef>
          </c:cat>
          <c:val>
            <c:numRef>
              <c:f>Sheet14!$B$21:$E$21</c:f>
              <c:numCache>
                <c:formatCode>General</c:formatCode>
                <c:ptCount val="4"/>
                <c:pt idx="0">
                  <c:v>1</c:v>
                </c:pt>
                <c:pt idx="1">
                  <c:v>13</c:v>
                </c:pt>
                <c:pt idx="2">
                  <c:v>40</c:v>
                </c:pt>
                <c:pt idx="3">
                  <c:v>5</c:v>
                </c:pt>
              </c:numCache>
            </c:numRef>
          </c:val>
          <c:extLst>
            <c:ext xmlns:c16="http://schemas.microsoft.com/office/drawing/2014/chart" uri="{C3380CC4-5D6E-409C-BE32-E72D297353CC}">
              <c16:uniqueId val="{00000008-942C-4F89-81DE-EAABA4105EDF}"/>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E08C-46B9-A8AF-C19B5660B511}"/>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E08C-46B9-A8AF-C19B5660B511}"/>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E08C-46B9-A8AF-C19B5660B511}"/>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E08C-46B9-A8AF-C19B5660B51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Sheet14!$B$1:$E$1</c:f>
              <c:strCache>
                <c:ptCount val="4"/>
                <c:pt idx="0">
                  <c:v>Sangat Tidak Setuju</c:v>
                </c:pt>
                <c:pt idx="1">
                  <c:v>Tidak Setuju</c:v>
                </c:pt>
                <c:pt idx="2">
                  <c:v>Setuju</c:v>
                </c:pt>
                <c:pt idx="3">
                  <c:v>Sangat Setuju</c:v>
                </c:pt>
              </c:strCache>
            </c:strRef>
          </c:cat>
          <c:val>
            <c:numRef>
              <c:f>Sheet14!$B$21:$E$21</c:f>
              <c:numCache>
                <c:formatCode>General</c:formatCode>
                <c:ptCount val="4"/>
                <c:pt idx="0">
                  <c:v>1</c:v>
                </c:pt>
                <c:pt idx="1">
                  <c:v>29</c:v>
                </c:pt>
                <c:pt idx="2">
                  <c:v>24</c:v>
                </c:pt>
                <c:pt idx="3">
                  <c:v>5</c:v>
                </c:pt>
              </c:numCache>
            </c:numRef>
          </c:val>
          <c:extLst>
            <c:ext xmlns:c16="http://schemas.microsoft.com/office/drawing/2014/chart" uri="{C3380CC4-5D6E-409C-BE32-E72D297353CC}">
              <c16:uniqueId val="{00000008-E08C-46B9-A8AF-C19B5660B511}"/>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7524-4AE3-ABA8-62F0072C916F}"/>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7524-4AE3-ABA8-62F0072C916F}"/>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7524-4AE3-ABA8-62F0072C916F}"/>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7524-4AE3-ABA8-62F0072C91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Sheet14!$B$1:$E$1</c:f>
              <c:strCache>
                <c:ptCount val="4"/>
                <c:pt idx="0">
                  <c:v>Sangat Tidak Setuju</c:v>
                </c:pt>
                <c:pt idx="1">
                  <c:v>Tidak Setuju</c:v>
                </c:pt>
                <c:pt idx="2">
                  <c:v>Setuju</c:v>
                </c:pt>
                <c:pt idx="3">
                  <c:v>Sangat Setuju</c:v>
                </c:pt>
              </c:strCache>
            </c:strRef>
          </c:cat>
          <c:val>
            <c:numRef>
              <c:f>Sheet14!$B$21:$E$21</c:f>
              <c:numCache>
                <c:formatCode>General</c:formatCode>
                <c:ptCount val="4"/>
                <c:pt idx="0">
                  <c:v>0</c:v>
                </c:pt>
                <c:pt idx="1">
                  <c:v>5</c:v>
                </c:pt>
                <c:pt idx="2">
                  <c:v>38</c:v>
                </c:pt>
                <c:pt idx="3">
                  <c:v>16</c:v>
                </c:pt>
              </c:numCache>
            </c:numRef>
          </c:val>
          <c:extLst>
            <c:ext xmlns:c16="http://schemas.microsoft.com/office/drawing/2014/chart" uri="{C3380CC4-5D6E-409C-BE32-E72D297353CC}">
              <c16:uniqueId val="{00000008-7524-4AE3-ABA8-62F0072C916F}"/>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2D0C-4E73-B074-DBE919861B07}"/>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2D0C-4E73-B074-DBE919861B07}"/>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2D0C-4E73-B074-DBE919861B07}"/>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2D0C-4E73-B074-DBE919861B0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Sheet14!$B$1:$E$1</c:f>
              <c:strCache>
                <c:ptCount val="4"/>
                <c:pt idx="0">
                  <c:v>Sangat Tidak Setuju</c:v>
                </c:pt>
                <c:pt idx="1">
                  <c:v>Tidak Setuju</c:v>
                </c:pt>
                <c:pt idx="2">
                  <c:v>Setuju</c:v>
                </c:pt>
                <c:pt idx="3">
                  <c:v>Sangat Setuju</c:v>
                </c:pt>
              </c:strCache>
            </c:strRef>
          </c:cat>
          <c:val>
            <c:numRef>
              <c:f>Sheet14!$B$21:$E$21</c:f>
              <c:numCache>
                <c:formatCode>General</c:formatCode>
                <c:ptCount val="4"/>
                <c:pt idx="0">
                  <c:v>21</c:v>
                </c:pt>
                <c:pt idx="1">
                  <c:v>33</c:v>
                </c:pt>
                <c:pt idx="2">
                  <c:v>4</c:v>
                </c:pt>
                <c:pt idx="3">
                  <c:v>1</c:v>
                </c:pt>
              </c:numCache>
            </c:numRef>
          </c:val>
          <c:extLst>
            <c:ext xmlns:c16="http://schemas.microsoft.com/office/drawing/2014/chart" uri="{C3380CC4-5D6E-409C-BE32-E72D297353CC}">
              <c16:uniqueId val="{00000008-2D0C-4E73-B074-DBE919861B07}"/>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3AC6-435A-9E34-E94D87FCBEFE}"/>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3AC6-435A-9E34-E94D87FCBEFE}"/>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3AC6-435A-9E34-E94D87FCBEFE}"/>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3AC6-435A-9E34-E94D87FCBEF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Sheet14!$B$1:$E$1</c:f>
              <c:strCache>
                <c:ptCount val="4"/>
                <c:pt idx="0">
                  <c:v>Sangat Tidak Setuju</c:v>
                </c:pt>
                <c:pt idx="1">
                  <c:v>Tidak Setuju</c:v>
                </c:pt>
                <c:pt idx="2">
                  <c:v>Setuju</c:v>
                </c:pt>
                <c:pt idx="3">
                  <c:v>Sangat Setuju</c:v>
                </c:pt>
              </c:strCache>
            </c:strRef>
          </c:cat>
          <c:val>
            <c:numRef>
              <c:f>Sheet14!$B$21:$E$21</c:f>
              <c:numCache>
                <c:formatCode>General</c:formatCode>
                <c:ptCount val="4"/>
                <c:pt idx="0">
                  <c:v>8</c:v>
                </c:pt>
                <c:pt idx="1">
                  <c:v>25</c:v>
                </c:pt>
                <c:pt idx="2">
                  <c:v>25</c:v>
                </c:pt>
                <c:pt idx="3">
                  <c:v>1</c:v>
                </c:pt>
              </c:numCache>
            </c:numRef>
          </c:val>
          <c:extLst>
            <c:ext xmlns:c16="http://schemas.microsoft.com/office/drawing/2014/chart" uri="{C3380CC4-5D6E-409C-BE32-E72D297353CC}">
              <c16:uniqueId val="{00000008-3AC6-435A-9E34-E94D87FCBEFE}"/>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7180-405E-9BFB-01BEB044AC42}"/>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7180-405E-9BFB-01BEB044AC42}"/>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7180-405E-9BFB-01BEB044AC42}"/>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7180-405E-9BFB-01BEB044AC4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Sheet14!$B$1:$E$1</c:f>
              <c:strCache>
                <c:ptCount val="4"/>
                <c:pt idx="0">
                  <c:v>Sangat Tidak Setuju</c:v>
                </c:pt>
                <c:pt idx="1">
                  <c:v>Tidak Setuju</c:v>
                </c:pt>
                <c:pt idx="2">
                  <c:v>Setuju</c:v>
                </c:pt>
                <c:pt idx="3">
                  <c:v>Sangat Setuju</c:v>
                </c:pt>
              </c:strCache>
            </c:strRef>
          </c:cat>
          <c:val>
            <c:numRef>
              <c:f>Sheet14!$B$21:$E$21</c:f>
              <c:numCache>
                <c:formatCode>General</c:formatCode>
                <c:ptCount val="4"/>
                <c:pt idx="0">
                  <c:v>9</c:v>
                </c:pt>
                <c:pt idx="1">
                  <c:v>18</c:v>
                </c:pt>
                <c:pt idx="2">
                  <c:v>25</c:v>
                </c:pt>
                <c:pt idx="3">
                  <c:v>7</c:v>
                </c:pt>
              </c:numCache>
            </c:numRef>
          </c:val>
          <c:extLst>
            <c:ext xmlns:c16="http://schemas.microsoft.com/office/drawing/2014/chart" uri="{C3380CC4-5D6E-409C-BE32-E72D297353CC}">
              <c16:uniqueId val="{00000008-7180-405E-9BFB-01BEB044AC42}"/>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9CE0-404E-941B-286B3DA5A0CB}"/>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9CE0-404E-941B-286B3DA5A0CB}"/>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9CE0-404E-941B-286B3DA5A0CB}"/>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9CE0-404E-941B-286B3DA5A0C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Sheet14!$B$1:$E$1</c:f>
              <c:strCache>
                <c:ptCount val="4"/>
                <c:pt idx="0">
                  <c:v>Sangat Tidak Setuju</c:v>
                </c:pt>
                <c:pt idx="1">
                  <c:v>Tidak Setuju</c:v>
                </c:pt>
                <c:pt idx="2">
                  <c:v>Setuju</c:v>
                </c:pt>
                <c:pt idx="3">
                  <c:v>Sangat Setuju</c:v>
                </c:pt>
              </c:strCache>
            </c:strRef>
          </c:cat>
          <c:val>
            <c:numRef>
              <c:f>Sheet14!$B$21:$E$21</c:f>
              <c:numCache>
                <c:formatCode>General</c:formatCode>
                <c:ptCount val="4"/>
                <c:pt idx="0">
                  <c:v>17</c:v>
                </c:pt>
                <c:pt idx="1">
                  <c:v>28</c:v>
                </c:pt>
                <c:pt idx="2">
                  <c:v>12</c:v>
                </c:pt>
                <c:pt idx="3">
                  <c:v>2</c:v>
                </c:pt>
              </c:numCache>
            </c:numRef>
          </c:val>
          <c:extLst>
            <c:ext xmlns:c16="http://schemas.microsoft.com/office/drawing/2014/chart" uri="{C3380CC4-5D6E-409C-BE32-E72D297353CC}">
              <c16:uniqueId val="{00000008-9CE0-404E-941B-286B3DA5A0CB}"/>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F800-4E5D-AA0C-E7184A05DBC8}"/>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F800-4E5D-AA0C-E7184A05DBC8}"/>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F800-4E5D-AA0C-E7184A05DBC8}"/>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F800-4E5D-AA0C-E7184A05DBC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Sheet14!$B$1:$E$1</c:f>
              <c:strCache>
                <c:ptCount val="4"/>
                <c:pt idx="0">
                  <c:v>Sangat Tidak Setuju</c:v>
                </c:pt>
                <c:pt idx="1">
                  <c:v>Tidak Setuju</c:v>
                </c:pt>
                <c:pt idx="2">
                  <c:v>Setuju</c:v>
                </c:pt>
                <c:pt idx="3">
                  <c:v>Sangat Setuju</c:v>
                </c:pt>
              </c:strCache>
            </c:strRef>
          </c:cat>
          <c:val>
            <c:numRef>
              <c:f>Sheet14!$B$21:$E$21</c:f>
              <c:numCache>
                <c:formatCode>General</c:formatCode>
                <c:ptCount val="4"/>
                <c:pt idx="0">
                  <c:v>15</c:v>
                </c:pt>
                <c:pt idx="1">
                  <c:v>32</c:v>
                </c:pt>
                <c:pt idx="2">
                  <c:v>10</c:v>
                </c:pt>
                <c:pt idx="3">
                  <c:v>2</c:v>
                </c:pt>
              </c:numCache>
            </c:numRef>
          </c:val>
          <c:extLst>
            <c:ext xmlns:c16="http://schemas.microsoft.com/office/drawing/2014/chart" uri="{C3380CC4-5D6E-409C-BE32-E72D297353CC}">
              <c16:uniqueId val="{00000008-F800-4E5D-AA0C-E7184A05DBC8}"/>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BXiWe/RnyENDBkHGAmSi0yW9xQ==">AMUW2mVZpwbmk6aENqavzUR9CZ+O32kjXdID/BjE0SE47kEPvjRmCRuJv6AXIvDLhgnpDpSn/nr/BXHDXTd0Mp70NYMx9/j5CenXTG7Keno4V08go+QDdeM=</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Any15</b:Tag>
    <b:SourceType>JournalArticle</b:SourceType>
    <b:Guid>{CFF4D27E-A7C2-45B8-8147-E4994456446E}</b:Guid>
    <b:Author>
      <b:Author>
        <b:NameList>
          <b:Person>
            <b:Last>Purwandari</b:Last>
            <b:First>Any</b:First>
            <b:Middle>Wahyu</b:Middle>
          </b:Person>
          <b:Person>
            <b:Last>Mussadun</b:Last>
          </b:Person>
        </b:NameList>
      </b:Author>
    </b:Author>
    <b:Title>Perencanaan Pembangunan Kelurahan di Kelurahan Semanggi Kota Surakarta</b:Title>
    <b:JournalName>Biro Penerbit Planologi Undip</b:JournalName>
    <b:Year>2015</b:Year>
    <b:Pages>377-390</b:Pages>
    <b:Volume>11(4)</b:Volume>
    <b:RefOrder>29</b:RefOrder>
  </b:Source>
  <b:Source>
    <b:Tag>Daw02</b:Tag>
    <b:SourceType>JournalArticle</b:SourceType>
    <b:Guid>{3D05FE2F-07D8-45DD-A032-D76CF6FCB022}</b:Guid>
    <b:Title>Factorial and Criterion Validity of Scores of a Measure of Belongings in Youth Developement Programs</b:Title>
    <b:JournalName>Sage Publications</b:JournalName>
    <b:Year>2002</b:Year>
    <b:Pages>857-876</b:Pages>
    <b:Volume>62(5)</b:Volume>
    <b:Author>
      <b:Author>
        <b:NameList>
          <b:Person>
            <b:Last>Anderson-Butcher</b:Last>
            <b:First>Dawn</b:First>
          </b:Person>
        </b:NameList>
      </b:Author>
    </b:Author>
    <b:RefOrder>30</b:RefOrder>
  </b:Source>
  <b:Source>
    <b:Tag>Ria20</b:Tag>
    <b:SourceType>JournalArticle</b:SourceType>
    <b:Guid>{A49A55BC-4ACD-4EBF-A9C3-64E1DCBFBA11}</b:Guid>
    <b:Author>
      <b:Author>
        <b:NameList>
          <b:Person>
            <b:Last>Fauzi</b:Last>
            <b:First>Rian</b:First>
          </b:Person>
          <b:Person>
            <b:Last>Azis</b:Last>
            <b:First>Abdul</b:First>
          </b:Person>
        </b:NameList>
      </b:Author>
    </b:Author>
    <b:Title>Partisipasi Masyarakat Dalam Pelestarian Situs Batu Bedil Di Kecamatan Baya</b:Title>
    <b:JournalName>Jurnal Kala Manca</b:JournalName>
    <b:Year>2020</b:Year>
    <b:Pages>10-18</b:Pages>
    <b:Volume>8 No.1</b:Volume>
    <b:RefOrder>31</b:RefOrder>
  </b:Source>
  <b:Source>
    <b:Tag>Waf17</b:Tag>
    <b:SourceType>JournalArticle</b:SourceType>
    <b:Guid>{5952D523-1E62-44E4-8737-8836DFD6E520}</b:Guid>
    <b:Author>
      <b:Author>
        <b:NameList>
          <b:Person>
            <b:Last>Widyasari</b:Last>
            <b:First>Wafa</b:First>
          </b:Person>
        </b:NameList>
      </b:Author>
    </b:Author>
    <b:Title>Faktor Determinan Partisipasi Masyarakat Dalam Gerakan Citarum Bestari Terhadap Perilaku Masyarakat Bersih Lingkungan (Study Deskriptif Di Desa Sangkanhurip Kecamatan Katapang Kabupaten Bandung)</b:Title>
    <b:JournalName>Jurnal Pendidikan Luar Sekolah</b:JournalName>
    <b:Year>2017</b:Year>
    <b:Volume>13(2)</b:Volume>
    <b:RefOrder>32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30068F-A973-4282-8782-583C57002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5213</Words>
  <Characters>29715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 PWK</dc:creator>
  <cp:lastModifiedBy>ASUS A412DA</cp:lastModifiedBy>
  <cp:revision>2</cp:revision>
  <cp:lastPrinted>2022-10-03T08:29:00Z</cp:lastPrinted>
  <dcterms:created xsi:type="dcterms:W3CDTF">2022-10-03T08:59:00Z</dcterms:created>
  <dcterms:modified xsi:type="dcterms:W3CDTF">2022-10-03T08:59:00Z</dcterms:modified>
</cp:coreProperties>
</file>