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C184" w14:textId="77777777" w:rsidR="00781BC1" w:rsidRDefault="00781BC1" w:rsidP="006E3A12">
      <w:pPr>
        <w:spacing w:line="240" w:lineRule="auto"/>
        <w:ind w:firstLine="0"/>
        <w:jc w:val="center"/>
        <w:rPr>
          <w:rFonts w:ascii="Cambria" w:hAnsi="Cambria"/>
          <w:b/>
          <w:bCs/>
          <w:sz w:val="36"/>
          <w:szCs w:val="36"/>
        </w:rPr>
      </w:pPr>
      <w:r>
        <w:rPr>
          <w:rFonts w:ascii="Cambria" w:hAnsi="Cambria"/>
          <w:b/>
          <w:bCs/>
          <w:sz w:val="36"/>
          <w:szCs w:val="36"/>
        </w:rPr>
        <w:t xml:space="preserve">THE EFFECT OF PERSONAL HYGIENE ON THE SEVERITY OF ACNE VULGARIS IN STUDENT </w:t>
      </w:r>
    </w:p>
    <w:p w14:paraId="0F9E82A1" w14:textId="28C393F4" w:rsidR="00781BC1" w:rsidRDefault="00781BC1" w:rsidP="006E3A12">
      <w:pPr>
        <w:spacing w:line="240" w:lineRule="auto"/>
        <w:ind w:firstLine="0"/>
        <w:jc w:val="center"/>
        <w:rPr>
          <w:rFonts w:ascii="Cambria" w:hAnsi="Cambria"/>
          <w:b/>
          <w:bCs/>
          <w:sz w:val="36"/>
          <w:szCs w:val="36"/>
        </w:rPr>
      </w:pPr>
      <w:r>
        <w:rPr>
          <w:rFonts w:ascii="Cambria" w:hAnsi="Cambria"/>
          <w:b/>
          <w:bCs/>
          <w:sz w:val="36"/>
          <w:szCs w:val="36"/>
        </w:rPr>
        <w:t>FK UNWAHAS</w:t>
      </w:r>
    </w:p>
    <w:p w14:paraId="55CE4A68" w14:textId="77777777" w:rsidR="00202711" w:rsidRDefault="00202711" w:rsidP="00141366">
      <w:pPr>
        <w:spacing w:before="0" w:line="240" w:lineRule="auto"/>
        <w:ind w:firstLine="0"/>
        <w:jc w:val="center"/>
        <w:rPr>
          <w:noProof/>
          <w:color w:val="4F81BD"/>
          <w:szCs w:val="22"/>
          <w:lang w:val="id-ID"/>
        </w:rPr>
      </w:pPr>
    </w:p>
    <w:p w14:paraId="13A852DD" w14:textId="5E5F2E29" w:rsidR="002C17A5" w:rsidRPr="00827F9E" w:rsidRDefault="00882197" w:rsidP="00882197">
      <w:pPr>
        <w:spacing w:before="0" w:line="240" w:lineRule="auto"/>
        <w:ind w:firstLine="0"/>
        <w:rPr>
          <w:rFonts w:asciiTheme="majorHAnsi" w:hAnsiTheme="majorHAnsi"/>
          <w:b/>
          <w:noProof/>
          <w:sz w:val="24"/>
          <w:szCs w:val="24"/>
          <w:lang w:val="id-ID"/>
        </w:rPr>
      </w:pPr>
      <w:r w:rsidRPr="00827F9E">
        <w:rPr>
          <w:rFonts w:asciiTheme="majorHAnsi" w:hAnsiTheme="majorHAnsi"/>
          <w:b/>
          <w:noProof/>
          <w:sz w:val="24"/>
          <w:szCs w:val="24"/>
          <w:vertAlign w:val="superscript"/>
          <w:lang w:val="id-ID"/>
        </w:rPr>
        <w:t>1</w:t>
      </w:r>
      <w:r w:rsidR="00B92909" w:rsidRPr="00827F9E">
        <w:rPr>
          <w:rFonts w:asciiTheme="majorHAnsi" w:hAnsiTheme="majorHAnsi"/>
          <w:b/>
          <w:noProof/>
          <w:sz w:val="24"/>
          <w:szCs w:val="24"/>
          <w:lang w:val="id-ID"/>
        </w:rPr>
        <w:t>Ariska Oktaviani</w:t>
      </w:r>
      <w:r w:rsidR="0015433A" w:rsidRPr="00882197">
        <w:rPr>
          <w:rFonts w:asciiTheme="majorHAnsi" w:hAnsiTheme="majorHAnsi"/>
          <w:b/>
          <w:noProof/>
          <w:sz w:val="24"/>
          <w:szCs w:val="24"/>
          <w:lang w:val="id-ID"/>
        </w:rPr>
        <w:t xml:space="preserve">, </w:t>
      </w:r>
      <w:r w:rsidRPr="00827F9E">
        <w:rPr>
          <w:rFonts w:asciiTheme="majorHAnsi" w:hAnsiTheme="majorHAnsi"/>
          <w:b/>
          <w:noProof/>
          <w:sz w:val="24"/>
          <w:szCs w:val="24"/>
          <w:vertAlign w:val="superscript"/>
          <w:lang w:val="id-ID"/>
        </w:rPr>
        <w:t>2</w:t>
      </w:r>
      <w:r w:rsidR="00B92909" w:rsidRPr="00827F9E">
        <w:rPr>
          <w:rFonts w:asciiTheme="majorHAnsi" w:hAnsiTheme="majorHAnsi"/>
          <w:b/>
          <w:noProof/>
          <w:sz w:val="24"/>
          <w:szCs w:val="24"/>
          <w:lang w:val="id-ID"/>
        </w:rPr>
        <w:t>Sri Mastuti</w:t>
      </w:r>
      <w:r w:rsidR="0015433A" w:rsidRPr="00882197">
        <w:rPr>
          <w:rFonts w:asciiTheme="majorHAnsi" w:hAnsiTheme="majorHAnsi"/>
          <w:b/>
          <w:noProof/>
          <w:sz w:val="24"/>
          <w:szCs w:val="24"/>
          <w:lang w:val="id-ID"/>
        </w:rPr>
        <w:t xml:space="preserve">, </w:t>
      </w:r>
      <w:r w:rsidRPr="00827F9E">
        <w:rPr>
          <w:rFonts w:asciiTheme="majorHAnsi" w:hAnsiTheme="majorHAnsi"/>
          <w:b/>
          <w:noProof/>
          <w:sz w:val="24"/>
          <w:szCs w:val="24"/>
          <w:vertAlign w:val="superscript"/>
          <w:lang w:val="id-ID"/>
        </w:rPr>
        <w:t>3</w:t>
      </w:r>
      <w:r w:rsidR="008F7BDC" w:rsidRPr="00827F9E">
        <w:rPr>
          <w:rFonts w:asciiTheme="majorHAnsi" w:hAnsiTheme="majorHAnsi"/>
          <w:b/>
          <w:noProof/>
          <w:sz w:val="24"/>
          <w:szCs w:val="24"/>
          <w:lang w:val="id-ID"/>
        </w:rPr>
        <w:t>Fatinah</w:t>
      </w:r>
      <w:r w:rsidR="00775A25" w:rsidRPr="00827F9E">
        <w:rPr>
          <w:rFonts w:asciiTheme="majorHAnsi" w:hAnsiTheme="majorHAnsi"/>
          <w:b/>
          <w:noProof/>
          <w:sz w:val="24"/>
          <w:szCs w:val="24"/>
          <w:lang w:val="id-ID"/>
        </w:rPr>
        <w:t xml:space="preserve"> Shahab</w:t>
      </w:r>
    </w:p>
    <w:p w14:paraId="047AB915" w14:textId="731B1A77" w:rsidR="00882197" w:rsidRPr="00882197" w:rsidRDefault="00882197" w:rsidP="00882197">
      <w:pPr>
        <w:spacing w:before="0" w:line="240" w:lineRule="auto"/>
        <w:ind w:firstLine="0"/>
        <w:rPr>
          <w:rFonts w:asciiTheme="majorHAnsi" w:hAnsiTheme="majorHAnsi"/>
          <w:sz w:val="24"/>
          <w:szCs w:val="24"/>
        </w:rPr>
      </w:pPr>
      <w:r w:rsidRPr="00882197">
        <w:rPr>
          <w:rFonts w:asciiTheme="majorHAnsi" w:hAnsiTheme="majorHAnsi"/>
          <w:noProof/>
          <w:sz w:val="20"/>
          <w:lang w:val="id-ID"/>
        </w:rPr>
        <w:t xml:space="preserve">Email: </w:t>
      </w:r>
      <w:hyperlink r:id="rId8" w:history="1">
        <w:r w:rsidRPr="00882197">
          <w:rPr>
            <w:rStyle w:val="Hyperlink"/>
            <w:rFonts w:asciiTheme="majorHAnsi" w:hAnsiTheme="majorHAnsi"/>
            <w:noProof/>
            <w:sz w:val="20"/>
          </w:rPr>
          <w:t>ariskaoktaviani85</w:t>
        </w:r>
        <w:r w:rsidRPr="00882197">
          <w:rPr>
            <w:rStyle w:val="Hyperlink"/>
            <w:rFonts w:asciiTheme="majorHAnsi" w:hAnsiTheme="majorHAnsi"/>
            <w:noProof/>
            <w:sz w:val="20"/>
            <w:lang w:val="id-ID"/>
          </w:rPr>
          <w:t>@gmail.com</w:t>
        </w:r>
      </w:hyperlink>
    </w:p>
    <w:p w14:paraId="10FC4E87" w14:textId="4E9946B3" w:rsidR="0015433A" w:rsidRDefault="00CD4EE5" w:rsidP="00882197">
      <w:pPr>
        <w:spacing w:before="0" w:line="240" w:lineRule="auto"/>
        <w:ind w:firstLine="0"/>
        <w:rPr>
          <w:rFonts w:asciiTheme="majorHAnsi" w:hAnsiTheme="majorHAnsi"/>
          <w:noProof/>
          <w:szCs w:val="22"/>
        </w:rPr>
      </w:pPr>
      <w:r w:rsidRPr="00882197">
        <w:rPr>
          <w:rFonts w:asciiTheme="majorHAnsi" w:hAnsiTheme="majorHAnsi"/>
          <w:noProof/>
          <w:szCs w:val="22"/>
          <w:vertAlign w:val="superscript"/>
        </w:rPr>
        <w:t>1</w:t>
      </w:r>
      <w:r w:rsidR="005828CC" w:rsidRPr="00882197">
        <w:rPr>
          <w:rFonts w:asciiTheme="majorHAnsi" w:hAnsiTheme="majorHAnsi"/>
          <w:noProof/>
          <w:szCs w:val="22"/>
          <w:vertAlign w:val="superscript"/>
          <w:lang w:val="id-ID"/>
        </w:rPr>
        <w:t xml:space="preserve"> </w:t>
      </w:r>
      <w:r w:rsidR="004C525A" w:rsidRPr="00882197">
        <w:rPr>
          <w:rFonts w:asciiTheme="majorHAnsi" w:hAnsiTheme="majorHAnsi"/>
          <w:noProof/>
          <w:szCs w:val="22"/>
        </w:rPr>
        <w:t>Fakult</w:t>
      </w:r>
      <w:r w:rsidR="00781BC1">
        <w:rPr>
          <w:rFonts w:asciiTheme="majorHAnsi" w:hAnsiTheme="majorHAnsi"/>
          <w:noProof/>
          <w:szCs w:val="22"/>
        </w:rPr>
        <w:t>y of Medicine</w:t>
      </w:r>
      <w:r w:rsidR="004C525A" w:rsidRPr="00882197">
        <w:rPr>
          <w:rFonts w:asciiTheme="majorHAnsi" w:hAnsiTheme="majorHAnsi"/>
          <w:noProof/>
          <w:szCs w:val="22"/>
        </w:rPr>
        <w:t>, Wahid Hasyim</w:t>
      </w:r>
      <w:r w:rsidR="00781BC1">
        <w:rPr>
          <w:rFonts w:asciiTheme="majorHAnsi" w:hAnsiTheme="majorHAnsi"/>
          <w:noProof/>
          <w:szCs w:val="22"/>
        </w:rPr>
        <w:t xml:space="preserve"> University</w:t>
      </w:r>
      <w:r w:rsidR="004C6BEB" w:rsidRPr="00882197">
        <w:rPr>
          <w:rFonts w:asciiTheme="majorHAnsi" w:hAnsiTheme="majorHAnsi"/>
          <w:noProof/>
          <w:szCs w:val="22"/>
          <w:lang w:val="id-ID"/>
        </w:rPr>
        <w:t>,</w:t>
      </w:r>
      <w:r w:rsidRPr="00882197">
        <w:rPr>
          <w:rFonts w:asciiTheme="majorHAnsi" w:hAnsiTheme="majorHAnsi"/>
          <w:noProof/>
          <w:szCs w:val="22"/>
        </w:rPr>
        <w:t xml:space="preserve"> </w:t>
      </w:r>
      <w:r w:rsidR="005828CC" w:rsidRPr="00882197">
        <w:rPr>
          <w:rFonts w:asciiTheme="majorHAnsi" w:hAnsiTheme="majorHAnsi"/>
          <w:noProof/>
          <w:szCs w:val="22"/>
          <w:lang w:val="id-ID"/>
        </w:rPr>
        <w:t>Semarang</w:t>
      </w:r>
      <w:r w:rsidR="004C6BEB" w:rsidRPr="00882197">
        <w:rPr>
          <w:rFonts w:asciiTheme="majorHAnsi" w:hAnsiTheme="majorHAnsi"/>
          <w:noProof/>
          <w:szCs w:val="22"/>
          <w:lang w:val="id-ID"/>
        </w:rPr>
        <w:t xml:space="preserve">, </w:t>
      </w:r>
      <w:r w:rsidRPr="00882197">
        <w:rPr>
          <w:rFonts w:asciiTheme="majorHAnsi" w:hAnsiTheme="majorHAnsi"/>
          <w:noProof/>
          <w:szCs w:val="22"/>
        </w:rPr>
        <w:t>Indonesia</w:t>
      </w:r>
    </w:p>
    <w:p w14:paraId="61A8F77A" w14:textId="77777777" w:rsidR="003B7FFB" w:rsidRPr="00882197" w:rsidRDefault="003B7FFB" w:rsidP="00882197">
      <w:pPr>
        <w:spacing w:before="0" w:line="240" w:lineRule="auto"/>
        <w:ind w:firstLine="0"/>
        <w:rPr>
          <w:rFonts w:asciiTheme="majorHAnsi" w:hAnsiTheme="majorHAnsi"/>
          <w:noProof/>
          <w:szCs w:val="22"/>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3B7FFB" w:rsidRPr="0051095F" w14:paraId="7634BB37" w14:textId="77777777" w:rsidTr="00DA7A53">
        <w:trPr>
          <w:trHeight w:val="730"/>
        </w:trPr>
        <w:tc>
          <w:tcPr>
            <w:tcW w:w="2330" w:type="dxa"/>
            <w:tcBorders>
              <w:top w:val="single" w:sz="12" w:space="0" w:color="F79646" w:themeColor="accent6"/>
              <w:bottom w:val="single" w:sz="12" w:space="0" w:color="F79646" w:themeColor="accent6"/>
            </w:tcBorders>
            <w:shd w:val="clear" w:color="auto" w:fill="auto"/>
            <w:vAlign w:val="center"/>
          </w:tcPr>
          <w:p w14:paraId="4D132B88" w14:textId="77777777" w:rsidR="003B7FFB" w:rsidRPr="0051095F" w:rsidRDefault="003B7FFB" w:rsidP="00DA7A53">
            <w:pPr>
              <w:pStyle w:val="ArticleinfoHead"/>
              <w:rPr>
                <w:rFonts w:asciiTheme="majorHAnsi" w:hAnsiTheme="majorHAnsi"/>
                <w:noProof/>
                <w:sz w:val="20"/>
                <w:lang w:val="id-ID"/>
              </w:rPr>
            </w:pPr>
            <w:r w:rsidRPr="0051095F">
              <w:rPr>
                <w:rFonts w:asciiTheme="majorHAnsi" w:hAnsiTheme="majorHAnsi"/>
                <w:noProof/>
                <w:sz w:val="20"/>
                <w:lang w:val="id-ID"/>
              </w:rPr>
              <w:t>ARTICLE INFO</w:t>
            </w:r>
          </w:p>
        </w:tc>
        <w:tc>
          <w:tcPr>
            <w:tcW w:w="273" w:type="dxa"/>
            <w:tcBorders>
              <w:top w:val="single" w:sz="12" w:space="0" w:color="F79646" w:themeColor="accent6"/>
              <w:bottom w:val="single" w:sz="12" w:space="0" w:color="F79646" w:themeColor="accent6"/>
            </w:tcBorders>
            <w:shd w:val="clear" w:color="auto" w:fill="auto"/>
          </w:tcPr>
          <w:p w14:paraId="7379EDA6" w14:textId="77777777" w:rsidR="003B7FFB" w:rsidRPr="0051095F" w:rsidRDefault="003B7FFB" w:rsidP="00DA7A53">
            <w:pPr>
              <w:pStyle w:val="AbstractHead"/>
              <w:rPr>
                <w:rFonts w:asciiTheme="majorHAnsi" w:hAnsiTheme="majorHAnsi"/>
                <w:b/>
                <w:noProof/>
                <w:lang w:val="id-ID"/>
              </w:rPr>
            </w:pPr>
          </w:p>
        </w:tc>
        <w:tc>
          <w:tcPr>
            <w:tcW w:w="6057" w:type="dxa"/>
            <w:tcBorders>
              <w:top w:val="single" w:sz="12" w:space="0" w:color="F79646" w:themeColor="accent6"/>
              <w:bottom w:val="single" w:sz="12" w:space="0" w:color="F79646" w:themeColor="accent6"/>
            </w:tcBorders>
            <w:shd w:val="clear" w:color="auto" w:fill="auto"/>
            <w:tcMar>
              <w:left w:w="240" w:type="dxa"/>
            </w:tcMar>
            <w:vAlign w:val="center"/>
          </w:tcPr>
          <w:p w14:paraId="279EF311" w14:textId="77777777" w:rsidR="003B7FFB" w:rsidRPr="0051095F" w:rsidRDefault="003B7FFB" w:rsidP="00DA7A53">
            <w:pPr>
              <w:pStyle w:val="AbstractHead"/>
              <w:rPr>
                <w:rFonts w:asciiTheme="majorHAnsi" w:hAnsiTheme="majorHAnsi"/>
                <w:b/>
                <w:noProof/>
                <w:lang w:val="id-ID"/>
              </w:rPr>
            </w:pPr>
            <w:r w:rsidRPr="0051095F">
              <w:rPr>
                <w:rFonts w:asciiTheme="majorHAnsi" w:hAnsiTheme="majorHAnsi"/>
                <w:noProof/>
                <w:lang w:val="id-ID"/>
              </w:rPr>
              <w:t>ABSTRACT</w:t>
            </w:r>
          </w:p>
        </w:tc>
        <w:tc>
          <w:tcPr>
            <w:tcW w:w="133" w:type="dxa"/>
            <w:tcBorders>
              <w:top w:val="single" w:sz="12" w:space="0" w:color="F79646" w:themeColor="accent6"/>
              <w:bottom w:val="single" w:sz="12" w:space="0" w:color="F79646" w:themeColor="accent6"/>
            </w:tcBorders>
            <w:shd w:val="clear" w:color="auto" w:fill="auto"/>
          </w:tcPr>
          <w:p w14:paraId="17DF8D19" w14:textId="77777777" w:rsidR="003B7FFB" w:rsidRPr="0051095F" w:rsidRDefault="003B7FFB" w:rsidP="00DA7A53">
            <w:pPr>
              <w:pStyle w:val="AbstractHead"/>
              <w:rPr>
                <w:rFonts w:asciiTheme="majorHAnsi" w:hAnsiTheme="majorHAnsi"/>
                <w:noProof/>
                <w:lang w:val="id-ID"/>
              </w:rPr>
            </w:pPr>
          </w:p>
        </w:tc>
      </w:tr>
      <w:tr w:rsidR="003B7FFB" w:rsidRPr="0051095F" w14:paraId="7664CE35" w14:textId="77777777" w:rsidTr="00DA7A53">
        <w:trPr>
          <w:trHeight w:val="1082"/>
        </w:trPr>
        <w:tc>
          <w:tcPr>
            <w:tcW w:w="2330" w:type="dxa"/>
            <w:tcBorders>
              <w:top w:val="single" w:sz="12" w:space="0" w:color="F79646" w:themeColor="accent6"/>
              <w:bottom w:val="nil"/>
            </w:tcBorders>
            <w:tcMar>
              <w:top w:w="72" w:type="dxa"/>
            </w:tcMar>
          </w:tcPr>
          <w:p w14:paraId="5FFF2397" w14:textId="77777777" w:rsidR="003B7FFB" w:rsidRPr="0051095F" w:rsidRDefault="003B7FFB" w:rsidP="00DA7A53">
            <w:pPr>
              <w:pStyle w:val="Articlehistory"/>
              <w:rPr>
                <w:rFonts w:asciiTheme="majorHAnsi" w:hAnsiTheme="majorHAnsi"/>
                <w:b/>
                <w:noProof/>
                <w:lang w:val="id-ID"/>
              </w:rPr>
            </w:pPr>
          </w:p>
          <w:p w14:paraId="5A054660" w14:textId="77777777" w:rsidR="003B7FFB" w:rsidRPr="0051095F" w:rsidRDefault="003B7FFB" w:rsidP="00DA7A53">
            <w:pPr>
              <w:pStyle w:val="ArticlehistoryHead"/>
              <w:framePr w:hSpace="0" w:wrap="auto" w:vAnchor="margin" w:yAlign="inline"/>
              <w:rPr>
                <w:rFonts w:asciiTheme="majorHAnsi" w:hAnsiTheme="majorHAnsi"/>
                <w:noProof/>
                <w:lang w:val="id-ID"/>
              </w:rPr>
            </w:pPr>
            <w:r w:rsidRPr="0051095F">
              <w:rPr>
                <w:rFonts w:asciiTheme="majorHAnsi" w:hAnsiTheme="majorHAnsi"/>
                <w:noProof/>
                <w:lang w:val="id-ID"/>
              </w:rPr>
              <w:t>Article history</w:t>
            </w:r>
          </w:p>
          <w:p w14:paraId="1769A7A5" w14:textId="0A60F92E" w:rsidR="003B7FFB" w:rsidRPr="004F1B86" w:rsidRDefault="003B7FFB" w:rsidP="00DA7A53">
            <w:pPr>
              <w:pStyle w:val="Articlehistory"/>
              <w:rPr>
                <w:rFonts w:asciiTheme="majorHAnsi" w:hAnsiTheme="majorHAnsi"/>
                <w:noProof/>
                <w:lang w:val="en-ID"/>
              </w:rPr>
            </w:pPr>
            <w:r w:rsidRPr="0051095F">
              <w:rPr>
                <w:rFonts w:asciiTheme="majorHAnsi" w:hAnsiTheme="majorHAnsi"/>
                <w:noProof/>
                <w:lang w:val="id-ID"/>
              </w:rPr>
              <w:t>Received</w:t>
            </w:r>
            <w:r>
              <w:rPr>
                <w:rFonts w:asciiTheme="majorHAnsi" w:hAnsiTheme="majorHAnsi"/>
                <w:noProof/>
                <w:lang w:val="id-ID"/>
              </w:rPr>
              <w:t xml:space="preserve"> </w:t>
            </w:r>
          </w:p>
          <w:p w14:paraId="4B512574" w14:textId="685240C2" w:rsidR="003B7FFB" w:rsidRPr="004F1B86" w:rsidRDefault="003B7FFB" w:rsidP="00DA7A53">
            <w:pPr>
              <w:pStyle w:val="Articlehistory"/>
              <w:rPr>
                <w:rFonts w:asciiTheme="majorHAnsi" w:hAnsiTheme="majorHAnsi"/>
                <w:noProof/>
                <w:lang w:val="en-ID"/>
              </w:rPr>
            </w:pPr>
            <w:r w:rsidRPr="0051095F">
              <w:rPr>
                <w:rFonts w:asciiTheme="majorHAnsi" w:hAnsiTheme="majorHAnsi"/>
                <w:noProof/>
                <w:lang w:val="id-ID"/>
              </w:rPr>
              <w:t xml:space="preserve">Revised </w:t>
            </w:r>
            <w:r>
              <w:rPr>
                <w:rFonts w:asciiTheme="majorHAnsi" w:hAnsiTheme="majorHAnsi"/>
                <w:noProof/>
                <w:lang w:val="id-ID"/>
              </w:rPr>
              <w:t xml:space="preserve"> </w:t>
            </w:r>
          </w:p>
          <w:p w14:paraId="0316BC0B" w14:textId="006534E8" w:rsidR="003B7FFB" w:rsidRPr="0051095F" w:rsidRDefault="003B7FFB" w:rsidP="00DA7A53">
            <w:pPr>
              <w:pStyle w:val="Articlehistory"/>
              <w:rPr>
                <w:rFonts w:asciiTheme="majorHAnsi" w:hAnsiTheme="majorHAnsi"/>
                <w:i/>
                <w:noProof/>
                <w:lang w:val="id-ID"/>
              </w:rPr>
            </w:pPr>
            <w:r w:rsidRPr="0051095F">
              <w:rPr>
                <w:rFonts w:asciiTheme="majorHAnsi" w:hAnsiTheme="majorHAnsi"/>
                <w:noProof/>
                <w:lang w:val="id-ID"/>
              </w:rPr>
              <w:t>Accepted</w:t>
            </w:r>
            <w:r>
              <w:rPr>
                <w:rFonts w:asciiTheme="majorHAnsi" w:hAnsiTheme="majorHAnsi"/>
                <w:noProof/>
                <w:lang w:val="id-ID"/>
              </w:rPr>
              <w:t xml:space="preserve"> </w:t>
            </w:r>
          </w:p>
        </w:tc>
        <w:tc>
          <w:tcPr>
            <w:tcW w:w="273" w:type="dxa"/>
            <w:tcBorders>
              <w:top w:val="single" w:sz="12" w:space="0" w:color="F79646" w:themeColor="accent6"/>
              <w:bottom w:val="nil"/>
            </w:tcBorders>
            <w:shd w:val="clear" w:color="auto" w:fill="auto"/>
          </w:tcPr>
          <w:p w14:paraId="1A38B0DD" w14:textId="77777777" w:rsidR="003B7FFB" w:rsidRPr="0051095F" w:rsidRDefault="003B7FFB" w:rsidP="00DA7A53">
            <w:pPr>
              <w:pStyle w:val="AbstractText"/>
              <w:ind w:right="144"/>
              <w:rPr>
                <w:noProof/>
                <w:lang w:val="id-ID"/>
              </w:rPr>
            </w:pPr>
          </w:p>
        </w:tc>
        <w:tc>
          <w:tcPr>
            <w:tcW w:w="6057" w:type="dxa"/>
            <w:vMerge w:val="restart"/>
            <w:tcBorders>
              <w:top w:val="single" w:sz="12" w:space="0" w:color="F79646" w:themeColor="accent6"/>
              <w:bottom w:val="single" w:sz="8" w:space="0" w:color="auto"/>
            </w:tcBorders>
            <w:shd w:val="clear" w:color="auto" w:fill="D9D9D9" w:themeFill="background1" w:themeFillShade="D9"/>
            <w:tcMar>
              <w:left w:w="240" w:type="dxa"/>
            </w:tcMar>
          </w:tcPr>
          <w:p w14:paraId="4BE8C33E" w14:textId="676F8D8D" w:rsidR="003B7FFB" w:rsidRDefault="003B7FFB" w:rsidP="00DA7A53">
            <w:pPr>
              <w:pStyle w:val="AbstractText"/>
              <w:rPr>
                <w:rFonts w:asciiTheme="majorHAnsi" w:hAnsiTheme="majorHAnsi"/>
                <w:noProof/>
                <w:lang w:val="id-ID"/>
              </w:rPr>
            </w:pPr>
            <w:r w:rsidRPr="003B7FFB">
              <w:rPr>
                <w:rFonts w:asciiTheme="majorHAnsi" w:hAnsiTheme="majorHAnsi"/>
                <w:noProof/>
                <w:lang w:val="id-ID"/>
              </w:rPr>
              <w:t>Acne vulgaris is an inflammatory condition in the pilosebaceous unit which generally occurs in men and women, adolescents and young adults. Acne vulgaris is caused by propionibacterium acnes, which is an anaerobic bacteria that is gram positive, in addition to bacteria, there are other factors that cause acne such as hormones, oily, and dirty skin from dust and air pollution. The incidence of acne vulgaris can be influenced by the level of poor personal hygiene. This study aims to determine the relationship between personal hygiene and severity of acne vulgaris among students of Faculty Medicine, Wahid Hasyim University, Semarang. The study was conducted on 45 students in Faculty Medicine, Wahid Hasyim University, Semarang using a cross-sectional method with a simple random sampling technique. The instruments used in this study were questionnaires. The results of this study on the chi-square statistical test obtained P-Value value of 0.015 (P-Value&gt; 0.05) so it can be concluded that there is a significant relationship between personal hygiene and the severity of acne vulgaris among students of the Faculty of Medicine, Wahid Hasyim University, Semarang.</w:t>
            </w:r>
          </w:p>
          <w:p w14:paraId="2CDEDED3" w14:textId="65109D1D" w:rsidR="003B7FFB" w:rsidRPr="0051095F" w:rsidRDefault="003B7FFB" w:rsidP="003B7FFB">
            <w:pPr>
              <w:pStyle w:val="Copyright"/>
              <w:framePr w:hSpace="0" w:wrap="auto" w:vAnchor="margin" w:yAlign="inline"/>
              <w:ind w:right="144"/>
              <w:jc w:val="both"/>
              <w:rPr>
                <w:rFonts w:asciiTheme="majorHAnsi" w:hAnsiTheme="majorHAnsi"/>
                <w:noProof/>
                <w:sz w:val="20"/>
                <w:szCs w:val="20"/>
                <w:lang w:val="id-ID"/>
              </w:rPr>
            </w:pPr>
            <w:r w:rsidRPr="0051095F">
              <w:rPr>
                <w:rFonts w:asciiTheme="majorHAnsi" w:hAnsiTheme="majorHAnsi"/>
                <w:noProof/>
                <w:sz w:val="20"/>
                <w:szCs w:val="20"/>
                <w:lang w:val="id-ID"/>
              </w:rPr>
              <w:t xml:space="preserve">   </w:t>
            </w:r>
          </w:p>
        </w:tc>
        <w:tc>
          <w:tcPr>
            <w:tcW w:w="133" w:type="dxa"/>
            <w:vMerge w:val="restart"/>
            <w:tcBorders>
              <w:top w:val="single" w:sz="12" w:space="0" w:color="BDD6EE"/>
              <w:bottom w:val="single" w:sz="12" w:space="0" w:color="F79646" w:themeColor="accent6"/>
            </w:tcBorders>
            <w:shd w:val="clear" w:color="auto" w:fill="D9D9D9" w:themeFill="background1" w:themeFillShade="D9"/>
          </w:tcPr>
          <w:p w14:paraId="7D16FFEB" w14:textId="77777777" w:rsidR="003B7FFB" w:rsidRPr="0051095F" w:rsidRDefault="003B7FFB" w:rsidP="00DA7A53">
            <w:pPr>
              <w:pStyle w:val="AbstractText"/>
              <w:rPr>
                <w:noProof/>
                <w:lang w:val="id-ID"/>
              </w:rPr>
            </w:pPr>
          </w:p>
        </w:tc>
      </w:tr>
      <w:tr w:rsidR="003B7FFB" w:rsidRPr="0051095F" w14:paraId="1FBE9ADE" w14:textId="77777777" w:rsidTr="00DA7A53">
        <w:trPr>
          <w:trHeight w:val="1427"/>
        </w:trPr>
        <w:tc>
          <w:tcPr>
            <w:tcW w:w="2330" w:type="dxa"/>
            <w:tcBorders>
              <w:top w:val="nil"/>
              <w:bottom w:val="single" w:sz="12" w:space="0" w:color="F79646" w:themeColor="accent6"/>
            </w:tcBorders>
            <w:tcMar>
              <w:top w:w="72" w:type="dxa"/>
              <w:left w:w="0" w:type="dxa"/>
            </w:tcMar>
          </w:tcPr>
          <w:p w14:paraId="1447C091" w14:textId="77777777" w:rsidR="003B7FFB" w:rsidRPr="0051095F" w:rsidRDefault="003B7FFB" w:rsidP="00DA7A53">
            <w:pPr>
              <w:pStyle w:val="KeywordHead"/>
              <w:rPr>
                <w:rFonts w:asciiTheme="majorHAnsi" w:hAnsiTheme="majorHAnsi"/>
                <w:b/>
                <w:lang w:val="id-ID"/>
              </w:rPr>
            </w:pPr>
          </w:p>
          <w:p w14:paraId="1FB33127" w14:textId="77777777" w:rsidR="003B7FFB" w:rsidRPr="0051095F" w:rsidRDefault="003B7FFB" w:rsidP="00DA7A53">
            <w:pPr>
              <w:pStyle w:val="Keyword"/>
              <w:rPr>
                <w:rFonts w:asciiTheme="majorHAnsi" w:hAnsiTheme="majorHAnsi"/>
                <w:b/>
                <w:noProof/>
                <w:lang w:val="id-ID"/>
              </w:rPr>
            </w:pPr>
            <w:r w:rsidRPr="0051095F">
              <w:rPr>
                <w:rFonts w:asciiTheme="majorHAnsi" w:hAnsiTheme="majorHAnsi"/>
                <w:b/>
                <w:noProof/>
                <w:lang w:val="id-ID"/>
              </w:rPr>
              <w:t>Keywords</w:t>
            </w:r>
          </w:p>
          <w:p w14:paraId="51CD2AC9" w14:textId="015D9D91" w:rsidR="003B7FFB" w:rsidRPr="001223C1" w:rsidRDefault="003B7FFB" w:rsidP="00DA7A53">
            <w:pPr>
              <w:pStyle w:val="Keyword"/>
              <w:rPr>
                <w:rFonts w:asciiTheme="majorHAnsi" w:hAnsiTheme="majorHAnsi"/>
                <w:i/>
                <w:iCs/>
                <w:noProof/>
                <w:lang w:val="id-ID"/>
              </w:rPr>
            </w:pPr>
            <w:r w:rsidRPr="001223C1">
              <w:rPr>
                <w:rFonts w:asciiTheme="majorHAnsi" w:hAnsiTheme="majorHAnsi"/>
                <w:i/>
                <w:iCs/>
                <w:noProof/>
                <w:lang w:val="id-ID"/>
              </w:rPr>
              <w:t>Personal hygiene</w:t>
            </w:r>
          </w:p>
          <w:p w14:paraId="1143BC34" w14:textId="6D2D944B" w:rsidR="003B7FFB" w:rsidRPr="00AF63DC" w:rsidRDefault="003B7FFB" w:rsidP="00DA7A53">
            <w:pPr>
              <w:pStyle w:val="Keyword"/>
              <w:rPr>
                <w:rFonts w:asciiTheme="majorHAnsi" w:hAnsiTheme="majorHAnsi"/>
                <w:noProof/>
              </w:rPr>
            </w:pPr>
            <w:r>
              <w:rPr>
                <w:rFonts w:asciiTheme="majorHAnsi" w:hAnsiTheme="majorHAnsi"/>
                <w:noProof/>
              </w:rPr>
              <w:t>I</w:t>
            </w:r>
            <w:r w:rsidRPr="003B7FFB">
              <w:rPr>
                <w:rFonts w:asciiTheme="majorHAnsi" w:hAnsiTheme="majorHAnsi"/>
                <w:noProof/>
                <w:lang w:val="id-ID"/>
              </w:rPr>
              <w:t>nflam</w:t>
            </w:r>
            <w:r w:rsidR="00AF63DC">
              <w:rPr>
                <w:rFonts w:asciiTheme="majorHAnsi" w:hAnsiTheme="majorHAnsi"/>
                <w:noProof/>
              </w:rPr>
              <w:t>matory</w:t>
            </w:r>
          </w:p>
          <w:p w14:paraId="38715AAB" w14:textId="5338F64A" w:rsidR="003B7FFB" w:rsidRPr="0051095F" w:rsidRDefault="003B7FFB" w:rsidP="00DA7A53">
            <w:pPr>
              <w:pStyle w:val="Keyword"/>
              <w:rPr>
                <w:rFonts w:asciiTheme="majorHAnsi" w:hAnsiTheme="majorHAnsi"/>
                <w:noProof/>
                <w:lang w:val="id-ID"/>
              </w:rPr>
            </w:pPr>
            <w:r>
              <w:rPr>
                <w:rFonts w:asciiTheme="majorHAnsi" w:hAnsiTheme="majorHAnsi"/>
                <w:noProof/>
              </w:rPr>
              <w:t>A</w:t>
            </w:r>
            <w:r w:rsidR="00AF63DC">
              <w:rPr>
                <w:rFonts w:asciiTheme="majorHAnsi" w:hAnsiTheme="majorHAnsi"/>
                <w:noProof/>
              </w:rPr>
              <w:t>c</w:t>
            </w:r>
            <w:r w:rsidRPr="003B7FFB">
              <w:rPr>
                <w:rFonts w:asciiTheme="majorHAnsi" w:hAnsiTheme="majorHAnsi"/>
                <w:noProof/>
                <w:lang w:val="id-ID"/>
              </w:rPr>
              <w:t>ne vulgaris</w:t>
            </w:r>
          </w:p>
          <w:p w14:paraId="22B0544D" w14:textId="77777777" w:rsidR="003B7FFB" w:rsidRPr="0051095F" w:rsidRDefault="003B7FFB" w:rsidP="003B7FFB">
            <w:pPr>
              <w:pStyle w:val="Keyword"/>
              <w:rPr>
                <w:rFonts w:asciiTheme="majorHAnsi" w:hAnsiTheme="majorHAnsi"/>
                <w:noProof/>
                <w:lang w:val="id-ID"/>
              </w:rPr>
            </w:pPr>
          </w:p>
        </w:tc>
        <w:tc>
          <w:tcPr>
            <w:tcW w:w="273" w:type="dxa"/>
            <w:tcBorders>
              <w:top w:val="nil"/>
              <w:bottom w:val="single" w:sz="12" w:space="0" w:color="F79646" w:themeColor="accent6"/>
            </w:tcBorders>
            <w:shd w:val="clear" w:color="auto" w:fill="auto"/>
          </w:tcPr>
          <w:p w14:paraId="619EC75E" w14:textId="77777777" w:rsidR="003B7FFB" w:rsidRPr="0051095F" w:rsidRDefault="003B7FFB" w:rsidP="00DA7A53">
            <w:pPr>
              <w:spacing w:after="80" w:line="200" w:lineRule="exact"/>
              <w:rPr>
                <w:rFonts w:ascii="Junicode" w:hAnsi="Junicode"/>
                <w:noProof/>
                <w:lang w:val="id-ID"/>
              </w:rPr>
            </w:pPr>
          </w:p>
        </w:tc>
        <w:tc>
          <w:tcPr>
            <w:tcW w:w="6057" w:type="dxa"/>
            <w:vMerge/>
            <w:tcBorders>
              <w:bottom w:val="single" w:sz="12" w:space="0" w:color="F79646" w:themeColor="accent6"/>
            </w:tcBorders>
            <w:shd w:val="clear" w:color="auto" w:fill="D9D9D9" w:themeFill="background1" w:themeFillShade="D9"/>
          </w:tcPr>
          <w:p w14:paraId="2353403C" w14:textId="77777777" w:rsidR="003B7FFB" w:rsidRPr="0051095F" w:rsidRDefault="003B7FFB" w:rsidP="00DA7A53">
            <w:pPr>
              <w:spacing w:after="80" w:line="200" w:lineRule="exact"/>
              <w:rPr>
                <w:rFonts w:ascii="Junicode" w:hAnsi="Junicode"/>
                <w:noProof/>
                <w:lang w:val="id-ID"/>
              </w:rPr>
            </w:pPr>
          </w:p>
        </w:tc>
        <w:tc>
          <w:tcPr>
            <w:tcW w:w="133" w:type="dxa"/>
            <w:vMerge/>
            <w:tcBorders>
              <w:top w:val="single" w:sz="12" w:space="0" w:color="BDD6EE"/>
              <w:bottom w:val="single" w:sz="12" w:space="0" w:color="F79646" w:themeColor="accent6"/>
            </w:tcBorders>
            <w:shd w:val="clear" w:color="auto" w:fill="D9D9D9" w:themeFill="background1" w:themeFillShade="D9"/>
          </w:tcPr>
          <w:p w14:paraId="4BD40487" w14:textId="77777777" w:rsidR="003B7FFB" w:rsidRPr="0051095F" w:rsidRDefault="003B7FFB" w:rsidP="00DA7A53">
            <w:pPr>
              <w:spacing w:after="80" w:line="200" w:lineRule="exact"/>
              <w:rPr>
                <w:rFonts w:ascii="Junicode" w:hAnsi="Junicode"/>
                <w:noProof/>
                <w:lang w:val="id-ID"/>
              </w:rPr>
            </w:pPr>
          </w:p>
        </w:tc>
      </w:tr>
    </w:tbl>
    <w:p w14:paraId="023B9C8A" w14:textId="77777777" w:rsidR="00781BC1" w:rsidRDefault="00781BC1" w:rsidP="00951B18">
      <w:pPr>
        <w:spacing w:before="0" w:line="240" w:lineRule="auto"/>
        <w:ind w:firstLine="0"/>
        <w:rPr>
          <w:b/>
          <w:noProof/>
          <w:szCs w:val="22"/>
        </w:rPr>
      </w:pPr>
    </w:p>
    <w:p w14:paraId="1527908F" w14:textId="6B504A34" w:rsidR="00EB0858" w:rsidRPr="006165D6" w:rsidRDefault="006165D6" w:rsidP="00951B18">
      <w:pPr>
        <w:spacing w:before="0" w:line="240" w:lineRule="auto"/>
        <w:ind w:firstLine="0"/>
        <w:rPr>
          <w:b/>
          <w:noProof/>
          <w:szCs w:val="22"/>
        </w:rPr>
      </w:pPr>
      <w:r>
        <w:rPr>
          <w:b/>
          <w:noProof/>
          <w:szCs w:val="22"/>
        </w:rPr>
        <w:t>INTRODUCTION</w:t>
      </w:r>
    </w:p>
    <w:p w14:paraId="43D9A132" w14:textId="144C0564" w:rsidR="00FB5C57" w:rsidRDefault="006165D6" w:rsidP="00FB5C57">
      <w:pPr>
        <w:spacing w:before="0" w:line="360" w:lineRule="auto"/>
        <w:rPr>
          <w:rFonts w:asciiTheme="majorHAnsi" w:hAnsiTheme="majorHAnsi"/>
          <w:noProof/>
          <w:szCs w:val="22"/>
          <w:lang w:val="id-ID"/>
        </w:rPr>
      </w:pPr>
      <w:r w:rsidRPr="006165D6">
        <w:rPr>
          <w:rFonts w:asciiTheme="majorHAnsi" w:hAnsiTheme="majorHAnsi"/>
          <w:noProof/>
          <w:szCs w:val="22"/>
          <w:lang w:val="id-ID"/>
        </w:rPr>
        <w:t xml:space="preserve">Acne vulgaris is a condition of inflammation of the pilosebaceous unit that generally occurs in men and women, adolescents and young adults. The clinical picture in acne vulgaris is polymorphic in the form of comedones, papules, pustules, nodules, and cysts. </w:t>
      </w:r>
      <w:r w:rsidRPr="006165D6">
        <w:rPr>
          <w:rFonts w:asciiTheme="majorHAnsi" w:hAnsiTheme="majorHAnsi"/>
          <w:noProof/>
          <w:szCs w:val="22"/>
          <w:vertAlign w:val="superscript"/>
          <w:lang w:val="id-ID"/>
        </w:rPr>
        <w:t>2</w:t>
      </w:r>
      <w:r w:rsidRPr="006165D6">
        <w:rPr>
          <w:rFonts w:asciiTheme="majorHAnsi" w:hAnsiTheme="majorHAnsi"/>
          <w:noProof/>
          <w:szCs w:val="22"/>
          <w:lang w:val="id-ID"/>
        </w:rPr>
        <w:t xml:space="preserve"> Acne vulgaris comedones are the main lesions in the form of papules, comedones usually contain black keratin so they are called blackheads or open comedones, and </w:t>
      </w:r>
      <w:r w:rsidR="004B565A" w:rsidRPr="00827F9E">
        <w:rPr>
          <w:rFonts w:asciiTheme="majorHAnsi" w:hAnsiTheme="majorHAnsi"/>
          <w:noProof/>
          <w:szCs w:val="22"/>
          <w:lang w:val="id-ID"/>
        </w:rPr>
        <w:t xml:space="preserve">komedo </w:t>
      </w:r>
      <w:r w:rsidRPr="006165D6">
        <w:rPr>
          <w:rFonts w:asciiTheme="majorHAnsi" w:hAnsiTheme="majorHAnsi"/>
          <w:noProof/>
          <w:szCs w:val="22"/>
          <w:lang w:val="id-ID"/>
        </w:rPr>
        <w:t xml:space="preserve">A closed area is called a whitehead. </w:t>
      </w:r>
      <w:r w:rsidRPr="006165D6">
        <w:rPr>
          <w:rFonts w:asciiTheme="majorHAnsi" w:hAnsiTheme="majorHAnsi"/>
          <w:noProof/>
          <w:szCs w:val="22"/>
          <w:vertAlign w:val="superscript"/>
          <w:lang w:val="id-ID"/>
        </w:rPr>
        <w:t>4</w:t>
      </w:r>
      <w:r w:rsidRPr="006165D6">
        <w:rPr>
          <w:rFonts w:asciiTheme="majorHAnsi" w:hAnsiTheme="majorHAnsi"/>
          <w:noProof/>
          <w:szCs w:val="22"/>
          <w:lang w:val="id-ID"/>
        </w:rPr>
        <w:t xml:space="preserve"> The classification of acne vulgaris according to Plewig and Kligman is grouped into comedonal acne, papulopustul acne and conglobata acne. </w:t>
      </w:r>
      <w:r w:rsidRPr="006165D6">
        <w:rPr>
          <w:rFonts w:asciiTheme="majorHAnsi" w:hAnsiTheme="majorHAnsi"/>
          <w:noProof/>
          <w:szCs w:val="22"/>
          <w:vertAlign w:val="superscript"/>
          <w:lang w:val="id-ID"/>
        </w:rPr>
        <w:t>4</w:t>
      </w:r>
      <w:r w:rsidRPr="006165D6">
        <w:rPr>
          <w:rFonts w:asciiTheme="majorHAnsi" w:hAnsiTheme="majorHAnsi"/>
          <w:noProof/>
          <w:szCs w:val="22"/>
          <w:lang w:val="id-ID"/>
        </w:rPr>
        <w:t xml:space="preserve"> Areas that often occur with acne vulgaris are around the face, neck, shoulders, chest, back and upper arms, in areas that have sebaceous glands. The bacteria that causes acne vulgaris is Propionibacterium acnes (P. acnes) which is a gram-positive anaerobic bacterium. Based on Plewig and Kligman (2005), acne vulgaris is classified into 3 groups, namely; comedonal acne, papulopustul acne, and acne conglobata. </w:t>
      </w:r>
      <w:r w:rsidRPr="006165D6">
        <w:rPr>
          <w:rFonts w:asciiTheme="majorHAnsi" w:hAnsiTheme="majorHAnsi"/>
          <w:noProof/>
          <w:szCs w:val="22"/>
          <w:vertAlign w:val="superscript"/>
          <w:lang w:val="id-ID"/>
        </w:rPr>
        <w:t>4</w:t>
      </w:r>
      <w:r w:rsidRPr="006165D6">
        <w:rPr>
          <w:rFonts w:asciiTheme="majorHAnsi" w:hAnsiTheme="majorHAnsi"/>
          <w:noProof/>
          <w:szCs w:val="22"/>
          <w:lang w:val="id-ID"/>
        </w:rPr>
        <w:t xml:space="preserve"> According to the Global Burden of Disease Study (2014), acne vulgaris is the most common skin disease so that the percentage of acne vulgaris sufferers in the world reaches 85% of young adults aged 12-25 years. </w:t>
      </w:r>
      <w:r w:rsidRPr="006165D6">
        <w:rPr>
          <w:rFonts w:asciiTheme="majorHAnsi" w:hAnsiTheme="majorHAnsi"/>
          <w:noProof/>
          <w:szCs w:val="22"/>
          <w:vertAlign w:val="superscript"/>
          <w:lang w:val="id-ID"/>
        </w:rPr>
        <w:t>5</w:t>
      </w:r>
    </w:p>
    <w:p w14:paraId="43778719" w14:textId="7CDB8930" w:rsidR="006165D6" w:rsidRPr="006165D6" w:rsidRDefault="006165D6" w:rsidP="00FB5C57">
      <w:pPr>
        <w:spacing w:before="0" w:line="360" w:lineRule="auto"/>
        <w:rPr>
          <w:rFonts w:asciiTheme="majorHAnsi" w:hAnsiTheme="majorHAnsi"/>
          <w:noProof/>
          <w:szCs w:val="22"/>
        </w:rPr>
      </w:pPr>
      <w:r w:rsidRPr="006165D6">
        <w:rPr>
          <w:rFonts w:asciiTheme="majorHAnsi" w:hAnsiTheme="majorHAnsi"/>
          <w:noProof/>
          <w:szCs w:val="22"/>
          <w:lang w:val="id-ID"/>
        </w:rPr>
        <w:lastRenderedPageBreak/>
        <w:t>Acne vulgaris is caused by many factors (multifactorial) originating from within (endogenous) such as genetic and hormonal factors and from outside (exogenous) such as food/diet, cosmetic factors, infection/trauma factors, skin conditions and occupational factors. The occurrence of acne vulgaris is based on four basic pathogenesis such as pilosebaceous follicle hyperproliferation, excess sebum production, inflammation, and the presence of Propionibacterium acnes.</w:t>
      </w:r>
      <w:r w:rsidRPr="00781BC1">
        <w:rPr>
          <w:rFonts w:asciiTheme="majorHAnsi" w:hAnsiTheme="majorHAnsi"/>
          <w:noProof/>
          <w:szCs w:val="22"/>
          <w:vertAlign w:val="superscript"/>
        </w:rPr>
        <w:t>6,7</w:t>
      </w:r>
    </w:p>
    <w:p w14:paraId="578D836E" w14:textId="77341653" w:rsidR="006165D6" w:rsidRDefault="006165D6" w:rsidP="00FB5C57">
      <w:pPr>
        <w:spacing w:before="0" w:line="360" w:lineRule="auto"/>
        <w:rPr>
          <w:rFonts w:asciiTheme="majorHAnsi" w:hAnsiTheme="majorHAnsi"/>
          <w:szCs w:val="24"/>
        </w:rPr>
      </w:pPr>
      <w:r w:rsidRPr="006165D6">
        <w:rPr>
          <w:rFonts w:asciiTheme="majorHAnsi" w:hAnsiTheme="majorHAnsi"/>
          <w:szCs w:val="24"/>
        </w:rPr>
        <w:t xml:space="preserve">The degree of severity of acne vulgaris can be assessed using the Global Acne Grading System Score (GAGS) which assesses based on 6 areas of acne vulgaris, namely; forehead, right cheek, left cheek, nose, chin, and chest, and upper back which will be categorized into none (0), mild (1-18), moderate (19-30), severe (31-38), and very heavy (&gt; 39). </w:t>
      </w:r>
      <w:r w:rsidRPr="00781BC1">
        <w:rPr>
          <w:rFonts w:asciiTheme="majorHAnsi" w:hAnsiTheme="majorHAnsi"/>
          <w:szCs w:val="24"/>
          <w:vertAlign w:val="superscript"/>
        </w:rPr>
        <w:t>11</w:t>
      </w:r>
    </w:p>
    <w:p w14:paraId="24496704" w14:textId="0A782352" w:rsidR="006165D6" w:rsidRDefault="006165D6" w:rsidP="00FB5C57">
      <w:pPr>
        <w:spacing w:before="0" w:line="360" w:lineRule="auto"/>
        <w:rPr>
          <w:rFonts w:asciiTheme="majorHAnsi" w:hAnsiTheme="majorHAnsi"/>
          <w:szCs w:val="24"/>
        </w:rPr>
      </w:pPr>
      <w:r w:rsidRPr="006165D6">
        <w:rPr>
          <w:rFonts w:asciiTheme="majorHAnsi" w:hAnsiTheme="majorHAnsi"/>
          <w:szCs w:val="24"/>
        </w:rPr>
        <w:t xml:space="preserve">Personal hygiene is personal hygiene and an effort made by individuals to maintain personal hygiene in order to avoid disease. Cleanliness is a behavior that is taught in life to prevent the occurrence of a disease in order to maintain health. </w:t>
      </w:r>
      <w:r w:rsidRPr="006269DC">
        <w:rPr>
          <w:rFonts w:asciiTheme="majorHAnsi" w:hAnsiTheme="majorHAnsi"/>
          <w:szCs w:val="24"/>
          <w:vertAlign w:val="superscript"/>
        </w:rPr>
        <w:t>1</w:t>
      </w:r>
      <w:r w:rsidRPr="006165D6">
        <w:rPr>
          <w:rFonts w:asciiTheme="majorHAnsi" w:hAnsiTheme="majorHAnsi"/>
          <w:szCs w:val="24"/>
        </w:rPr>
        <w:t xml:space="preserve"> Personal hygiene can affect or trigger the occurrence of skin diseases such as the emergence of P. acnes so that treatment of acne vulgaris sufferers is carried out by reducing excess sebum without damaging the skin barrier such as lipids and reducing activity or P. acne bacteria as a normal flora colony</w:t>
      </w:r>
      <w:r>
        <w:rPr>
          <w:rFonts w:asciiTheme="majorHAnsi" w:hAnsiTheme="majorHAnsi"/>
          <w:szCs w:val="24"/>
        </w:rPr>
        <w:t>.</w:t>
      </w:r>
      <w:r w:rsidRPr="006269DC">
        <w:rPr>
          <w:rFonts w:asciiTheme="majorHAnsi" w:hAnsiTheme="majorHAnsi"/>
          <w:szCs w:val="24"/>
          <w:vertAlign w:val="superscript"/>
        </w:rPr>
        <w:t>8</w:t>
      </w:r>
    </w:p>
    <w:p w14:paraId="3DEFB8C3" w14:textId="2AE3EC28" w:rsidR="006165D6" w:rsidRDefault="006165D6" w:rsidP="00FB5C57">
      <w:pPr>
        <w:spacing w:before="0" w:line="360" w:lineRule="auto"/>
        <w:rPr>
          <w:rFonts w:asciiTheme="majorHAnsi" w:hAnsiTheme="majorHAnsi"/>
          <w:szCs w:val="24"/>
        </w:rPr>
      </w:pPr>
      <w:r w:rsidRPr="006165D6">
        <w:rPr>
          <w:rFonts w:asciiTheme="majorHAnsi" w:hAnsiTheme="majorHAnsi"/>
          <w:szCs w:val="24"/>
        </w:rPr>
        <w:t xml:space="preserve">The benefits of personal hygiene can prevent disease, increase self-confidence, and create beauty. Personal hygiene can also be used to determine individual health by maintaining good health and preventing the development of diseases such as skin diseases. </w:t>
      </w:r>
      <w:r w:rsidRPr="006269DC">
        <w:rPr>
          <w:rFonts w:asciiTheme="majorHAnsi" w:hAnsiTheme="majorHAnsi"/>
          <w:szCs w:val="24"/>
          <w:vertAlign w:val="superscript"/>
        </w:rPr>
        <w:t>1</w:t>
      </w:r>
      <w:r w:rsidRPr="006165D6">
        <w:rPr>
          <w:rFonts w:asciiTheme="majorHAnsi" w:hAnsiTheme="majorHAnsi"/>
          <w:szCs w:val="24"/>
        </w:rPr>
        <w:t xml:space="preserve"> Personal hygiene classification is divided into 2 categories, namely good and bad. In the good category, if the value is between 0-5 and not good if the value is between 6-10 on the personal hygiene questionnaire which includes skin cleanliness, hand and nail hygiene, clothing cleanliness and towel cleanliness.</w:t>
      </w:r>
    </w:p>
    <w:p w14:paraId="04E77A73" w14:textId="1611A754" w:rsidR="006165D6" w:rsidRDefault="006165D6" w:rsidP="00FB5C57">
      <w:pPr>
        <w:spacing w:before="0" w:line="360" w:lineRule="auto"/>
        <w:rPr>
          <w:rFonts w:asciiTheme="majorHAnsi" w:hAnsiTheme="majorHAnsi"/>
          <w:szCs w:val="24"/>
        </w:rPr>
      </w:pPr>
      <w:r w:rsidRPr="006165D6">
        <w:rPr>
          <w:rFonts w:asciiTheme="majorHAnsi" w:hAnsiTheme="majorHAnsi"/>
          <w:szCs w:val="24"/>
        </w:rPr>
        <w:t xml:space="preserve">These ways to stay healthy include keeping your skin clean, washing your hands, changing your clothes frequently, and changing your bed covers. Healthy skin is skin that has no symptoms or disease and is functioning normally. Clinically healthy skin is skin that is smooth, firm, bright, functioning properly, and moist with skin that is not pale, looks bright, feels firm, moist, and looks clean when touched. </w:t>
      </w:r>
      <w:r w:rsidRPr="006269DC">
        <w:rPr>
          <w:rFonts w:asciiTheme="majorHAnsi" w:hAnsiTheme="majorHAnsi"/>
          <w:szCs w:val="24"/>
          <w:vertAlign w:val="superscript"/>
        </w:rPr>
        <w:t>7</w:t>
      </w:r>
      <w:r w:rsidRPr="006165D6">
        <w:rPr>
          <w:rFonts w:asciiTheme="majorHAnsi" w:hAnsiTheme="majorHAnsi"/>
          <w:szCs w:val="24"/>
        </w:rPr>
        <w:t xml:space="preserve"> The factors that affect personal hygiene </w:t>
      </w:r>
      <w:proofErr w:type="gramStart"/>
      <w:r w:rsidRPr="006165D6">
        <w:rPr>
          <w:rFonts w:asciiTheme="majorHAnsi" w:hAnsiTheme="majorHAnsi"/>
          <w:szCs w:val="24"/>
        </w:rPr>
        <w:t>are ;</w:t>
      </w:r>
      <w:proofErr w:type="gramEnd"/>
      <w:r w:rsidRPr="006165D6">
        <w:rPr>
          <w:rFonts w:asciiTheme="majorHAnsi" w:hAnsiTheme="majorHAnsi"/>
          <w:szCs w:val="24"/>
        </w:rPr>
        <w:t xml:space="preserve"> The level of one's knowledge, culture, and habits.</w:t>
      </w:r>
      <w:r w:rsidRPr="006269DC">
        <w:rPr>
          <w:rFonts w:asciiTheme="majorHAnsi" w:hAnsiTheme="majorHAnsi"/>
          <w:szCs w:val="24"/>
          <w:vertAlign w:val="superscript"/>
        </w:rPr>
        <w:t>9</w:t>
      </w:r>
    </w:p>
    <w:p w14:paraId="6303BF17" w14:textId="77777777" w:rsidR="003D0DF9" w:rsidRPr="005F67B7" w:rsidRDefault="003D0DF9" w:rsidP="003D0DF9">
      <w:pPr>
        <w:spacing w:before="0" w:line="360" w:lineRule="auto"/>
        <w:ind w:firstLine="0"/>
        <w:rPr>
          <w:rFonts w:asciiTheme="majorHAnsi" w:hAnsiTheme="majorHAnsi"/>
          <w:noProof/>
          <w:szCs w:val="22"/>
        </w:rPr>
      </w:pPr>
    </w:p>
    <w:p w14:paraId="07A25ADE" w14:textId="58D480D9" w:rsidR="003D0DF9" w:rsidRDefault="004C6BEB" w:rsidP="003D0DF9">
      <w:pPr>
        <w:spacing w:before="0" w:line="360" w:lineRule="auto"/>
        <w:ind w:firstLine="0"/>
        <w:rPr>
          <w:rFonts w:asciiTheme="majorHAnsi" w:hAnsiTheme="majorHAnsi"/>
          <w:b/>
          <w:noProof/>
          <w:sz w:val="24"/>
          <w:szCs w:val="24"/>
        </w:rPr>
      </w:pPr>
      <w:r w:rsidRPr="002558DC">
        <w:rPr>
          <w:rFonts w:asciiTheme="majorHAnsi" w:hAnsiTheme="majorHAnsi"/>
          <w:b/>
          <w:noProof/>
          <w:sz w:val="24"/>
          <w:szCs w:val="24"/>
          <w:lang w:val="id-ID"/>
        </w:rPr>
        <w:t>MET</w:t>
      </w:r>
      <w:r w:rsidR="006165D6">
        <w:rPr>
          <w:rFonts w:asciiTheme="majorHAnsi" w:hAnsiTheme="majorHAnsi"/>
          <w:b/>
          <w:noProof/>
          <w:sz w:val="24"/>
          <w:szCs w:val="24"/>
        </w:rPr>
        <w:t>H</w:t>
      </w:r>
      <w:r w:rsidRPr="002558DC">
        <w:rPr>
          <w:rFonts w:asciiTheme="majorHAnsi" w:hAnsiTheme="majorHAnsi"/>
          <w:b/>
          <w:noProof/>
          <w:sz w:val="24"/>
          <w:szCs w:val="24"/>
          <w:lang w:val="id-ID"/>
        </w:rPr>
        <w:t>OD</w:t>
      </w:r>
    </w:p>
    <w:p w14:paraId="6C47FA4E" w14:textId="3E577BFC" w:rsidR="006165D6" w:rsidRDefault="006165D6" w:rsidP="003D0DF9">
      <w:pPr>
        <w:spacing w:before="0" w:line="360" w:lineRule="auto"/>
        <w:rPr>
          <w:rFonts w:asciiTheme="majorHAnsi" w:hAnsiTheme="majorHAnsi"/>
          <w:noProof/>
          <w:szCs w:val="22"/>
          <w:lang w:val="en-ID"/>
        </w:rPr>
      </w:pPr>
      <w:r w:rsidRPr="006165D6">
        <w:rPr>
          <w:rFonts w:asciiTheme="majorHAnsi" w:hAnsiTheme="majorHAnsi"/>
          <w:noProof/>
          <w:szCs w:val="22"/>
          <w:lang w:val="en-ID"/>
        </w:rPr>
        <w:t>This study used an observational analytic method with a cross sectional design approach. This research was conducted at the Faculty of Medicine, Wahid Hasyim University, Semarang. This research was conducted from January to February 2022. The sampling technique in this study was simple random sampling. The sample in the research conducted was determined using the slovin formula, which obtained a total sample of 45 respondents</w:t>
      </w:r>
      <w:r>
        <w:rPr>
          <w:rFonts w:asciiTheme="majorHAnsi" w:hAnsiTheme="majorHAnsi"/>
          <w:noProof/>
          <w:szCs w:val="22"/>
          <w:lang w:val="en-ID"/>
        </w:rPr>
        <w:t>.</w:t>
      </w:r>
      <w:r w:rsidRPr="006269DC">
        <w:rPr>
          <w:rFonts w:asciiTheme="majorHAnsi" w:hAnsiTheme="majorHAnsi"/>
          <w:noProof/>
          <w:szCs w:val="22"/>
          <w:vertAlign w:val="superscript"/>
          <w:lang w:val="en-ID"/>
        </w:rPr>
        <w:t>10</w:t>
      </w:r>
    </w:p>
    <w:p w14:paraId="3D3C3A1B" w14:textId="79BAA2D0" w:rsidR="006165D6" w:rsidRDefault="006165D6" w:rsidP="003D0DF9">
      <w:pPr>
        <w:spacing w:before="0" w:line="360" w:lineRule="auto"/>
        <w:rPr>
          <w:rFonts w:asciiTheme="majorHAnsi" w:hAnsiTheme="majorHAnsi"/>
          <w:noProof/>
          <w:szCs w:val="22"/>
          <w:lang w:val="en-ID"/>
        </w:rPr>
      </w:pPr>
      <w:r w:rsidRPr="006165D6">
        <w:rPr>
          <w:rFonts w:asciiTheme="majorHAnsi" w:hAnsiTheme="majorHAnsi"/>
          <w:noProof/>
          <w:szCs w:val="22"/>
          <w:lang w:val="en-ID"/>
        </w:rPr>
        <w:lastRenderedPageBreak/>
        <w:t>The research conducted aims to find out the relationship between two variables, namely personal hygiene and the degree of severity of acne vulgaris. Personal hygiene is measured using a questionnaire that has been tested by Christine Vita Gloria Purba (2013), to determine the level of personal hygiene which consists of cleanliness of the skin, hands and nails, clothing, and cleanliness of towels. According to (Doshi A, et al. 1997) the variable severity of acne vulgaris can be measured by the Global Acne Grading System Score (GAGS) questionnaire which assesses based on 6 areas of acne vulgaris, namely; forehead, right cheek, left cheek, nose, chin, and chest, and upper back which will be categorized into none (0), mild (1-18), moderate (19-30), severe (31-38), and very severe (&gt;39). The data obtained is then presented in the form of a frequency distribution table and univariate and bivariate analysis</w:t>
      </w:r>
      <w:r>
        <w:rPr>
          <w:rFonts w:asciiTheme="majorHAnsi" w:hAnsiTheme="majorHAnsi"/>
          <w:noProof/>
          <w:szCs w:val="22"/>
          <w:lang w:val="en-ID"/>
        </w:rPr>
        <w:t>.</w:t>
      </w:r>
      <w:r w:rsidRPr="006269DC">
        <w:rPr>
          <w:rFonts w:asciiTheme="majorHAnsi" w:hAnsiTheme="majorHAnsi"/>
          <w:noProof/>
          <w:szCs w:val="22"/>
          <w:vertAlign w:val="superscript"/>
          <w:lang w:val="en-ID"/>
        </w:rPr>
        <w:t>11</w:t>
      </w:r>
    </w:p>
    <w:p w14:paraId="4352EBBC" w14:textId="47742515" w:rsidR="003D0DF9" w:rsidRDefault="006165D6" w:rsidP="002558DC">
      <w:pPr>
        <w:spacing w:before="0" w:line="360" w:lineRule="auto"/>
        <w:rPr>
          <w:rFonts w:asciiTheme="majorHAnsi" w:hAnsiTheme="majorHAnsi"/>
          <w:noProof/>
          <w:szCs w:val="22"/>
          <w:lang w:val="en-ID"/>
        </w:rPr>
      </w:pPr>
      <w:r w:rsidRPr="006165D6">
        <w:rPr>
          <w:rFonts w:asciiTheme="majorHAnsi" w:hAnsiTheme="majorHAnsi"/>
          <w:noProof/>
          <w:szCs w:val="22"/>
          <w:lang w:val="en-ID"/>
        </w:rPr>
        <w:t>This research was conducted after passing an ethical review by the health research ethics committee of the Faculty of Medicine, Diponegoro University with letter number 20/EC/KEPK/FK-UNDIP/I/2022. Data collection in the form of a questionnaire was carried out after obtaining approval from the Faculty and Faculty of Medicine students at Wahid Hasyim University. The data obtained is guaranteed confidentiality.</w:t>
      </w:r>
    </w:p>
    <w:p w14:paraId="4DBF6CA5" w14:textId="77777777" w:rsidR="006165D6" w:rsidRDefault="006165D6" w:rsidP="002558DC">
      <w:pPr>
        <w:spacing w:before="0" w:line="360" w:lineRule="auto"/>
        <w:rPr>
          <w:rFonts w:asciiTheme="majorHAnsi" w:hAnsiTheme="majorHAnsi"/>
          <w:noProof/>
          <w:szCs w:val="22"/>
          <w:lang w:val="en-ID"/>
        </w:rPr>
      </w:pPr>
    </w:p>
    <w:p w14:paraId="366A730A" w14:textId="1F3DBB54" w:rsidR="003E11FC" w:rsidRPr="002558DC" w:rsidRDefault="006165D6" w:rsidP="002558DC">
      <w:pPr>
        <w:spacing w:before="0" w:line="360" w:lineRule="auto"/>
        <w:ind w:firstLine="0"/>
        <w:rPr>
          <w:rFonts w:asciiTheme="majorHAnsi" w:hAnsiTheme="majorHAnsi"/>
          <w:b/>
          <w:noProof/>
          <w:sz w:val="24"/>
          <w:szCs w:val="24"/>
        </w:rPr>
      </w:pPr>
      <w:r>
        <w:rPr>
          <w:rFonts w:asciiTheme="majorHAnsi" w:hAnsiTheme="majorHAnsi"/>
          <w:b/>
          <w:noProof/>
          <w:sz w:val="24"/>
          <w:szCs w:val="24"/>
        </w:rPr>
        <w:t>RESULT AND RESEARCH</w:t>
      </w:r>
    </w:p>
    <w:p w14:paraId="231C8BEF" w14:textId="754F924E" w:rsidR="004961B4" w:rsidRPr="002558DC" w:rsidRDefault="006165D6" w:rsidP="006165D6">
      <w:pPr>
        <w:spacing w:before="0" w:line="360" w:lineRule="auto"/>
        <w:rPr>
          <w:rFonts w:asciiTheme="majorHAnsi" w:hAnsiTheme="majorHAnsi"/>
          <w:noProof/>
          <w:szCs w:val="22"/>
        </w:rPr>
      </w:pPr>
      <w:r w:rsidRPr="006165D6">
        <w:rPr>
          <w:rFonts w:asciiTheme="majorHAnsi" w:hAnsiTheme="majorHAnsi"/>
          <w:noProof/>
          <w:szCs w:val="22"/>
        </w:rPr>
        <w:t>The number of respondents studied who met the inclusion criteria was 45 people. The following is the result of the distribution of research respondents including age and gender based on the research questionnaire that has been conducted. The characteristics of the respondents in this study can be seen in table 1.</w:t>
      </w:r>
    </w:p>
    <w:tbl>
      <w:tblPr>
        <w:tblW w:w="6469" w:type="dxa"/>
        <w:jc w:val="center"/>
        <w:tblLook w:val="04A0" w:firstRow="1" w:lastRow="0" w:firstColumn="1" w:lastColumn="0" w:noHBand="0" w:noVBand="1"/>
      </w:tblPr>
      <w:tblGrid>
        <w:gridCol w:w="2696"/>
        <w:gridCol w:w="1745"/>
        <w:gridCol w:w="2028"/>
      </w:tblGrid>
      <w:tr w:rsidR="00932EE3" w:rsidRPr="00932EE3" w14:paraId="67BEA235" w14:textId="77777777" w:rsidTr="00932EE3">
        <w:trPr>
          <w:trHeight w:val="293"/>
          <w:jc w:val="center"/>
        </w:trPr>
        <w:tc>
          <w:tcPr>
            <w:tcW w:w="6469" w:type="dxa"/>
            <w:gridSpan w:val="3"/>
            <w:tcBorders>
              <w:top w:val="nil"/>
              <w:left w:val="nil"/>
              <w:bottom w:val="single" w:sz="4" w:space="0" w:color="auto"/>
              <w:right w:val="nil"/>
            </w:tcBorders>
            <w:shd w:val="clear" w:color="auto" w:fill="auto"/>
            <w:noWrap/>
            <w:vAlign w:val="bottom"/>
            <w:hideMark/>
          </w:tcPr>
          <w:p w14:paraId="272C40CC" w14:textId="64015833" w:rsidR="00932EE3" w:rsidRPr="00932EE3" w:rsidRDefault="006165D6" w:rsidP="00932EE3">
            <w:pPr>
              <w:spacing w:before="0" w:line="240" w:lineRule="auto"/>
              <w:ind w:firstLine="0"/>
              <w:rPr>
                <w:rFonts w:ascii="Cambria" w:hAnsi="Cambria" w:cs="Calibri"/>
                <w:color w:val="000000"/>
                <w:sz w:val="20"/>
              </w:rPr>
            </w:pPr>
            <w:r w:rsidRPr="006165D6">
              <w:rPr>
                <w:rFonts w:ascii="Cambria" w:hAnsi="Cambria" w:cs="Calibri"/>
                <w:color w:val="000000"/>
                <w:sz w:val="20"/>
              </w:rPr>
              <w:t>Table 1. Distribution of Respondent Characteristics</w:t>
            </w:r>
          </w:p>
        </w:tc>
      </w:tr>
      <w:tr w:rsidR="00932EE3" w:rsidRPr="00932EE3" w14:paraId="6C60171D" w14:textId="77777777" w:rsidTr="00932EE3">
        <w:trPr>
          <w:trHeight w:val="293"/>
          <w:jc w:val="center"/>
        </w:trPr>
        <w:tc>
          <w:tcPr>
            <w:tcW w:w="2696" w:type="dxa"/>
            <w:tcBorders>
              <w:top w:val="nil"/>
              <w:left w:val="nil"/>
              <w:bottom w:val="single" w:sz="4" w:space="0" w:color="auto"/>
              <w:right w:val="nil"/>
            </w:tcBorders>
            <w:shd w:val="clear" w:color="auto" w:fill="auto"/>
            <w:vAlign w:val="center"/>
            <w:hideMark/>
          </w:tcPr>
          <w:p w14:paraId="1761ABC4" w14:textId="0F85E06B" w:rsidR="00932EE3" w:rsidRPr="00932EE3" w:rsidRDefault="00AC237B" w:rsidP="00932EE3">
            <w:pPr>
              <w:spacing w:before="0" w:line="240" w:lineRule="auto"/>
              <w:ind w:firstLine="0"/>
              <w:jc w:val="left"/>
              <w:rPr>
                <w:rFonts w:ascii="Cambria" w:hAnsi="Cambria" w:cs="Calibri"/>
                <w:b/>
                <w:bCs/>
                <w:color w:val="000000"/>
                <w:sz w:val="20"/>
              </w:rPr>
            </w:pPr>
            <w:r>
              <w:rPr>
                <w:rFonts w:ascii="Cambria" w:hAnsi="Cambria" w:cs="Calibri"/>
                <w:b/>
                <w:bCs/>
                <w:color w:val="000000"/>
                <w:sz w:val="20"/>
              </w:rPr>
              <w:t>Age</w:t>
            </w:r>
            <w:r w:rsidR="00932EE3" w:rsidRPr="00932EE3">
              <w:rPr>
                <w:rFonts w:ascii="Cambria" w:hAnsi="Cambria" w:cs="Calibri"/>
                <w:b/>
                <w:bCs/>
                <w:color w:val="000000"/>
                <w:sz w:val="20"/>
              </w:rPr>
              <w:t xml:space="preserve"> </w:t>
            </w:r>
          </w:p>
        </w:tc>
        <w:tc>
          <w:tcPr>
            <w:tcW w:w="1745" w:type="dxa"/>
            <w:tcBorders>
              <w:top w:val="nil"/>
              <w:left w:val="nil"/>
              <w:bottom w:val="single" w:sz="4" w:space="0" w:color="auto"/>
              <w:right w:val="nil"/>
            </w:tcBorders>
            <w:shd w:val="clear" w:color="auto" w:fill="auto"/>
            <w:noWrap/>
            <w:vAlign w:val="center"/>
            <w:hideMark/>
          </w:tcPr>
          <w:p w14:paraId="19072FE2" w14:textId="736C5D2B"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F</w:t>
            </w:r>
            <w:r w:rsidR="00AC237B">
              <w:rPr>
                <w:rFonts w:ascii="Cambria" w:hAnsi="Cambria" w:cs="Calibri"/>
                <w:b/>
                <w:bCs/>
                <w:color w:val="000000"/>
                <w:sz w:val="20"/>
              </w:rPr>
              <w:t>requency</w:t>
            </w:r>
            <w:r w:rsidRPr="00932EE3">
              <w:rPr>
                <w:rFonts w:ascii="Cambria" w:hAnsi="Cambria" w:cs="Calibri"/>
                <w:b/>
                <w:bCs/>
                <w:color w:val="000000"/>
                <w:sz w:val="20"/>
              </w:rPr>
              <w:t xml:space="preserve"> (n)</w:t>
            </w:r>
          </w:p>
        </w:tc>
        <w:tc>
          <w:tcPr>
            <w:tcW w:w="2027" w:type="dxa"/>
            <w:tcBorders>
              <w:top w:val="nil"/>
              <w:left w:val="nil"/>
              <w:bottom w:val="single" w:sz="4" w:space="0" w:color="auto"/>
              <w:right w:val="nil"/>
            </w:tcBorders>
            <w:shd w:val="clear" w:color="auto" w:fill="auto"/>
            <w:noWrap/>
            <w:vAlign w:val="center"/>
            <w:hideMark/>
          </w:tcPr>
          <w:p w14:paraId="43C4B4FD" w14:textId="7AFC6BC2"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 xml:space="preserve"> Per</w:t>
            </w:r>
            <w:r w:rsidR="00AC237B">
              <w:rPr>
                <w:rFonts w:ascii="Cambria" w:hAnsi="Cambria" w:cs="Calibri"/>
                <w:b/>
                <w:bCs/>
                <w:color w:val="000000"/>
                <w:sz w:val="20"/>
              </w:rPr>
              <w:t>centage</w:t>
            </w:r>
            <w:r w:rsidRPr="00932EE3">
              <w:rPr>
                <w:rFonts w:ascii="Cambria" w:hAnsi="Cambria" w:cs="Calibri"/>
                <w:b/>
                <w:bCs/>
                <w:color w:val="000000"/>
                <w:sz w:val="20"/>
              </w:rPr>
              <w:t xml:space="preserve"> (%)</w:t>
            </w:r>
          </w:p>
        </w:tc>
      </w:tr>
      <w:tr w:rsidR="00932EE3" w:rsidRPr="00932EE3" w14:paraId="63583E87"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3D639F22"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17</w:t>
            </w:r>
          </w:p>
        </w:tc>
        <w:tc>
          <w:tcPr>
            <w:tcW w:w="1745" w:type="dxa"/>
            <w:tcBorders>
              <w:top w:val="nil"/>
              <w:left w:val="nil"/>
              <w:bottom w:val="nil"/>
              <w:right w:val="nil"/>
            </w:tcBorders>
            <w:shd w:val="clear" w:color="auto" w:fill="auto"/>
            <w:noWrap/>
            <w:vAlign w:val="bottom"/>
            <w:hideMark/>
          </w:tcPr>
          <w:p w14:paraId="31DCAEE6"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w:t>
            </w:r>
          </w:p>
        </w:tc>
        <w:tc>
          <w:tcPr>
            <w:tcW w:w="2027" w:type="dxa"/>
            <w:tcBorders>
              <w:top w:val="nil"/>
              <w:left w:val="nil"/>
              <w:bottom w:val="nil"/>
              <w:right w:val="nil"/>
            </w:tcBorders>
            <w:shd w:val="clear" w:color="auto" w:fill="auto"/>
            <w:noWrap/>
            <w:vAlign w:val="bottom"/>
            <w:hideMark/>
          </w:tcPr>
          <w:p w14:paraId="7A2E7555"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2,2</w:t>
            </w:r>
          </w:p>
        </w:tc>
      </w:tr>
      <w:tr w:rsidR="00932EE3" w:rsidRPr="00932EE3" w14:paraId="2C8ACD43"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4B63BC99"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18</w:t>
            </w:r>
          </w:p>
        </w:tc>
        <w:tc>
          <w:tcPr>
            <w:tcW w:w="1745" w:type="dxa"/>
            <w:tcBorders>
              <w:top w:val="nil"/>
              <w:left w:val="nil"/>
              <w:bottom w:val="nil"/>
              <w:right w:val="nil"/>
            </w:tcBorders>
            <w:shd w:val="clear" w:color="auto" w:fill="auto"/>
            <w:noWrap/>
            <w:vAlign w:val="bottom"/>
            <w:hideMark/>
          </w:tcPr>
          <w:p w14:paraId="4C472794"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26</w:t>
            </w:r>
          </w:p>
        </w:tc>
        <w:tc>
          <w:tcPr>
            <w:tcW w:w="2027" w:type="dxa"/>
            <w:tcBorders>
              <w:top w:val="nil"/>
              <w:left w:val="nil"/>
              <w:bottom w:val="nil"/>
              <w:right w:val="nil"/>
            </w:tcBorders>
            <w:shd w:val="clear" w:color="auto" w:fill="auto"/>
            <w:noWrap/>
            <w:vAlign w:val="bottom"/>
            <w:hideMark/>
          </w:tcPr>
          <w:p w14:paraId="60C6251E"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57,8</w:t>
            </w:r>
          </w:p>
        </w:tc>
      </w:tr>
      <w:tr w:rsidR="00932EE3" w:rsidRPr="00932EE3" w14:paraId="5A759757"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63F14340"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19</w:t>
            </w:r>
          </w:p>
        </w:tc>
        <w:tc>
          <w:tcPr>
            <w:tcW w:w="1745" w:type="dxa"/>
            <w:tcBorders>
              <w:top w:val="nil"/>
              <w:left w:val="nil"/>
              <w:bottom w:val="nil"/>
              <w:right w:val="nil"/>
            </w:tcBorders>
            <w:shd w:val="clear" w:color="auto" w:fill="auto"/>
            <w:noWrap/>
            <w:vAlign w:val="bottom"/>
            <w:hideMark/>
          </w:tcPr>
          <w:p w14:paraId="39ADEC21"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12</w:t>
            </w:r>
          </w:p>
        </w:tc>
        <w:tc>
          <w:tcPr>
            <w:tcW w:w="2027" w:type="dxa"/>
            <w:tcBorders>
              <w:top w:val="nil"/>
              <w:left w:val="nil"/>
              <w:bottom w:val="nil"/>
              <w:right w:val="nil"/>
            </w:tcBorders>
            <w:shd w:val="clear" w:color="auto" w:fill="auto"/>
            <w:noWrap/>
            <w:vAlign w:val="bottom"/>
            <w:hideMark/>
          </w:tcPr>
          <w:p w14:paraId="60488DD2"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26,7</w:t>
            </w:r>
          </w:p>
        </w:tc>
      </w:tr>
      <w:tr w:rsidR="00932EE3" w:rsidRPr="00932EE3" w14:paraId="0A4E4CCA"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6C3BCD94"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20</w:t>
            </w:r>
          </w:p>
        </w:tc>
        <w:tc>
          <w:tcPr>
            <w:tcW w:w="1745" w:type="dxa"/>
            <w:tcBorders>
              <w:top w:val="nil"/>
              <w:left w:val="nil"/>
              <w:bottom w:val="nil"/>
              <w:right w:val="nil"/>
            </w:tcBorders>
            <w:shd w:val="clear" w:color="auto" w:fill="auto"/>
            <w:noWrap/>
            <w:vAlign w:val="bottom"/>
            <w:hideMark/>
          </w:tcPr>
          <w:p w14:paraId="4D4A92F6"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4</w:t>
            </w:r>
          </w:p>
        </w:tc>
        <w:tc>
          <w:tcPr>
            <w:tcW w:w="2027" w:type="dxa"/>
            <w:tcBorders>
              <w:top w:val="nil"/>
              <w:left w:val="nil"/>
              <w:bottom w:val="nil"/>
              <w:right w:val="nil"/>
            </w:tcBorders>
            <w:shd w:val="clear" w:color="auto" w:fill="auto"/>
            <w:noWrap/>
            <w:vAlign w:val="bottom"/>
            <w:hideMark/>
          </w:tcPr>
          <w:p w14:paraId="40F4CC4C"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8.9</w:t>
            </w:r>
          </w:p>
        </w:tc>
      </w:tr>
      <w:tr w:rsidR="00932EE3" w:rsidRPr="00932EE3" w14:paraId="5FFA6D4C"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78E4984D"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21</w:t>
            </w:r>
          </w:p>
        </w:tc>
        <w:tc>
          <w:tcPr>
            <w:tcW w:w="1745" w:type="dxa"/>
            <w:tcBorders>
              <w:top w:val="nil"/>
              <w:left w:val="nil"/>
              <w:bottom w:val="nil"/>
              <w:right w:val="nil"/>
            </w:tcBorders>
            <w:shd w:val="clear" w:color="auto" w:fill="auto"/>
            <w:noWrap/>
            <w:vAlign w:val="bottom"/>
            <w:hideMark/>
          </w:tcPr>
          <w:p w14:paraId="74B3C7A4"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w:t>
            </w:r>
          </w:p>
        </w:tc>
        <w:tc>
          <w:tcPr>
            <w:tcW w:w="2027" w:type="dxa"/>
            <w:tcBorders>
              <w:top w:val="nil"/>
              <w:left w:val="nil"/>
              <w:bottom w:val="nil"/>
              <w:right w:val="nil"/>
            </w:tcBorders>
            <w:shd w:val="clear" w:color="auto" w:fill="auto"/>
            <w:noWrap/>
            <w:vAlign w:val="bottom"/>
            <w:hideMark/>
          </w:tcPr>
          <w:p w14:paraId="2FFEE094"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2,2</w:t>
            </w:r>
          </w:p>
        </w:tc>
      </w:tr>
      <w:tr w:rsidR="00932EE3" w:rsidRPr="00932EE3" w14:paraId="7C123148"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253FED27"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22</w:t>
            </w:r>
          </w:p>
        </w:tc>
        <w:tc>
          <w:tcPr>
            <w:tcW w:w="1745" w:type="dxa"/>
            <w:tcBorders>
              <w:top w:val="nil"/>
              <w:left w:val="nil"/>
              <w:bottom w:val="nil"/>
              <w:right w:val="nil"/>
            </w:tcBorders>
            <w:shd w:val="clear" w:color="auto" w:fill="auto"/>
            <w:noWrap/>
            <w:vAlign w:val="bottom"/>
            <w:hideMark/>
          </w:tcPr>
          <w:p w14:paraId="2079C444"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w:t>
            </w:r>
          </w:p>
        </w:tc>
        <w:tc>
          <w:tcPr>
            <w:tcW w:w="2027" w:type="dxa"/>
            <w:tcBorders>
              <w:top w:val="nil"/>
              <w:left w:val="nil"/>
              <w:bottom w:val="nil"/>
              <w:right w:val="nil"/>
            </w:tcBorders>
            <w:shd w:val="clear" w:color="auto" w:fill="auto"/>
            <w:noWrap/>
            <w:vAlign w:val="bottom"/>
            <w:hideMark/>
          </w:tcPr>
          <w:p w14:paraId="7A6B2909"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2,2</w:t>
            </w:r>
          </w:p>
        </w:tc>
      </w:tr>
      <w:tr w:rsidR="00932EE3" w:rsidRPr="00932EE3" w14:paraId="08FAA7A3" w14:textId="77777777" w:rsidTr="00932EE3">
        <w:trPr>
          <w:trHeight w:val="293"/>
          <w:jc w:val="center"/>
        </w:trPr>
        <w:tc>
          <w:tcPr>
            <w:tcW w:w="2696" w:type="dxa"/>
            <w:tcBorders>
              <w:top w:val="single" w:sz="4" w:space="0" w:color="auto"/>
              <w:left w:val="nil"/>
              <w:bottom w:val="single" w:sz="4" w:space="0" w:color="auto"/>
              <w:right w:val="nil"/>
            </w:tcBorders>
            <w:shd w:val="clear" w:color="auto" w:fill="auto"/>
            <w:noWrap/>
            <w:vAlign w:val="bottom"/>
            <w:hideMark/>
          </w:tcPr>
          <w:p w14:paraId="60F99077"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Total</w:t>
            </w:r>
          </w:p>
        </w:tc>
        <w:tc>
          <w:tcPr>
            <w:tcW w:w="1745" w:type="dxa"/>
            <w:tcBorders>
              <w:top w:val="single" w:sz="4" w:space="0" w:color="auto"/>
              <w:left w:val="nil"/>
              <w:bottom w:val="single" w:sz="4" w:space="0" w:color="auto"/>
              <w:right w:val="nil"/>
            </w:tcBorders>
            <w:shd w:val="clear" w:color="auto" w:fill="auto"/>
            <w:noWrap/>
            <w:vAlign w:val="bottom"/>
            <w:hideMark/>
          </w:tcPr>
          <w:p w14:paraId="61280211"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45</w:t>
            </w:r>
          </w:p>
        </w:tc>
        <w:tc>
          <w:tcPr>
            <w:tcW w:w="2027" w:type="dxa"/>
            <w:tcBorders>
              <w:top w:val="single" w:sz="4" w:space="0" w:color="auto"/>
              <w:left w:val="nil"/>
              <w:bottom w:val="single" w:sz="4" w:space="0" w:color="auto"/>
              <w:right w:val="nil"/>
            </w:tcBorders>
            <w:shd w:val="clear" w:color="auto" w:fill="auto"/>
            <w:noWrap/>
            <w:vAlign w:val="bottom"/>
            <w:hideMark/>
          </w:tcPr>
          <w:p w14:paraId="56E42209"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100</w:t>
            </w:r>
          </w:p>
        </w:tc>
      </w:tr>
      <w:tr w:rsidR="00932EE3" w:rsidRPr="00932EE3" w14:paraId="3F91972F" w14:textId="77777777" w:rsidTr="00932EE3">
        <w:trPr>
          <w:trHeight w:val="293"/>
          <w:jc w:val="center"/>
        </w:trPr>
        <w:tc>
          <w:tcPr>
            <w:tcW w:w="2696" w:type="dxa"/>
            <w:tcBorders>
              <w:top w:val="nil"/>
              <w:left w:val="nil"/>
              <w:bottom w:val="nil"/>
              <w:right w:val="nil"/>
            </w:tcBorders>
            <w:shd w:val="clear" w:color="auto" w:fill="auto"/>
            <w:noWrap/>
            <w:vAlign w:val="bottom"/>
            <w:hideMark/>
          </w:tcPr>
          <w:p w14:paraId="12FDCF11" w14:textId="77777777" w:rsidR="00932EE3" w:rsidRPr="00932EE3" w:rsidRDefault="00932EE3" w:rsidP="00932EE3">
            <w:pPr>
              <w:spacing w:before="0" w:line="240" w:lineRule="auto"/>
              <w:ind w:firstLine="0"/>
              <w:jc w:val="left"/>
              <w:rPr>
                <w:rFonts w:ascii="Cambria" w:hAnsi="Cambria" w:cs="Calibri"/>
                <w:b/>
                <w:bCs/>
                <w:color w:val="000000"/>
                <w:sz w:val="20"/>
              </w:rPr>
            </w:pPr>
          </w:p>
        </w:tc>
        <w:tc>
          <w:tcPr>
            <w:tcW w:w="1745" w:type="dxa"/>
            <w:tcBorders>
              <w:top w:val="nil"/>
              <w:left w:val="nil"/>
              <w:bottom w:val="nil"/>
              <w:right w:val="nil"/>
            </w:tcBorders>
            <w:shd w:val="clear" w:color="auto" w:fill="auto"/>
            <w:noWrap/>
            <w:vAlign w:val="bottom"/>
            <w:hideMark/>
          </w:tcPr>
          <w:p w14:paraId="2DFD7128" w14:textId="77777777" w:rsidR="00932EE3" w:rsidRPr="00932EE3" w:rsidRDefault="00932EE3" w:rsidP="00932EE3">
            <w:pPr>
              <w:spacing w:before="0" w:line="240" w:lineRule="auto"/>
              <w:ind w:firstLine="0"/>
              <w:jc w:val="left"/>
              <w:rPr>
                <w:sz w:val="20"/>
              </w:rPr>
            </w:pPr>
          </w:p>
        </w:tc>
        <w:tc>
          <w:tcPr>
            <w:tcW w:w="2027" w:type="dxa"/>
            <w:tcBorders>
              <w:top w:val="nil"/>
              <w:left w:val="nil"/>
              <w:bottom w:val="nil"/>
              <w:right w:val="nil"/>
            </w:tcBorders>
            <w:shd w:val="clear" w:color="auto" w:fill="auto"/>
            <w:noWrap/>
            <w:vAlign w:val="bottom"/>
            <w:hideMark/>
          </w:tcPr>
          <w:p w14:paraId="6EEAC4EC" w14:textId="77777777" w:rsidR="00932EE3" w:rsidRPr="00932EE3" w:rsidRDefault="00932EE3" w:rsidP="00932EE3">
            <w:pPr>
              <w:spacing w:before="0" w:line="240" w:lineRule="auto"/>
              <w:ind w:firstLine="0"/>
              <w:jc w:val="left"/>
              <w:rPr>
                <w:sz w:val="20"/>
              </w:rPr>
            </w:pPr>
          </w:p>
        </w:tc>
      </w:tr>
      <w:tr w:rsidR="00932EE3" w:rsidRPr="00932EE3" w14:paraId="212B37BF" w14:textId="77777777" w:rsidTr="00932EE3">
        <w:trPr>
          <w:trHeight w:val="293"/>
          <w:jc w:val="center"/>
        </w:trPr>
        <w:tc>
          <w:tcPr>
            <w:tcW w:w="2696" w:type="dxa"/>
            <w:tcBorders>
              <w:top w:val="single" w:sz="4" w:space="0" w:color="auto"/>
              <w:left w:val="nil"/>
              <w:bottom w:val="single" w:sz="4" w:space="0" w:color="auto"/>
              <w:right w:val="nil"/>
            </w:tcBorders>
            <w:shd w:val="clear" w:color="auto" w:fill="auto"/>
            <w:noWrap/>
            <w:vAlign w:val="center"/>
            <w:hideMark/>
          </w:tcPr>
          <w:p w14:paraId="4F61ACE1" w14:textId="63BB2055" w:rsidR="00932EE3" w:rsidRPr="00932EE3" w:rsidRDefault="00AC237B" w:rsidP="00932EE3">
            <w:pPr>
              <w:spacing w:before="0" w:line="240" w:lineRule="auto"/>
              <w:ind w:firstLine="0"/>
              <w:jc w:val="left"/>
              <w:rPr>
                <w:rFonts w:ascii="Cambria" w:hAnsi="Cambria" w:cs="Calibri"/>
                <w:b/>
                <w:bCs/>
                <w:color w:val="000000"/>
                <w:sz w:val="20"/>
              </w:rPr>
            </w:pPr>
            <w:r>
              <w:rPr>
                <w:rFonts w:ascii="Cambria" w:hAnsi="Cambria" w:cs="Calibri"/>
                <w:b/>
                <w:bCs/>
                <w:color w:val="000000"/>
                <w:sz w:val="20"/>
              </w:rPr>
              <w:t>Gender</w:t>
            </w:r>
          </w:p>
        </w:tc>
        <w:tc>
          <w:tcPr>
            <w:tcW w:w="1745" w:type="dxa"/>
            <w:tcBorders>
              <w:top w:val="single" w:sz="4" w:space="0" w:color="auto"/>
              <w:left w:val="nil"/>
              <w:bottom w:val="single" w:sz="4" w:space="0" w:color="auto"/>
              <w:right w:val="nil"/>
            </w:tcBorders>
            <w:shd w:val="clear" w:color="auto" w:fill="auto"/>
            <w:noWrap/>
            <w:vAlign w:val="center"/>
            <w:hideMark/>
          </w:tcPr>
          <w:p w14:paraId="71322687" w14:textId="70808D2C"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Fre</w:t>
            </w:r>
            <w:r w:rsidR="00AC237B">
              <w:rPr>
                <w:rFonts w:ascii="Cambria" w:hAnsi="Cambria" w:cs="Calibri"/>
                <w:b/>
                <w:bCs/>
                <w:color w:val="000000"/>
                <w:sz w:val="20"/>
              </w:rPr>
              <w:t>quency</w:t>
            </w:r>
            <w:r w:rsidRPr="00932EE3">
              <w:rPr>
                <w:rFonts w:ascii="Cambria" w:hAnsi="Cambria" w:cs="Calibri"/>
                <w:b/>
                <w:bCs/>
                <w:color w:val="000000"/>
                <w:sz w:val="20"/>
              </w:rPr>
              <w:t xml:space="preserve"> (n)</w:t>
            </w:r>
          </w:p>
        </w:tc>
        <w:tc>
          <w:tcPr>
            <w:tcW w:w="2027" w:type="dxa"/>
            <w:tcBorders>
              <w:top w:val="single" w:sz="4" w:space="0" w:color="auto"/>
              <w:left w:val="nil"/>
              <w:bottom w:val="single" w:sz="4" w:space="0" w:color="auto"/>
              <w:right w:val="nil"/>
            </w:tcBorders>
            <w:shd w:val="clear" w:color="auto" w:fill="auto"/>
            <w:noWrap/>
            <w:vAlign w:val="center"/>
            <w:hideMark/>
          </w:tcPr>
          <w:p w14:paraId="2BFCED60" w14:textId="40279AF8"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 xml:space="preserve"> Per</w:t>
            </w:r>
            <w:r w:rsidR="00AC237B">
              <w:rPr>
                <w:rFonts w:ascii="Cambria" w:hAnsi="Cambria" w:cs="Calibri"/>
                <w:b/>
                <w:bCs/>
                <w:color w:val="000000"/>
                <w:sz w:val="20"/>
              </w:rPr>
              <w:t>centage</w:t>
            </w:r>
            <w:r w:rsidRPr="00932EE3">
              <w:rPr>
                <w:rFonts w:ascii="Cambria" w:hAnsi="Cambria" w:cs="Calibri"/>
                <w:b/>
                <w:bCs/>
                <w:color w:val="000000"/>
                <w:sz w:val="20"/>
              </w:rPr>
              <w:t xml:space="preserve"> (%)</w:t>
            </w:r>
          </w:p>
        </w:tc>
      </w:tr>
      <w:tr w:rsidR="00932EE3" w:rsidRPr="00932EE3" w14:paraId="03416682" w14:textId="77777777" w:rsidTr="00932EE3">
        <w:trPr>
          <w:trHeight w:val="293"/>
          <w:jc w:val="center"/>
        </w:trPr>
        <w:tc>
          <w:tcPr>
            <w:tcW w:w="2696" w:type="dxa"/>
            <w:tcBorders>
              <w:top w:val="nil"/>
              <w:left w:val="nil"/>
              <w:bottom w:val="nil"/>
              <w:right w:val="nil"/>
            </w:tcBorders>
            <w:shd w:val="clear" w:color="auto" w:fill="auto"/>
            <w:noWrap/>
            <w:vAlign w:val="center"/>
            <w:hideMark/>
          </w:tcPr>
          <w:p w14:paraId="120652E3" w14:textId="3D6657DC" w:rsidR="00932EE3" w:rsidRPr="00932EE3" w:rsidRDefault="00AC237B" w:rsidP="00932EE3">
            <w:pPr>
              <w:spacing w:before="0" w:line="240" w:lineRule="auto"/>
              <w:ind w:firstLine="0"/>
              <w:jc w:val="left"/>
              <w:rPr>
                <w:rFonts w:ascii="Cambria" w:hAnsi="Cambria" w:cs="Calibri"/>
                <w:color w:val="000000"/>
                <w:sz w:val="20"/>
              </w:rPr>
            </w:pPr>
            <w:r>
              <w:rPr>
                <w:rFonts w:ascii="Cambria" w:hAnsi="Cambria" w:cs="Calibri"/>
                <w:color w:val="000000"/>
                <w:sz w:val="20"/>
              </w:rPr>
              <w:t>Men</w:t>
            </w:r>
          </w:p>
        </w:tc>
        <w:tc>
          <w:tcPr>
            <w:tcW w:w="1745" w:type="dxa"/>
            <w:tcBorders>
              <w:top w:val="nil"/>
              <w:left w:val="nil"/>
              <w:bottom w:val="nil"/>
              <w:right w:val="nil"/>
            </w:tcBorders>
            <w:shd w:val="clear" w:color="auto" w:fill="auto"/>
            <w:noWrap/>
            <w:vAlign w:val="center"/>
            <w:hideMark/>
          </w:tcPr>
          <w:p w14:paraId="17A6804C"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29</w:t>
            </w:r>
          </w:p>
        </w:tc>
        <w:tc>
          <w:tcPr>
            <w:tcW w:w="2027" w:type="dxa"/>
            <w:tcBorders>
              <w:top w:val="nil"/>
              <w:left w:val="nil"/>
              <w:bottom w:val="nil"/>
              <w:right w:val="nil"/>
            </w:tcBorders>
            <w:shd w:val="clear" w:color="auto" w:fill="auto"/>
            <w:noWrap/>
            <w:vAlign w:val="center"/>
            <w:hideMark/>
          </w:tcPr>
          <w:p w14:paraId="69948F11"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64,4</w:t>
            </w:r>
          </w:p>
        </w:tc>
      </w:tr>
      <w:tr w:rsidR="00932EE3" w:rsidRPr="00932EE3" w14:paraId="42887DAE" w14:textId="77777777" w:rsidTr="00932EE3">
        <w:trPr>
          <w:trHeight w:val="293"/>
          <w:jc w:val="center"/>
        </w:trPr>
        <w:tc>
          <w:tcPr>
            <w:tcW w:w="2696" w:type="dxa"/>
            <w:tcBorders>
              <w:top w:val="nil"/>
              <w:left w:val="nil"/>
              <w:bottom w:val="nil"/>
              <w:right w:val="nil"/>
            </w:tcBorders>
            <w:shd w:val="clear" w:color="auto" w:fill="auto"/>
            <w:noWrap/>
            <w:vAlign w:val="center"/>
            <w:hideMark/>
          </w:tcPr>
          <w:p w14:paraId="7F0628D8" w14:textId="6E48C0A5" w:rsidR="00932EE3" w:rsidRPr="00932EE3" w:rsidRDefault="00AC237B" w:rsidP="00932EE3">
            <w:pPr>
              <w:spacing w:before="0" w:line="240" w:lineRule="auto"/>
              <w:ind w:firstLine="0"/>
              <w:jc w:val="left"/>
              <w:rPr>
                <w:rFonts w:ascii="Cambria" w:hAnsi="Cambria" w:cs="Calibri"/>
                <w:color w:val="000000"/>
                <w:sz w:val="20"/>
              </w:rPr>
            </w:pPr>
            <w:r>
              <w:rPr>
                <w:rFonts w:ascii="Cambria" w:hAnsi="Cambria" w:cs="Calibri"/>
                <w:color w:val="000000"/>
                <w:sz w:val="20"/>
              </w:rPr>
              <w:t xml:space="preserve">Women </w:t>
            </w:r>
          </w:p>
        </w:tc>
        <w:tc>
          <w:tcPr>
            <w:tcW w:w="1745" w:type="dxa"/>
            <w:tcBorders>
              <w:top w:val="nil"/>
              <w:left w:val="nil"/>
              <w:bottom w:val="nil"/>
              <w:right w:val="nil"/>
            </w:tcBorders>
            <w:shd w:val="clear" w:color="auto" w:fill="auto"/>
            <w:noWrap/>
            <w:vAlign w:val="center"/>
            <w:hideMark/>
          </w:tcPr>
          <w:p w14:paraId="2A59D956"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16</w:t>
            </w:r>
          </w:p>
        </w:tc>
        <w:tc>
          <w:tcPr>
            <w:tcW w:w="2027" w:type="dxa"/>
            <w:tcBorders>
              <w:top w:val="nil"/>
              <w:left w:val="nil"/>
              <w:bottom w:val="nil"/>
              <w:right w:val="nil"/>
            </w:tcBorders>
            <w:shd w:val="clear" w:color="auto" w:fill="auto"/>
            <w:noWrap/>
            <w:vAlign w:val="center"/>
            <w:hideMark/>
          </w:tcPr>
          <w:p w14:paraId="53F3942E" w14:textId="77777777" w:rsidR="00932EE3" w:rsidRPr="00932EE3" w:rsidRDefault="00932EE3" w:rsidP="00932EE3">
            <w:pPr>
              <w:spacing w:before="0" w:line="240" w:lineRule="auto"/>
              <w:ind w:firstLine="0"/>
              <w:jc w:val="left"/>
              <w:rPr>
                <w:rFonts w:ascii="Cambria" w:hAnsi="Cambria" w:cs="Calibri"/>
                <w:color w:val="000000"/>
                <w:sz w:val="20"/>
              </w:rPr>
            </w:pPr>
            <w:r w:rsidRPr="00932EE3">
              <w:rPr>
                <w:rFonts w:ascii="Cambria" w:hAnsi="Cambria" w:cs="Calibri"/>
                <w:color w:val="000000"/>
                <w:sz w:val="20"/>
              </w:rPr>
              <w:t>35,6</w:t>
            </w:r>
          </w:p>
        </w:tc>
      </w:tr>
      <w:tr w:rsidR="00932EE3" w:rsidRPr="00932EE3" w14:paraId="7F96EFD3" w14:textId="77777777" w:rsidTr="00932EE3">
        <w:trPr>
          <w:trHeight w:val="293"/>
          <w:jc w:val="center"/>
        </w:trPr>
        <w:tc>
          <w:tcPr>
            <w:tcW w:w="2696" w:type="dxa"/>
            <w:tcBorders>
              <w:top w:val="single" w:sz="4" w:space="0" w:color="auto"/>
              <w:left w:val="nil"/>
              <w:bottom w:val="single" w:sz="4" w:space="0" w:color="auto"/>
              <w:right w:val="nil"/>
            </w:tcBorders>
            <w:shd w:val="clear" w:color="auto" w:fill="auto"/>
            <w:noWrap/>
            <w:vAlign w:val="center"/>
            <w:hideMark/>
          </w:tcPr>
          <w:p w14:paraId="094A554E"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Total</w:t>
            </w:r>
          </w:p>
        </w:tc>
        <w:tc>
          <w:tcPr>
            <w:tcW w:w="1745" w:type="dxa"/>
            <w:tcBorders>
              <w:top w:val="single" w:sz="4" w:space="0" w:color="auto"/>
              <w:left w:val="nil"/>
              <w:bottom w:val="single" w:sz="4" w:space="0" w:color="auto"/>
              <w:right w:val="nil"/>
            </w:tcBorders>
            <w:shd w:val="clear" w:color="auto" w:fill="auto"/>
            <w:noWrap/>
            <w:vAlign w:val="center"/>
            <w:hideMark/>
          </w:tcPr>
          <w:p w14:paraId="03B743B1"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45</w:t>
            </w:r>
          </w:p>
        </w:tc>
        <w:tc>
          <w:tcPr>
            <w:tcW w:w="2027" w:type="dxa"/>
            <w:tcBorders>
              <w:top w:val="single" w:sz="4" w:space="0" w:color="auto"/>
              <w:left w:val="nil"/>
              <w:bottom w:val="single" w:sz="4" w:space="0" w:color="auto"/>
              <w:right w:val="nil"/>
            </w:tcBorders>
            <w:shd w:val="clear" w:color="auto" w:fill="auto"/>
            <w:noWrap/>
            <w:vAlign w:val="center"/>
            <w:hideMark/>
          </w:tcPr>
          <w:p w14:paraId="28AC932D" w14:textId="77777777" w:rsidR="00932EE3" w:rsidRPr="00932EE3" w:rsidRDefault="00932EE3" w:rsidP="00932EE3">
            <w:pPr>
              <w:spacing w:before="0" w:line="240" w:lineRule="auto"/>
              <w:ind w:firstLine="0"/>
              <w:jc w:val="left"/>
              <w:rPr>
                <w:rFonts w:ascii="Cambria" w:hAnsi="Cambria" w:cs="Calibri"/>
                <w:b/>
                <w:bCs/>
                <w:color w:val="000000"/>
                <w:sz w:val="20"/>
              </w:rPr>
            </w:pPr>
            <w:r w:rsidRPr="00932EE3">
              <w:rPr>
                <w:rFonts w:ascii="Cambria" w:hAnsi="Cambria" w:cs="Calibri"/>
                <w:b/>
                <w:bCs/>
                <w:color w:val="000000"/>
                <w:sz w:val="20"/>
              </w:rPr>
              <w:t>100</w:t>
            </w:r>
          </w:p>
        </w:tc>
      </w:tr>
    </w:tbl>
    <w:p w14:paraId="0805EF62" w14:textId="77777777" w:rsidR="00591CDF" w:rsidRPr="002558DC" w:rsidRDefault="00591CDF" w:rsidP="00932EE3">
      <w:pPr>
        <w:spacing w:before="0" w:line="360" w:lineRule="auto"/>
        <w:ind w:firstLine="0"/>
        <w:rPr>
          <w:rFonts w:asciiTheme="majorHAnsi" w:hAnsiTheme="majorHAnsi"/>
          <w:noProof/>
          <w:szCs w:val="22"/>
        </w:rPr>
      </w:pPr>
    </w:p>
    <w:p w14:paraId="08F7BAC9" w14:textId="0F4037A5" w:rsidR="00AC237B" w:rsidRDefault="00A46006" w:rsidP="00932EE3">
      <w:pPr>
        <w:spacing w:before="0" w:line="360" w:lineRule="auto"/>
        <w:ind w:firstLine="0"/>
        <w:rPr>
          <w:rFonts w:asciiTheme="majorHAnsi" w:hAnsiTheme="majorHAnsi"/>
          <w:noProof/>
          <w:szCs w:val="22"/>
        </w:rPr>
      </w:pPr>
      <w:r w:rsidRPr="002558DC">
        <w:rPr>
          <w:rFonts w:asciiTheme="majorHAnsi" w:hAnsiTheme="majorHAnsi"/>
          <w:noProof/>
          <w:szCs w:val="22"/>
        </w:rPr>
        <w:tab/>
      </w:r>
      <w:r w:rsidR="00AC237B" w:rsidRPr="00AC237B">
        <w:rPr>
          <w:rFonts w:asciiTheme="majorHAnsi" w:hAnsiTheme="majorHAnsi"/>
          <w:noProof/>
          <w:szCs w:val="22"/>
        </w:rPr>
        <w:t xml:space="preserve">Based on table 1 it can be seen that of the 45 respondents to FK UNWAHAS students aged 17 there was 1 respondent (2.2%), 18 years there were 26 respondents (57.8%), 19 years there were 12 respondents (26.7%), 20 years there are 4 respondents (8.9%), 21 years there </w:t>
      </w:r>
      <w:r w:rsidR="00AC237B" w:rsidRPr="00AC237B">
        <w:rPr>
          <w:rFonts w:asciiTheme="majorHAnsi" w:hAnsiTheme="majorHAnsi"/>
          <w:noProof/>
          <w:szCs w:val="22"/>
        </w:rPr>
        <w:lastRenderedPageBreak/>
        <w:t>is 1 respondent (2.2%), and 22 years there is 1 respondent (2.2%). Distribution based on gender of the 45 respondents, there were 29 people (64.4%) women and 16 men (35.6%).</w:t>
      </w:r>
    </w:p>
    <w:p w14:paraId="6F39B060" w14:textId="2DA37D79" w:rsidR="002E6C09" w:rsidRPr="00301C1D" w:rsidRDefault="002E6C09" w:rsidP="00932EE3">
      <w:pPr>
        <w:spacing w:before="0" w:line="360" w:lineRule="auto"/>
        <w:ind w:firstLine="0"/>
        <w:rPr>
          <w:sz w:val="16"/>
          <w:szCs w:val="16"/>
        </w:rPr>
      </w:pPr>
    </w:p>
    <w:tbl>
      <w:tblPr>
        <w:tblW w:w="6208" w:type="dxa"/>
        <w:jc w:val="center"/>
        <w:tblLook w:val="04A0" w:firstRow="1" w:lastRow="0" w:firstColumn="1" w:lastColumn="0" w:noHBand="0" w:noVBand="1"/>
      </w:tblPr>
      <w:tblGrid>
        <w:gridCol w:w="1789"/>
        <w:gridCol w:w="670"/>
        <w:gridCol w:w="1841"/>
        <w:gridCol w:w="962"/>
        <w:gridCol w:w="946"/>
      </w:tblGrid>
      <w:tr w:rsidR="0093011E" w:rsidRPr="00827F9E" w14:paraId="2D8D42DB" w14:textId="77777777" w:rsidTr="0093011E">
        <w:trPr>
          <w:trHeight w:val="282"/>
          <w:jc w:val="center"/>
        </w:trPr>
        <w:tc>
          <w:tcPr>
            <w:tcW w:w="6208" w:type="dxa"/>
            <w:gridSpan w:val="5"/>
            <w:tcBorders>
              <w:top w:val="nil"/>
              <w:left w:val="nil"/>
              <w:bottom w:val="single" w:sz="4" w:space="0" w:color="auto"/>
              <w:right w:val="nil"/>
            </w:tcBorders>
            <w:shd w:val="clear" w:color="auto" w:fill="auto"/>
            <w:noWrap/>
            <w:vAlign w:val="bottom"/>
            <w:hideMark/>
          </w:tcPr>
          <w:p w14:paraId="6E64D6B1" w14:textId="77777777" w:rsidR="0093011E" w:rsidRPr="00827F9E" w:rsidRDefault="0093011E" w:rsidP="0093011E">
            <w:pPr>
              <w:spacing w:before="0" w:line="240" w:lineRule="auto"/>
              <w:ind w:firstLine="0"/>
              <w:jc w:val="center"/>
              <w:rPr>
                <w:rFonts w:ascii="Cambria" w:hAnsi="Cambria" w:cs="Calibri"/>
                <w:color w:val="000000"/>
                <w:sz w:val="20"/>
                <w:lang w:val="de-DE"/>
              </w:rPr>
            </w:pPr>
            <w:r w:rsidRPr="00827F9E">
              <w:rPr>
                <w:rFonts w:ascii="Cambria" w:hAnsi="Cambria" w:cs="Calibri"/>
                <w:color w:val="000000"/>
                <w:sz w:val="20"/>
                <w:lang w:val="de-DE"/>
              </w:rPr>
              <w:t xml:space="preserve">Tabel 2. Perilaku </w:t>
            </w:r>
            <w:r w:rsidRPr="00440326">
              <w:rPr>
                <w:rFonts w:ascii="Cambria" w:hAnsi="Cambria" w:cs="Calibri"/>
                <w:i/>
                <w:iCs/>
                <w:color w:val="000000"/>
                <w:sz w:val="20"/>
                <w:lang w:val="de-DE"/>
              </w:rPr>
              <w:t>Personal Hygiene</w:t>
            </w:r>
            <w:r w:rsidRPr="00827F9E">
              <w:rPr>
                <w:rFonts w:ascii="Cambria" w:hAnsi="Cambria" w:cs="Calibri"/>
                <w:color w:val="000000"/>
                <w:sz w:val="20"/>
                <w:lang w:val="de-DE"/>
              </w:rPr>
              <w:t xml:space="preserve"> pada Mahasiswa Fk Unwahas</w:t>
            </w:r>
          </w:p>
        </w:tc>
      </w:tr>
      <w:tr w:rsidR="0093011E" w:rsidRPr="0093011E" w14:paraId="3F7EDF8D" w14:textId="77777777" w:rsidTr="0093011E">
        <w:trPr>
          <w:trHeight w:val="282"/>
          <w:jc w:val="center"/>
        </w:trPr>
        <w:tc>
          <w:tcPr>
            <w:tcW w:w="1789" w:type="dxa"/>
            <w:vMerge w:val="restart"/>
            <w:tcBorders>
              <w:top w:val="nil"/>
              <w:left w:val="nil"/>
              <w:bottom w:val="single" w:sz="4" w:space="0" w:color="000000"/>
              <w:right w:val="nil"/>
            </w:tcBorders>
            <w:shd w:val="clear" w:color="auto" w:fill="auto"/>
            <w:noWrap/>
            <w:vAlign w:val="center"/>
            <w:hideMark/>
          </w:tcPr>
          <w:p w14:paraId="1F4A9D75" w14:textId="77777777" w:rsidR="0093011E" w:rsidRPr="0093011E" w:rsidRDefault="0093011E" w:rsidP="0093011E">
            <w:pPr>
              <w:spacing w:before="0" w:line="240" w:lineRule="auto"/>
              <w:ind w:firstLine="0"/>
              <w:jc w:val="left"/>
              <w:rPr>
                <w:rFonts w:ascii="Cambria" w:hAnsi="Cambria" w:cs="Calibri"/>
                <w:b/>
                <w:bCs/>
                <w:i/>
                <w:iCs/>
                <w:color w:val="000000"/>
                <w:sz w:val="20"/>
              </w:rPr>
            </w:pPr>
            <w:r w:rsidRPr="0093011E">
              <w:rPr>
                <w:rFonts w:ascii="Cambria" w:hAnsi="Cambria" w:cs="Calibri"/>
                <w:b/>
                <w:bCs/>
                <w:i/>
                <w:iCs/>
                <w:color w:val="000000"/>
                <w:sz w:val="20"/>
              </w:rPr>
              <w:t>Personal Hygiene</w:t>
            </w:r>
          </w:p>
        </w:tc>
        <w:tc>
          <w:tcPr>
            <w:tcW w:w="4419" w:type="dxa"/>
            <w:gridSpan w:val="4"/>
            <w:tcBorders>
              <w:top w:val="single" w:sz="4" w:space="0" w:color="auto"/>
              <w:left w:val="nil"/>
              <w:bottom w:val="single" w:sz="4" w:space="0" w:color="auto"/>
              <w:right w:val="nil"/>
            </w:tcBorders>
            <w:shd w:val="clear" w:color="auto" w:fill="auto"/>
            <w:noWrap/>
            <w:vAlign w:val="center"/>
            <w:hideMark/>
          </w:tcPr>
          <w:p w14:paraId="0C875970" w14:textId="4C69FD61" w:rsidR="0093011E" w:rsidRPr="0093011E" w:rsidRDefault="00AC237B" w:rsidP="0093011E">
            <w:pPr>
              <w:spacing w:before="0" w:line="240" w:lineRule="auto"/>
              <w:ind w:firstLine="0"/>
              <w:jc w:val="center"/>
              <w:rPr>
                <w:rFonts w:ascii="Cambria" w:hAnsi="Cambria" w:cs="Calibri"/>
                <w:b/>
                <w:bCs/>
                <w:color w:val="000000"/>
                <w:sz w:val="20"/>
              </w:rPr>
            </w:pPr>
            <w:r>
              <w:rPr>
                <w:rFonts w:ascii="Cambria" w:hAnsi="Cambria" w:cs="Calibri"/>
                <w:b/>
                <w:bCs/>
                <w:color w:val="000000"/>
                <w:sz w:val="20"/>
              </w:rPr>
              <w:t>Hygiene</w:t>
            </w:r>
          </w:p>
        </w:tc>
      </w:tr>
      <w:tr w:rsidR="0093011E" w:rsidRPr="0093011E" w14:paraId="439EFC46" w14:textId="77777777" w:rsidTr="0093011E">
        <w:trPr>
          <w:trHeight w:val="282"/>
          <w:jc w:val="center"/>
        </w:trPr>
        <w:tc>
          <w:tcPr>
            <w:tcW w:w="1789" w:type="dxa"/>
            <w:vMerge/>
            <w:tcBorders>
              <w:top w:val="nil"/>
              <w:left w:val="nil"/>
              <w:bottom w:val="single" w:sz="4" w:space="0" w:color="000000"/>
              <w:right w:val="nil"/>
            </w:tcBorders>
            <w:vAlign w:val="center"/>
            <w:hideMark/>
          </w:tcPr>
          <w:p w14:paraId="0152F11A" w14:textId="77777777" w:rsidR="0093011E" w:rsidRPr="0093011E" w:rsidRDefault="0093011E" w:rsidP="0093011E">
            <w:pPr>
              <w:spacing w:before="0" w:line="240" w:lineRule="auto"/>
              <w:ind w:firstLine="0"/>
              <w:jc w:val="left"/>
              <w:rPr>
                <w:rFonts w:ascii="Cambria" w:hAnsi="Cambria" w:cs="Calibri"/>
                <w:b/>
                <w:bCs/>
                <w:i/>
                <w:iCs/>
                <w:color w:val="000000"/>
                <w:sz w:val="20"/>
              </w:rPr>
            </w:pPr>
          </w:p>
        </w:tc>
        <w:tc>
          <w:tcPr>
            <w:tcW w:w="670" w:type="dxa"/>
            <w:tcBorders>
              <w:top w:val="nil"/>
              <w:left w:val="nil"/>
              <w:bottom w:val="single" w:sz="4" w:space="0" w:color="auto"/>
              <w:right w:val="nil"/>
            </w:tcBorders>
            <w:shd w:val="clear" w:color="auto" w:fill="auto"/>
            <w:noWrap/>
            <w:vAlign w:val="bottom"/>
            <w:hideMark/>
          </w:tcPr>
          <w:p w14:paraId="65F833DB" w14:textId="586A56E7" w:rsidR="0093011E" w:rsidRPr="0093011E" w:rsidRDefault="00AC237B" w:rsidP="0093011E">
            <w:pPr>
              <w:spacing w:before="0" w:line="240" w:lineRule="auto"/>
              <w:ind w:firstLine="0"/>
              <w:jc w:val="left"/>
              <w:rPr>
                <w:rFonts w:ascii="Cambria" w:hAnsi="Cambria" w:cs="Calibri"/>
                <w:b/>
                <w:bCs/>
                <w:color w:val="000000"/>
                <w:sz w:val="20"/>
              </w:rPr>
            </w:pPr>
            <w:r>
              <w:rPr>
                <w:rFonts w:ascii="Cambria" w:hAnsi="Cambria" w:cs="Calibri"/>
                <w:b/>
                <w:bCs/>
                <w:color w:val="000000"/>
                <w:sz w:val="20"/>
              </w:rPr>
              <w:t>Skin</w:t>
            </w:r>
          </w:p>
        </w:tc>
        <w:tc>
          <w:tcPr>
            <w:tcW w:w="1841" w:type="dxa"/>
            <w:tcBorders>
              <w:top w:val="nil"/>
              <w:left w:val="nil"/>
              <w:bottom w:val="single" w:sz="4" w:space="0" w:color="auto"/>
              <w:right w:val="nil"/>
            </w:tcBorders>
            <w:shd w:val="clear" w:color="auto" w:fill="auto"/>
            <w:noWrap/>
            <w:vAlign w:val="bottom"/>
            <w:hideMark/>
          </w:tcPr>
          <w:p w14:paraId="7DEA4859" w14:textId="7F20D5D3" w:rsidR="0093011E" w:rsidRPr="0093011E" w:rsidRDefault="00AC237B" w:rsidP="0093011E">
            <w:pPr>
              <w:spacing w:before="0" w:line="240" w:lineRule="auto"/>
              <w:ind w:firstLine="0"/>
              <w:jc w:val="left"/>
              <w:rPr>
                <w:rFonts w:ascii="Cambria" w:hAnsi="Cambria" w:cs="Calibri"/>
                <w:b/>
                <w:bCs/>
                <w:color w:val="000000"/>
                <w:sz w:val="20"/>
              </w:rPr>
            </w:pPr>
            <w:r>
              <w:rPr>
                <w:rFonts w:ascii="Cambria" w:hAnsi="Cambria" w:cs="Calibri"/>
                <w:b/>
                <w:bCs/>
                <w:color w:val="000000"/>
                <w:sz w:val="20"/>
              </w:rPr>
              <w:t>H</w:t>
            </w:r>
            <w:r w:rsidRPr="00AC237B">
              <w:rPr>
                <w:rFonts w:ascii="Cambria" w:hAnsi="Cambria" w:cs="Calibri"/>
                <w:b/>
                <w:bCs/>
                <w:color w:val="000000"/>
                <w:sz w:val="20"/>
              </w:rPr>
              <w:t xml:space="preserve">ands and </w:t>
            </w:r>
            <w:r>
              <w:rPr>
                <w:rFonts w:ascii="Cambria" w:hAnsi="Cambria" w:cs="Calibri"/>
                <w:b/>
                <w:bCs/>
                <w:color w:val="000000"/>
                <w:sz w:val="20"/>
              </w:rPr>
              <w:t>N</w:t>
            </w:r>
            <w:r w:rsidRPr="00AC237B">
              <w:rPr>
                <w:rFonts w:ascii="Cambria" w:hAnsi="Cambria" w:cs="Calibri"/>
                <w:b/>
                <w:bCs/>
                <w:color w:val="000000"/>
                <w:sz w:val="20"/>
              </w:rPr>
              <w:t>ails</w:t>
            </w:r>
          </w:p>
        </w:tc>
        <w:tc>
          <w:tcPr>
            <w:tcW w:w="962" w:type="dxa"/>
            <w:tcBorders>
              <w:top w:val="nil"/>
              <w:left w:val="nil"/>
              <w:bottom w:val="single" w:sz="4" w:space="0" w:color="auto"/>
              <w:right w:val="nil"/>
            </w:tcBorders>
            <w:shd w:val="clear" w:color="auto" w:fill="auto"/>
            <w:noWrap/>
            <w:vAlign w:val="bottom"/>
            <w:hideMark/>
          </w:tcPr>
          <w:p w14:paraId="1FE68A4D" w14:textId="08A6B34A" w:rsidR="0093011E" w:rsidRPr="0093011E" w:rsidRDefault="00AC237B" w:rsidP="0093011E">
            <w:pPr>
              <w:spacing w:before="0" w:line="240" w:lineRule="auto"/>
              <w:ind w:firstLine="0"/>
              <w:jc w:val="left"/>
              <w:rPr>
                <w:rFonts w:ascii="Cambria" w:hAnsi="Cambria" w:cs="Calibri"/>
                <w:b/>
                <w:bCs/>
                <w:color w:val="000000"/>
                <w:sz w:val="20"/>
              </w:rPr>
            </w:pPr>
            <w:r>
              <w:rPr>
                <w:rFonts w:ascii="Cambria" w:hAnsi="Cambria" w:cs="Calibri"/>
                <w:b/>
                <w:bCs/>
                <w:color w:val="000000"/>
                <w:sz w:val="20"/>
              </w:rPr>
              <w:t>Clothes</w:t>
            </w:r>
          </w:p>
        </w:tc>
        <w:tc>
          <w:tcPr>
            <w:tcW w:w="946" w:type="dxa"/>
            <w:tcBorders>
              <w:top w:val="nil"/>
              <w:left w:val="nil"/>
              <w:bottom w:val="single" w:sz="4" w:space="0" w:color="auto"/>
              <w:right w:val="nil"/>
            </w:tcBorders>
            <w:shd w:val="clear" w:color="auto" w:fill="auto"/>
            <w:noWrap/>
            <w:vAlign w:val="bottom"/>
            <w:hideMark/>
          </w:tcPr>
          <w:p w14:paraId="6A546B23" w14:textId="570D055C" w:rsidR="0093011E" w:rsidRPr="0093011E" w:rsidRDefault="00AC237B" w:rsidP="0093011E">
            <w:pPr>
              <w:spacing w:before="0" w:line="240" w:lineRule="auto"/>
              <w:ind w:firstLine="0"/>
              <w:jc w:val="left"/>
              <w:rPr>
                <w:rFonts w:ascii="Cambria" w:hAnsi="Cambria" w:cs="Calibri"/>
                <w:b/>
                <w:bCs/>
                <w:color w:val="000000"/>
                <w:sz w:val="20"/>
              </w:rPr>
            </w:pPr>
            <w:r>
              <w:rPr>
                <w:rFonts w:ascii="Cambria" w:hAnsi="Cambria" w:cs="Calibri"/>
                <w:b/>
                <w:bCs/>
                <w:color w:val="000000"/>
                <w:sz w:val="20"/>
              </w:rPr>
              <w:t>Towel</w:t>
            </w:r>
          </w:p>
        </w:tc>
      </w:tr>
      <w:tr w:rsidR="0093011E" w:rsidRPr="0093011E" w14:paraId="7E5DDEEA" w14:textId="77777777" w:rsidTr="0093011E">
        <w:trPr>
          <w:trHeight w:val="282"/>
          <w:jc w:val="center"/>
        </w:trPr>
        <w:tc>
          <w:tcPr>
            <w:tcW w:w="1789" w:type="dxa"/>
            <w:tcBorders>
              <w:top w:val="nil"/>
              <w:left w:val="nil"/>
              <w:bottom w:val="nil"/>
              <w:right w:val="nil"/>
            </w:tcBorders>
            <w:shd w:val="clear" w:color="auto" w:fill="auto"/>
            <w:noWrap/>
            <w:vAlign w:val="bottom"/>
            <w:hideMark/>
          </w:tcPr>
          <w:p w14:paraId="4540EC1C" w14:textId="3B3DD947" w:rsidR="0093011E" w:rsidRPr="0093011E" w:rsidRDefault="00AC237B" w:rsidP="0093011E">
            <w:pPr>
              <w:spacing w:before="0" w:line="240" w:lineRule="auto"/>
              <w:ind w:firstLine="0"/>
              <w:jc w:val="left"/>
              <w:rPr>
                <w:rFonts w:ascii="Cambria" w:hAnsi="Cambria" w:cs="Calibri"/>
                <w:color w:val="000000"/>
                <w:sz w:val="20"/>
              </w:rPr>
            </w:pPr>
            <w:r>
              <w:rPr>
                <w:rFonts w:ascii="Cambria" w:hAnsi="Cambria" w:cs="Calibri"/>
                <w:color w:val="000000"/>
                <w:sz w:val="20"/>
              </w:rPr>
              <w:t>Good</w:t>
            </w:r>
          </w:p>
        </w:tc>
        <w:tc>
          <w:tcPr>
            <w:tcW w:w="670" w:type="dxa"/>
            <w:tcBorders>
              <w:top w:val="nil"/>
              <w:left w:val="nil"/>
              <w:bottom w:val="nil"/>
              <w:right w:val="nil"/>
            </w:tcBorders>
            <w:shd w:val="clear" w:color="auto" w:fill="auto"/>
            <w:noWrap/>
            <w:vAlign w:val="bottom"/>
            <w:hideMark/>
          </w:tcPr>
          <w:p w14:paraId="66AED07A"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45</w:t>
            </w:r>
          </w:p>
        </w:tc>
        <w:tc>
          <w:tcPr>
            <w:tcW w:w="1841" w:type="dxa"/>
            <w:tcBorders>
              <w:top w:val="nil"/>
              <w:left w:val="nil"/>
              <w:bottom w:val="nil"/>
              <w:right w:val="nil"/>
            </w:tcBorders>
            <w:shd w:val="clear" w:color="auto" w:fill="auto"/>
            <w:noWrap/>
            <w:vAlign w:val="bottom"/>
            <w:hideMark/>
          </w:tcPr>
          <w:p w14:paraId="5B80BE26"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43</w:t>
            </w:r>
          </w:p>
        </w:tc>
        <w:tc>
          <w:tcPr>
            <w:tcW w:w="962" w:type="dxa"/>
            <w:tcBorders>
              <w:top w:val="nil"/>
              <w:left w:val="nil"/>
              <w:bottom w:val="nil"/>
              <w:right w:val="nil"/>
            </w:tcBorders>
            <w:shd w:val="clear" w:color="auto" w:fill="auto"/>
            <w:noWrap/>
            <w:vAlign w:val="bottom"/>
            <w:hideMark/>
          </w:tcPr>
          <w:p w14:paraId="750B8BDF"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38</w:t>
            </w:r>
          </w:p>
        </w:tc>
        <w:tc>
          <w:tcPr>
            <w:tcW w:w="946" w:type="dxa"/>
            <w:tcBorders>
              <w:top w:val="nil"/>
              <w:left w:val="nil"/>
              <w:bottom w:val="nil"/>
              <w:right w:val="nil"/>
            </w:tcBorders>
            <w:shd w:val="clear" w:color="auto" w:fill="auto"/>
            <w:noWrap/>
            <w:vAlign w:val="bottom"/>
            <w:hideMark/>
          </w:tcPr>
          <w:p w14:paraId="5701E292"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28</w:t>
            </w:r>
          </w:p>
        </w:tc>
      </w:tr>
      <w:tr w:rsidR="0093011E" w:rsidRPr="0093011E" w14:paraId="1501871F" w14:textId="77777777" w:rsidTr="0093011E">
        <w:trPr>
          <w:trHeight w:val="282"/>
          <w:jc w:val="center"/>
        </w:trPr>
        <w:tc>
          <w:tcPr>
            <w:tcW w:w="1789" w:type="dxa"/>
            <w:tcBorders>
              <w:top w:val="nil"/>
              <w:left w:val="nil"/>
              <w:bottom w:val="nil"/>
              <w:right w:val="nil"/>
            </w:tcBorders>
            <w:shd w:val="clear" w:color="auto" w:fill="auto"/>
            <w:noWrap/>
            <w:vAlign w:val="bottom"/>
            <w:hideMark/>
          </w:tcPr>
          <w:p w14:paraId="723DBC14" w14:textId="0C53AAC5" w:rsidR="0093011E" w:rsidRPr="0093011E" w:rsidRDefault="00AC237B" w:rsidP="0093011E">
            <w:pPr>
              <w:spacing w:before="0" w:line="240" w:lineRule="auto"/>
              <w:ind w:firstLine="0"/>
              <w:jc w:val="left"/>
              <w:rPr>
                <w:rFonts w:ascii="Cambria" w:hAnsi="Cambria" w:cs="Calibri"/>
                <w:color w:val="000000"/>
                <w:sz w:val="20"/>
              </w:rPr>
            </w:pPr>
            <w:r>
              <w:rPr>
                <w:rFonts w:ascii="Cambria" w:hAnsi="Cambria" w:cs="Calibri"/>
                <w:color w:val="000000"/>
                <w:sz w:val="20"/>
              </w:rPr>
              <w:t>Bad</w:t>
            </w:r>
          </w:p>
        </w:tc>
        <w:tc>
          <w:tcPr>
            <w:tcW w:w="670" w:type="dxa"/>
            <w:tcBorders>
              <w:top w:val="nil"/>
              <w:left w:val="nil"/>
              <w:bottom w:val="nil"/>
              <w:right w:val="nil"/>
            </w:tcBorders>
            <w:shd w:val="clear" w:color="auto" w:fill="auto"/>
            <w:noWrap/>
            <w:vAlign w:val="bottom"/>
            <w:hideMark/>
          </w:tcPr>
          <w:p w14:paraId="45653BE2"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0</w:t>
            </w:r>
          </w:p>
        </w:tc>
        <w:tc>
          <w:tcPr>
            <w:tcW w:w="1841" w:type="dxa"/>
            <w:tcBorders>
              <w:top w:val="nil"/>
              <w:left w:val="nil"/>
              <w:bottom w:val="nil"/>
              <w:right w:val="nil"/>
            </w:tcBorders>
            <w:shd w:val="clear" w:color="auto" w:fill="auto"/>
            <w:noWrap/>
            <w:vAlign w:val="bottom"/>
            <w:hideMark/>
          </w:tcPr>
          <w:p w14:paraId="57B7273D"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2</w:t>
            </w:r>
          </w:p>
        </w:tc>
        <w:tc>
          <w:tcPr>
            <w:tcW w:w="962" w:type="dxa"/>
            <w:tcBorders>
              <w:top w:val="nil"/>
              <w:left w:val="nil"/>
              <w:bottom w:val="nil"/>
              <w:right w:val="nil"/>
            </w:tcBorders>
            <w:shd w:val="clear" w:color="auto" w:fill="auto"/>
            <w:noWrap/>
            <w:vAlign w:val="bottom"/>
            <w:hideMark/>
          </w:tcPr>
          <w:p w14:paraId="28693CB5"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7</w:t>
            </w:r>
          </w:p>
        </w:tc>
        <w:tc>
          <w:tcPr>
            <w:tcW w:w="946" w:type="dxa"/>
            <w:tcBorders>
              <w:top w:val="nil"/>
              <w:left w:val="nil"/>
              <w:bottom w:val="nil"/>
              <w:right w:val="nil"/>
            </w:tcBorders>
            <w:shd w:val="clear" w:color="auto" w:fill="auto"/>
            <w:noWrap/>
            <w:vAlign w:val="bottom"/>
            <w:hideMark/>
          </w:tcPr>
          <w:p w14:paraId="684AB4A8"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17</w:t>
            </w:r>
          </w:p>
        </w:tc>
      </w:tr>
      <w:tr w:rsidR="0093011E" w:rsidRPr="0093011E" w14:paraId="61CE42A8" w14:textId="77777777" w:rsidTr="0093011E">
        <w:trPr>
          <w:trHeight w:val="282"/>
          <w:jc w:val="center"/>
        </w:trPr>
        <w:tc>
          <w:tcPr>
            <w:tcW w:w="1789" w:type="dxa"/>
            <w:tcBorders>
              <w:top w:val="single" w:sz="4" w:space="0" w:color="auto"/>
              <w:left w:val="nil"/>
              <w:bottom w:val="single" w:sz="4" w:space="0" w:color="auto"/>
              <w:right w:val="nil"/>
            </w:tcBorders>
            <w:shd w:val="clear" w:color="auto" w:fill="auto"/>
            <w:noWrap/>
            <w:vAlign w:val="bottom"/>
            <w:hideMark/>
          </w:tcPr>
          <w:p w14:paraId="76A96DED" w14:textId="77777777"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Total</w:t>
            </w:r>
          </w:p>
        </w:tc>
        <w:tc>
          <w:tcPr>
            <w:tcW w:w="670" w:type="dxa"/>
            <w:tcBorders>
              <w:top w:val="single" w:sz="4" w:space="0" w:color="auto"/>
              <w:left w:val="nil"/>
              <w:bottom w:val="single" w:sz="4" w:space="0" w:color="auto"/>
              <w:right w:val="nil"/>
            </w:tcBorders>
            <w:shd w:val="clear" w:color="auto" w:fill="auto"/>
            <w:noWrap/>
            <w:vAlign w:val="bottom"/>
            <w:hideMark/>
          </w:tcPr>
          <w:p w14:paraId="5CEB09BE"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45</w:t>
            </w:r>
          </w:p>
        </w:tc>
        <w:tc>
          <w:tcPr>
            <w:tcW w:w="1841" w:type="dxa"/>
            <w:tcBorders>
              <w:top w:val="single" w:sz="4" w:space="0" w:color="auto"/>
              <w:left w:val="nil"/>
              <w:bottom w:val="single" w:sz="4" w:space="0" w:color="auto"/>
              <w:right w:val="nil"/>
            </w:tcBorders>
            <w:shd w:val="clear" w:color="auto" w:fill="auto"/>
            <w:noWrap/>
            <w:vAlign w:val="bottom"/>
            <w:hideMark/>
          </w:tcPr>
          <w:p w14:paraId="3FE1A68C"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45</w:t>
            </w:r>
          </w:p>
        </w:tc>
        <w:tc>
          <w:tcPr>
            <w:tcW w:w="962" w:type="dxa"/>
            <w:tcBorders>
              <w:top w:val="single" w:sz="4" w:space="0" w:color="auto"/>
              <w:left w:val="nil"/>
              <w:bottom w:val="single" w:sz="4" w:space="0" w:color="auto"/>
              <w:right w:val="nil"/>
            </w:tcBorders>
            <w:shd w:val="clear" w:color="auto" w:fill="auto"/>
            <w:noWrap/>
            <w:vAlign w:val="bottom"/>
            <w:hideMark/>
          </w:tcPr>
          <w:p w14:paraId="4EBF319C"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45</w:t>
            </w:r>
          </w:p>
        </w:tc>
        <w:tc>
          <w:tcPr>
            <w:tcW w:w="946" w:type="dxa"/>
            <w:tcBorders>
              <w:top w:val="single" w:sz="4" w:space="0" w:color="auto"/>
              <w:left w:val="nil"/>
              <w:bottom w:val="single" w:sz="4" w:space="0" w:color="auto"/>
              <w:right w:val="nil"/>
            </w:tcBorders>
            <w:shd w:val="clear" w:color="auto" w:fill="auto"/>
            <w:noWrap/>
            <w:vAlign w:val="bottom"/>
            <w:hideMark/>
          </w:tcPr>
          <w:p w14:paraId="17DF04F7" w14:textId="77777777" w:rsidR="0093011E" w:rsidRPr="0093011E" w:rsidRDefault="0093011E" w:rsidP="0093011E">
            <w:pPr>
              <w:spacing w:before="0" w:line="240" w:lineRule="auto"/>
              <w:ind w:firstLine="0"/>
              <w:jc w:val="center"/>
              <w:rPr>
                <w:rFonts w:ascii="Cambria" w:hAnsi="Cambria" w:cs="Calibri"/>
                <w:color w:val="000000"/>
                <w:sz w:val="20"/>
              </w:rPr>
            </w:pPr>
            <w:r w:rsidRPr="0093011E">
              <w:rPr>
                <w:rFonts w:ascii="Cambria" w:hAnsi="Cambria" w:cs="Calibri"/>
                <w:color w:val="000000"/>
                <w:sz w:val="20"/>
              </w:rPr>
              <w:t>45</w:t>
            </w:r>
          </w:p>
        </w:tc>
      </w:tr>
    </w:tbl>
    <w:p w14:paraId="7E2AD918" w14:textId="75AED68C" w:rsidR="008D58A5" w:rsidRDefault="008D58A5" w:rsidP="002558DC">
      <w:pPr>
        <w:spacing w:before="0" w:line="360" w:lineRule="auto"/>
        <w:ind w:firstLine="0"/>
        <w:rPr>
          <w:rFonts w:asciiTheme="majorHAnsi" w:hAnsiTheme="majorHAnsi"/>
          <w:noProof/>
          <w:szCs w:val="22"/>
        </w:rPr>
      </w:pPr>
    </w:p>
    <w:tbl>
      <w:tblPr>
        <w:tblW w:w="6400" w:type="dxa"/>
        <w:jc w:val="center"/>
        <w:tblLook w:val="04A0" w:firstRow="1" w:lastRow="0" w:firstColumn="1" w:lastColumn="0" w:noHBand="0" w:noVBand="1"/>
      </w:tblPr>
      <w:tblGrid>
        <w:gridCol w:w="2977"/>
        <w:gridCol w:w="1663"/>
        <w:gridCol w:w="1760"/>
      </w:tblGrid>
      <w:tr w:rsidR="0093011E" w:rsidRPr="0093011E" w14:paraId="19496B27" w14:textId="77777777" w:rsidTr="00AC237B">
        <w:trPr>
          <w:trHeight w:val="288"/>
          <w:jc w:val="center"/>
        </w:trPr>
        <w:tc>
          <w:tcPr>
            <w:tcW w:w="2977" w:type="dxa"/>
            <w:tcBorders>
              <w:top w:val="single" w:sz="4" w:space="0" w:color="auto"/>
              <w:left w:val="nil"/>
              <w:bottom w:val="single" w:sz="4" w:space="0" w:color="auto"/>
              <w:right w:val="nil"/>
            </w:tcBorders>
            <w:shd w:val="clear" w:color="auto" w:fill="auto"/>
            <w:noWrap/>
            <w:vAlign w:val="center"/>
            <w:hideMark/>
          </w:tcPr>
          <w:p w14:paraId="3BEA4C2B" w14:textId="77777777" w:rsidR="0093011E" w:rsidRPr="00440326" w:rsidRDefault="0093011E" w:rsidP="0093011E">
            <w:pPr>
              <w:spacing w:before="0" w:line="240" w:lineRule="auto"/>
              <w:ind w:firstLine="0"/>
              <w:jc w:val="left"/>
              <w:rPr>
                <w:rFonts w:ascii="Cambria" w:hAnsi="Cambria" w:cs="Calibri"/>
                <w:b/>
                <w:bCs/>
                <w:i/>
                <w:iCs/>
                <w:color w:val="000000"/>
                <w:sz w:val="20"/>
              </w:rPr>
            </w:pPr>
            <w:r w:rsidRPr="00440326">
              <w:rPr>
                <w:rFonts w:ascii="Cambria" w:hAnsi="Cambria" w:cs="Calibri"/>
                <w:b/>
                <w:bCs/>
                <w:i/>
                <w:iCs/>
                <w:color w:val="000000"/>
                <w:sz w:val="20"/>
              </w:rPr>
              <w:t>Personal Hygiene</w:t>
            </w:r>
          </w:p>
        </w:tc>
        <w:tc>
          <w:tcPr>
            <w:tcW w:w="1663" w:type="dxa"/>
            <w:tcBorders>
              <w:top w:val="single" w:sz="4" w:space="0" w:color="auto"/>
              <w:left w:val="nil"/>
              <w:bottom w:val="single" w:sz="4" w:space="0" w:color="auto"/>
              <w:right w:val="nil"/>
            </w:tcBorders>
            <w:shd w:val="clear" w:color="auto" w:fill="auto"/>
            <w:noWrap/>
            <w:vAlign w:val="center"/>
            <w:hideMark/>
          </w:tcPr>
          <w:p w14:paraId="2678EF41" w14:textId="41561628"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Fre</w:t>
            </w:r>
            <w:r w:rsidR="00AC237B">
              <w:rPr>
                <w:rFonts w:ascii="Cambria" w:hAnsi="Cambria" w:cs="Calibri"/>
                <w:b/>
                <w:bCs/>
                <w:color w:val="000000"/>
                <w:sz w:val="20"/>
              </w:rPr>
              <w:t>quency</w:t>
            </w:r>
            <w:r w:rsidRPr="0093011E">
              <w:rPr>
                <w:rFonts w:ascii="Cambria" w:hAnsi="Cambria" w:cs="Calibri"/>
                <w:b/>
                <w:bCs/>
                <w:color w:val="000000"/>
                <w:sz w:val="20"/>
              </w:rPr>
              <w:t xml:space="preserve"> (n)</w:t>
            </w:r>
          </w:p>
        </w:tc>
        <w:tc>
          <w:tcPr>
            <w:tcW w:w="1760" w:type="dxa"/>
            <w:tcBorders>
              <w:top w:val="single" w:sz="4" w:space="0" w:color="auto"/>
              <w:left w:val="nil"/>
              <w:bottom w:val="single" w:sz="4" w:space="0" w:color="auto"/>
              <w:right w:val="nil"/>
            </w:tcBorders>
            <w:shd w:val="clear" w:color="auto" w:fill="auto"/>
            <w:noWrap/>
            <w:vAlign w:val="center"/>
            <w:hideMark/>
          </w:tcPr>
          <w:p w14:paraId="087F5E18" w14:textId="3CBB5619"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Per</w:t>
            </w:r>
            <w:r w:rsidR="00AC237B">
              <w:rPr>
                <w:rFonts w:ascii="Cambria" w:hAnsi="Cambria" w:cs="Calibri"/>
                <w:b/>
                <w:bCs/>
                <w:color w:val="000000"/>
                <w:sz w:val="20"/>
              </w:rPr>
              <w:t>centage</w:t>
            </w:r>
            <w:r w:rsidRPr="0093011E">
              <w:rPr>
                <w:rFonts w:ascii="Cambria" w:hAnsi="Cambria" w:cs="Calibri"/>
                <w:b/>
                <w:bCs/>
                <w:color w:val="000000"/>
                <w:sz w:val="20"/>
              </w:rPr>
              <w:t xml:space="preserve"> (%)</w:t>
            </w:r>
          </w:p>
        </w:tc>
      </w:tr>
      <w:tr w:rsidR="0093011E" w:rsidRPr="0093011E" w14:paraId="726D92D4" w14:textId="77777777" w:rsidTr="00AC237B">
        <w:trPr>
          <w:trHeight w:val="288"/>
          <w:jc w:val="center"/>
        </w:trPr>
        <w:tc>
          <w:tcPr>
            <w:tcW w:w="2977" w:type="dxa"/>
            <w:tcBorders>
              <w:top w:val="nil"/>
              <w:left w:val="nil"/>
              <w:bottom w:val="nil"/>
              <w:right w:val="nil"/>
            </w:tcBorders>
            <w:shd w:val="clear" w:color="auto" w:fill="auto"/>
            <w:noWrap/>
            <w:vAlign w:val="center"/>
            <w:hideMark/>
          </w:tcPr>
          <w:p w14:paraId="30A085FE" w14:textId="77777777" w:rsidR="0093011E" w:rsidRPr="0093011E" w:rsidRDefault="0093011E" w:rsidP="0093011E">
            <w:pPr>
              <w:spacing w:before="0" w:line="240" w:lineRule="auto"/>
              <w:ind w:firstLine="0"/>
              <w:jc w:val="left"/>
              <w:rPr>
                <w:rFonts w:ascii="Cambria" w:hAnsi="Cambria" w:cs="Calibri"/>
                <w:color w:val="000000"/>
                <w:sz w:val="20"/>
              </w:rPr>
            </w:pPr>
            <w:proofErr w:type="spellStart"/>
            <w:r w:rsidRPr="0093011E">
              <w:rPr>
                <w:rFonts w:ascii="Cambria" w:hAnsi="Cambria" w:cs="Calibri"/>
                <w:color w:val="000000"/>
                <w:sz w:val="20"/>
              </w:rPr>
              <w:t>Baik</w:t>
            </w:r>
            <w:proofErr w:type="spellEnd"/>
          </w:p>
        </w:tc>
        <w:tc>
          <w:tcPr>
            <w:tcW w:w="1663" w:type="dxa"/>
            <w:tcBorders>
              <w:top w:val="nil"/>
              <w:left w:val="nil"/>
              <w:bottom w:val="nil"/>
              <w:right w:val="nil"/>
            </w:tcBorders>
            <w:shd w:val="clear" w:color="auto" w:fill="auto"/>
            <w:noWrap/>
            <w:vAlign w:val="center"/>
            <w:hideMark/>
          </w:tcPr>
          <w:p w14:paraId="19413E69" w14:textId="77777777" w:rsidR="0093011E" w:rsidRPr="0093011E" w:rsidRDefault="0093011E" w:rsidP="0093011E">
            <w:pPr>
              <w:spacing w:before="0" w:line="240" w:lineRule="auto"/>
              <w:ind w:firstLine="0"/>
              <w:jc w:val="left"/>
              <w:rPr>
                <w:rFonts w:ascii="Cambria" w:hAnsi="Cambria" w:cs="Calibri"/>
                <w:color w:val="000000"/>
                <w:sz w:val="20"/>
              </w:rPr>
            </w:pPr>
            <w:r w:rsidRPr="0093011E">
              <w:rPr>
                <w:rFonts w:ascii="Cambria" w:hAnsi="Cambria" w:cs="Calibri"/>
                <w:color w:val="000000"/>
                <w:sz w:val="20"/>
              </w:rPr>
              <w:t>43</w:t>
            </w:r>
          </w:p>
        </w:tc>
        <w:tc>
          <w:tcPr>
            <w:tcW w:w="1760" w:type="dxa"/>
            <w:tcBorders>
              <w:top w:val="nil"/>
              <w:left w:val="nil"/>
              <w:bottom w:val="nil"/>
              <w:right w:val="nil"/>
            </w:tcBorders>
            <w:shd w:val="clear" w:color="auto" w:fill="auto"/>
            <w:noWrap/>
            <w:vAlign w:val="center"/>
            <w:hideMark/>
          </w:tcPr>
          <w:p w14:paraId="77041383" w14:textId="77777777" w:rsidR="0093011E" w:rsidRPr="0093011E" w:rsidRDefault="0093011E" w:rsidP="0093011E">
            <w:pPr>
              <w:spacing w:before="0" w:line="240" w:lineRule="auto"/>
              <w:ind w:firstLine="0"/>
              <w:jc w:val="left"/>
              <w:rPr>
                <w:rFonts w:ascii="Cambria" w:hAnsi="Cambria" w:cs="Calibri"/>
                <w:color w:val="000000"/>
                <w:sz w:val="20"/>
              </w:rPr>
            </w:pPr>
            <w:r w:rsidRPr="0093011E">
              <w:rPr>
                <w:rFonts w:ascii="Cambria" w:hAnsi="Cambria" w:cs="Calibri"/>
                <w:color w:val="000000"/>
                <w:sz w:val="20"/>
              </w:rPr>
              <w:t>95,6</w:t>
            </w:r>
          </w:p>
        </w:tc>
      </w:tr>
      <w:tr w:rsidR="0093011E" w:rsidRPr="0093011E" w14:paraId="0E70FED7" w14:textId="77777777" w:rsidTr="00AC237B">
        <w:trPr>
          <w:trHeight w:val="288"/>
          <w:jc w:val="center"/>
        </w:trPr>
        <w:tc>
          <w:tcPr>
            <w:tcW w:w="2977" w:type="dxa"/>
            <w:tcBorders>
              <w:top w:val="nil"/>
              <w:left w:val="nil"/>
              <w:bottom w:val="nil"/>
              <w:right w:val="nil"/>
            </w:tcBorders>
            <w:shd w:val="clear" w:color="auto" w:fill="auto"/>
            <w:noWrap/>
            <w:vAlign w:val="center"/>
            <w:hideMark/>
          </w:tcPr>
          <w:p w14:paraId="70A6D429" w14:textId="77777777" w:rsidR="0093011E" w:rsidRPr="0093011E" w:rsidRDefault="0093011E" w:rsidP="0093011E">
            <w:pPr>
              <w:spacing w:before="0" w:line="240" w:lineRule="auto"/>
              <w:ind w:firstLine="0"/>
              <w:jc w:val="left"/>
              <w:rPr>
                <w:rFonts w:ascii="Cambria" w:hAnsi="Cambria" w:cs="Calibri"/>
                <w:color w:val="000000"/>
                <w:sz w:val="20"/>
              </w:rPr>
            </w:pPr>
            <w:proofErr w:type="spellStart"/>
            <w:r w:rsidRPr="0093011E">
              <w:rPr>
                <w:rFonts w:ascii="Cambria" w:hAnsi="Cambria" w:cs="Calibri"/>
                <w:color w:val="000000"/>
                <w:sz w:val="20"/>
              </w:rPr>
              <w:t>Tidak</w:t>
            </w:r>
            <w:proofErr w:type="spellEnd"/>
            <w:r w:rsidRPr="0093011E">
              <w:rPr>
                <w:rFonts w:ascii="Cambria" w:hAnsi="Cambria" w:cs="Calibri"/>
                <w:color w:val="000000"/>
                <w:sz w:val="20"/>
              </w:rPr>
              <w:t xml:space="preserve"> </w:t>
            </w:r>
            <w:proofErr w:type="spellStart"/>
            <w:r w:rsidRPr="0093011E">
              <w:rPr>
                <w:rFonts w:ascii="Cambria" w:hAnsi="Cambria" w:cs="Calibri"/>
                <w:color w:val="000000"/>
                <w:sz w:val="20"/>
              </w:rPr>
              <w:t>baik</w:t>
            </w:r>
            <w:proofErr w:type="spellEnd"/>
          </w:p>
        </w:tc>
        <w:tc>
          <w:tcPr>
            <w:tcW w:w="1663" w:type="dxa"/>
            <w:tcBorders>
              <w:top w:val="nil"/>
              <w:left w:val="nil"/>
              <w:bottom w:val="nil"/>
              <w:right w:val="nil"/>
            </w:tcBorders>
            <w:shd w:val="clear" w:color="auto" w:fill="auto"/>
            <w:noWrap/>
            <w:vAlign w:val="center"/>
            <w:hideMark/>
          </w:tcPr>
          <w:p w14:paraId="4B26208E" w14:textId="77777777" w:rsidR="0093011E" w:rsidRPr="0093011E" w:rsidRDefault="0093011E" w:rsidP="0093011E">
            <w:pPr>
              <w:spacing w:before="0" w:line="240" w:lineRule="auto"/>
              <w:ind w:firstLine="0"/>
              <w:jc w:val="left"/>
              <w:rPr>
                <w:rFonts w:ascii="Cambria" w:hAnsi="Cambria" w:cs="Calibri"/>
                <w:color w:val="000000"/>
                <w:sz w:val="20"/>
              </w:rPr>
            </w:pPr>
            <w:r w:rsidRPr="0093011E">
              <w:rPr>
                <w:rFonts w:ascii="Cambria" w:hAnsi="Cambria" w:cs="Calibri"/>
                <w:color w:val="000000"/>
                <w:sz w:val="20"/>
              </w:rPr>
              <w:t>2</w:t>
            </w:r>
          </w:p>
        </w:tc>
        <w:tc>
          <w:tcPr>
            <w:tcW w:w="1760" w:type="dxa"/>
            <w:tcBorders>
              <w:top w:val="nil"/>
              <w:left w:val="nil"/>
              <w:bottom w:val="nil"/>
              <w:right w:val="nil"/>
            </w:tcBorders>
            <w:shd w:val="clear" w:color="auto" w:fill="auto"/>
            <w:noWrap/>
            <w:vAlign w:val="center"/>
            <w:hideMark/>
          </w:tcPr>
          <w:p w14:paraId="10BBC493" w14:textId="77777777" w:rsidR="0093011E" w:rsidRPr="0093011E" w:rsidRDefault="0093011E" w:rsidP="0093011E">
            <w:pPr>
              <w:spacing w:before="0" w:line="240" w:lineRule="auto"/>
              <w:ind w:firstLine="0"/>
              <w:jc w:val="left"/>
              <w:rPr>
                <w:rFonts w:ascii="Cambria" w:hAnsi="Cambria" w:cs="Calibri"/>
                <w:color w:val="000000"/>
                <w:sz w:val="20"/>
              </w:rPr>
            </w:pPr>
            <w:r w:rsidRPr="0093011E">
              <w:rPr>
                <w:rFonts w:ascii="Cambria" w:hAnsi="Cambria" w:cs="Calibri"/>
                <w:color w:val="000000"/>
                <w:sz w:val="20"/>
              </w:rPr>
              <w:t>4,4</w:t>
            </w:r>
          </w:p>
        </w:tc>
      </w:tr>
      <w:tr w:rsidR="0093011E" w:rsidRPr="0093011E" w14:paraId="43170D0F" w14:textId="77777777" w:rsidTr="00AC237B">
        <w:trPr>
          <w:trHeight w:val="288"/>
          <w:jc w:val="center"/>
        </w:trPr>
        <w:tc>
          <w:tcPr>
            <w:tcW w:w="2977" w:type="dxa"/>
            <w:tcBorders>
              <w:top w:val="single" w:sz="4" w:space="0" w:color="auto"/>
              <w:left w:val="nil"/>
              <w:bottom w:val="single" w:sz="4" w:space="0" w:color="auto"/>
              <w:right w:val="nil"/>
            </w:tcBorders>
            <w:shd w:val="clear" w:color="auto" w:fill="auto"/>
            <w:noWrap/>
            <w:vAlign w:val="center"/>
            <w:hideMark/>
          </w:tcPr>
          <w:p w14:paraId="1FED43DE" w14:textId="77777777"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Total</w:t>
            </w:r>
          </w:p>
        </w:tc>
        <w:tc>
          <w:tcPr>
            <w:tcW w:w="1663" w:type="dxa"/>
            <w:tcBorders>
              <w:top w:val="single" w:sz="4" w:space="0" w:color="auto"/>
              <w:left w:val="nil"/>
              <w:bottom w:val="single" w:sz="4" w:space="0" w:color="auto"/>
              <w:right w:val="nil"/>
            </w:tcBorders>
            <w:shd w:val="clear" w:color="auto" w:fill="auto"/>
            <w:noWrap/>
            <w:vAlign w:val="center"/>
            <w:hideMark/>
          </w:tcPr>
          <w:p w14:paraId="6C51533E" w14:textId="77777777"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45</w:t>
            </w:r>
          </w:p>
        </w:tc>
        <w:tc>
          <w:tcPr>
            <w:tcW w:w="1760" w:type="dxa"/>
            <w:tcBorders>
              <w:top w:val="single" w:sz="4" w:space="0" w:color="auto"/>
              <w:left w:val="nil"/>
              <w:bottom w:val="single" w:sz="4" w:space="0" w:color="auto"/>
              <w:right w:val="nil"/>
            </w:tcBorders>
            <w:shd w:val="clear" w:color="auto" w:fill="auto"/>
            <w:noWrap/>
            <w:vAlign w:val="center"/>
            <w:hideMark/>
          </w:tcPr>
          <w:p w14:paraId="06F36930" w14:textId="77777777" w:rsidR="0093011E" w:rsidRPr="0093011E" w:rsidRDefault="0093011E" w:rsidP="0093011E">
            <w:pPr>
              <w:spacing w:before="0" w:line="240" w:lineRule="auto"/>
              <w:ind w:firstLine="0"/>
              <w:jc w:val="left"/>
              <w:rPr>
                <w:rFonts w:ascii="Cambria" w:hAnsi="Cambria" w:cs="Calibri"/>
                <w:b/>
                <w:bCs/>
                <w:color w:val="000000"/>
                <w:sz w:val="20"/>
              </w:rPr>
            </w:pPr>
            <w:r w:rsidRPr="0093011E">
              <w:rPr>
                <w:rFonts w:ascii="Cambria" w:hAnsi="Cambria" w:cs="Calibri"/>
                <w:b/>
                <w:bCs/>
                <w:color w:val="000000"/>
                <w:sz w:val="20"/>
              </w:rPr>
              <w:t>100</w:t>
            </w:r>
          </w:p>
        </w:tc>
      </w:tr>
    </w:tbl>
    <w:p w14:paraId="4F69B816" w14:textId="77777777" w:rsidR="0093011E" w:rsidRPr="002558DC" w:rsidRDefault="0093011E" w:rsidP="002558DC">
      <w:pPr>
        <w:spacing w:before="0" w:line="360" w:lineRule="auto"/>
        <w:ind w:firstLine="0"/>
        <w:rPr>
          <w:rFonts w:asciiTheme="majorHAnsi" w:hAnsiTheme="majorHAnsi"/>
          <w:noProof/>
          <w:szCs w:val="22"/>
        </w:rPr>
      </w:pPr>
    </w:p>
    <w:p w14:paraId="1994CE7C" w14:textId="731F98CD" w:rsidR="003E11FC" w:rsidRDefault="00AC237B" w:rsidP="00AC237B">
      <w:pPr>
        <w:spacing w:before="0" w:line="360" w:lineRule="auto"/>
        <w:rPr>
          <w:rFonts w:asciiTheme="majorHAnsi" w:hAnsiTheme="majorHAnsi"/>
          <w:noProof/>
          <w:szCs w:val="22"/>
          <w:lang w:val="de-DE"/>
        </w:rPr>
      </w:pPr>
      <w:r w:rsidRPr="00AC237B">
        <w:rPr>
          <w:rFonts w:asciiTheme="majorHAnsi" w:hAnsiTheme="majorHAnsi"/>
          <w:noProof/>
          <w:szCs w:val="22"/>
          <w:lang w:val="de-DE"/>
        </w:rPr>
        <w:t>The results of the analysis regarding personal hygiene behavior, it was found that out of 45 respondents to skin cleanliness, 45 respondents (100.0%) were in the good category. Hand and nail hygiene as many as 43 respondents (95.6%) in the good category and 2 respondents (4.4%) in the bad category. Cleanliness of clothes as many as 38 respondents (84.4%) in the good category, and 7 respondents (15.6%) in the bad category. The cleanliness of the towels was 28 respondents (62.2%) in the good category and 17 respondents (37.8%) in the bad category. Personal hygiene is divided into good and bad categories with the answer choices being yes = 1, no = 0. From the results of the research analysis the category was good (total score 0-4) so that in the study 45 (100%) samples were obtained with good personal hygiene, and the category was not good (total score 6-10) so that the study obtained 2 (4.4%) sample. Qualified (good category) If the value category is between 0-5 and does not meet the requirements (not good) with a value category between 6-10.</w:t>
      </w:r>
    </w:p>
    <w:p w14:paraId="1E35E789" w14:textId="77777777" w:rsidR="00781BC1" w:rsidRPr="00827F9E" w:rsidRDefault="00781BC1" w:rsidP="00AC237B">
      <w:pPr>
        <w:spacing w:before="0" w:line="360" w:lineRule="auto"/>
        <w:rPr>
          <w:rFonts w:asciiTheme="majorHAnsi" w:hAnsiTheme="majorHAnsi"/>
          <w:noProof/>
          <w:szCs w:val="22"/>
          <w:lang w:val="de-DE"/>
        </w:rPr>
      </w:pPr>
    </w:p>
    <w:tbl>
      <w:tblPr>
        <w:tblW w:w="6380" w:type="dxa"/>
        <w:jc w:val="center"/>
        <w:tblLook w:val="04A0" w:firstRow="1" w:lastRow="0" w:firstColumn="1" w:lastColumn="0" w:noHBand="0" w:noVBand="1"/>
      </w:tblPr>
      <w:tblGrid>
        <w:gridCol w:w="2487"/>
        <w:gridCol w:w="1800"/>
        <w:gridCol w:w="2093"/>
      </w:tblGrid>
      <w:tr w:rsidR="00A8337B" w:rsidRPr="00827F9E" w14:paraId="41F87C38" w14:textId="77777777" w:rsidTr="00A8337B">
        <w:trPr>
          <w:trHeight w:val="297"/>
          <w:jc w:val="center"/>
        </w:trPr>
        <w:tc>
          <w:tcPr>
            <w:tcW w:w="6380" w:type="dxa"/>
            <w:gridSpan w:val="3"/>
            <w:tcBorders>
              <w:top w:val="nil"/>
              <w:left w:val="nil"/>
              <w:bottom w:val="nil"/>
              <w:right w:val="nil"/>
            </w:tcBorders>
            <w:shd w:val="clear" w:color="auto" w:fill="auto"/>
            <w:noWrap/>
            <w:vAlign w:val="center"/>
            <w:hideMark/>
          </w:tcPr>
          <w:p w14:paraId="2901B7E4" w14:textId="1A0711C4" w:rsidR="00A8337B" w:rsidRPr="00827F9E" w:rsidRDefault="00A8337B" w:rsidP="00A8337B">
            <w:pPr>
              <w:spacing w:before="0" w:line="240" w:lineRule="auto"/>
              <w:ind w:firstLine="0"/>
              <w:jc w:val="left"/>
              <w:rPr>
                <w:rFonts w:ascii="Cambria" w:hAnsi="Cambria" w:cs="Calibri"/>
                <w:color w:val="000000"/>
                <w:sz w:val="20"/>
                <w:lang w:val="de-DE"/>
              </w:rPr>
            </w:pPr>
            <w:r w:rsidRPr="00827F9E">
              <w:rPr>
                <w:rFonts w:ascii="Cambria" w:hAnsi="Cambria" w:cs="Calibri"/>
                <w:color w:val="000000"/>
                <w:sz w:val="20"/>
                <w:lang w:val="de-DE"/>
              </w:rPr>
              <w:t>Tabel 3. Derajat Keparahan Akne Vulgaris pada Mahasiswa FK Unwahas</w:t>
            </w:r>
          </w:p>
        </w:tc>
      </w:tr>
      <w:tr w:rsidR="00A8337B" w:rsidRPr="00A8337B" w14:paraId="198E8334" w14:textId="77777777" w:rsidTr="00A8337B">
        <w:trPr>
          <w:trHeight w:val="297"/>
          <w:jc w:val="center"/>
        </w:trPr>
        <w:tc>
          <w:tcPr>
            <w:tcW w:w="2487" w:type="dxa"/>
            <w:tcBorders>
              <w:top w:val="single" w:sz="4" w:space="0" w:color="auto"/>
              <w:left w:val="nil"/>
              <w:bottom w:val="single" w:sz="4" w:space="0" w:color="auto"/>
              <w:right w:val="nil"/>
            </w:tcBorders>
            <w:shd w:val="clear" w:color="auto" w:fill="auto"/>
            <w:noWrap/>
            <w:vAlign w:val="center"/>
            <w:hideMark/>
          </w:tcPr>
          <w:p w14:paraId="74C25ABD" w14:textId="674ED190"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De</w:t>
            </w:r>
            <w:r w:rsidR="00AC237B">
              <w:rPr>
                <w:rFonts w:ascii="Cambria" w:hAnsi="Cambria" w:cs="Calibri"/>
                <w:b/>
                <w:bCs/>
                <w:color w:val="000000"/>
                <w:sz w:val="20"/>
              </w:rPr>
              <w:t>gree of Severity</w:t>
            </w:r>
          </w:p>
        </w:tc>
        <w:tc>
          <w:tcPr>
            <w:tcW w:w="1800" w:type="dxa"/>
            <w:tcBorders>
              <w:top w:val="single" w:sz="4" w:space="0" w:color="auto"/>
              <w:left w:val="nil"/>
              <w:bottom w:val="single" w:sz="4" w:space="0" w:color="auto"/>
              <w:right w:val="nil"/>
            </w:tcBorders>
            <w:shd w:val="clear" w:color="auto" w:fill="auto"/>
            <w:noWrap/>
            <w:vAlign w:val="center"/>
            <w:hideMark/>
          </w:tcPr>
          <w:p w14:paraId="5F20022A" w14:textId="15456EC0"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Fre</w:t>
            </w:r>
            <w:r w:rsidR="00AC237B">
              <w:rPr>
                <w:rFonts w:ascii="Cambria" w:hAnsi="Cambria" w:cs="Calibri"/>
                <w:b/>
                <w:bCs/>
                <w:color w:val="000000"/>
                <w:sz w:val="20"/>
              </w:rPr>
              <w:t>quency</w:t>
            </w:r>
            <w:r w:rsidRPr="00A8337B">
              <w:rPr>
                <w:rFonts w:ascii="Cambria" w:hAnsi="Cambria" w:cs="Calibri"/>
                <w:b/>
                <w:bCs/>
                <w:color w:val="000000"/>
                <w:sz w:val="20"/>
              </w:rPr>
              <w:t xml:space="preserve"> (n)</w:t>
            </w:r>
          </w:p>
        </w:tc>
        <w:tc>
          <w:tcPr>
            <w:tcW w:w="2092" w:type="dxa"/>
            <w:tcBorders>
              <w:top w:val="single" w:sz="4" w:space="0" w:color="auto"/>
              <w:left w:val="nil"/>
              <w:bottom w:val="single" w:sz="4" w:space="0" w:color="auto"/>
              <w:right w:val="nil"/>
            </w:tcBorders>
            <w:shd w:val="clear" w:color="auto" w:fill="auto"/>
            <w:noWrap/>
            <w:vAlign w:val="center"/>
            <w:hideMark/>
          </w:tcPr>
          <w:p w14:paraId="69FFE8AF" w14:textId="7A085684"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 xml:space="preserve"> Per</w:t>
            </w:r>
            <w:r w:rsidR="00AC237B">
              <w:rPr>
                <w:rFonts w:ascii="Cambria" w:hAnsi="Cambria" w:cs="Calibri"/>
                <w:b/>
                <w:bCs/>
                <w:color w:val="000000"/>
                <w:sz w:val="20"/>
              </w:rPr>
              <w:t>centage</w:t>
            </w:r>
            <w:r w:rsidRPr="00A8337B">
              <w:rPr>
                <w:rFonts w:ascii="Cambria" w:hAnsi="Cambria" w:cs="Calibri"/>
                <w:b/>
                <w:bCs/>
                <w:color w:val="000000"/>
                <w:sz w:val="20"/>
              </w:rPr>
              <w:t xml:space="preserve"> (%)</w:t>
            </w:r>
          </w:p>
        </w:tc>
      </w:tr>
      <w:tr w:rsidR="00A8337B" w:rsidRPr="00A8337B" w14:paraId="16334F2E" w14:textId="77777777" w:rsidTr="00A8337B">
        <w:trPr>
          <w:trHeight w:val="297"/>
          <w:jc w:val="center"/>
        </w:trPr>
        <w:tc>
          <w:tcPr>
            <w:tcW w:w="2487" w:type="dxa"/>
            <w:tcBorders>
              <w:top w:val="nil"/>
              <w:left w:val="nil"/>
              <w:bottom w:val="nil"/>
              <w:right w:val="nil"/>
            </w:tcBorders>
            <w:shd w:val="clear" w:color="auto" w:fill="auto"/>
            <w:noWrap/>
            <w:vAlign w:val="center"/>
            <w:hideMark/>
          </w:tcPr>
          <w:p w14:paraId="0B4C1E83" w14:textId="2E9DF645" w:rsidR="00A8337B" w:rsidRPr="00A8337B" w:rsidRDefault="00AC237B" w:rsidP="00A8337B">
            <w:pPr>
              <w:spacing w:before="0" w:line="240" w:lineRule="auto"/>
              <w:ind w:firstLine="0"/>
              <w:jc w:val="left"/>
              <w:rPr>
                <w:rFonts w:ascii="Cambria" w:hAnsi="Cambria" w:cs="Calibri"/>
                <w:color w:val="000000"/>
                <w:sz w:val="20"/>
              </w:rPr>
            </w:pPr>
            <w:r>
              <w:rPr>
                <w:rFonts w:ascii="Cambria" w:hAnsi="Cambria" w:cs="Calibri"/>
                <w:color w:val="000000"/>
                <w:sz w:val="20"/>
              </w:rPr>
              <w:t>Mild</w:t>
            </w:r>
            <w:r w:rsidR="00A8337B" w:rsidRPr="00A8337B">
              <w:rPr>
                <w:rFonts w:ascii="Cambria" w:hAnsi="Cambria" w:cs="Calibri"/>
                <w:color w:val="000000"/>
                <w:sz w:val="20"/>
              </w:rPr>
              <w:t xml:space="preserve"> </w:t>
            </w:r>
          </w:p>
        </w:tc>
        <w:tc>
          <w:tcPr>
            <w:tcW w:w="1800" w:type="dxa"/>
            <w:tcBorders>
              <w:top w:val="nil"/>
              <w:left w:val="nil"/>
              <w:bottom w:val="nil"/>
              <w:right w:val="nil"/>
            </w:tcBorders>
            <w:shd w:val="clear" w:color="auto" w:fill="auto"/>
            <w:noWrap/>
            <w:vAlign w:val="center"/>
            <w:hideMark/>
          </w:tcPr>
          <w:p w14:paraId="023B390C"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35</w:t>
            </w:r>
          </w:p>
        </w:tc>
        <w:tc>
          <w:tcPr>
            <w:tcW w:w="2092" w:type="dxa"/>
            <w:tcBorders>
              <w:top w:val="nil"/>
              <w:left w:val="nil"/>
              <w:bottom w:val="nil"/>
              <w:right w:val="nil"/>
            </w:tcBorders>
            <w:shd w:val="clear" w:color="auto" w:fill="auto"/>
            <w:noWrap/>
            <w:vAlign w:val="center"/>
            <w:hideMark/>
          </w:tcPr>
          <w:p w14:paraId="35083057"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77,8</w:t>
            </w:r>
          </w:p>
        </w:tc>
      </w:tr>
      <w:tr w:rsidR="00A8337B" w:rsidRPr="00A8337B" w14:paraId="38C286FC" w14:textId="77777777" w:rsidTr="00A8337B">
        <w:trPr>
          <w:trHeight w:val="297"/>
          <w:jc w:val="center"/>
        </w:trPr>
        <w:tc>
          <w:tcPr>
            <w:tcW w:w="2487" w:type="dxa"/>
            <w:tcBorders>
              <w:top w:val="nil"/>
              <w:left w:val="nil"/>
              <w:bottom w:val="nil"/>
              <w:right w:val="nil"/>
            </w:tcBorders>
            <w:shd w:val="clear" w:color="auto" w:fill="auto"/>
            <w:noWrap/>
            <w:vAlign w:val="center"/>
            <w:hideMark/>
          </w:tcPr>
          <w:p w14:paraId="49714C76" w14:textId="45D1B9ED" w:rsidR="00A8337B" w:rsidRPr="00A8337B" w:rsidRDefault="00AC237B" w:rsidP="00A8337B">
            <w:pPr>
              <w:spacing w:before="0" w:line="240" w:lineRule="auto"/>
              <w:ind w:firstLine="0"/>
              <w:jc w:val="left"/>
              <w:rPr>
                <w:rFonts w:ascii="Cambria" w:hAnsi="Cambria" w:cs="Calibri"/>
                <w:color w:val="000000"/>
                <w:sz w:val="20"/>
              </w:rPr>
            </w:pPr>
            <w:r>
              <w:rPr>
                <w:rFonts w:ascii="Cambria" w:hAnsi="Cambria" w:cs="Calibri"/>
                <w:color w:val="000000"/>
                <w:sz w:val="20"/>
              </w:rPr>
              <w:t>Moderate</w:t>
            </w:r>
          </w:p>
        </w:tc>
        <w:tc>
          <w:tcPr>
            <w:tcW w:w="1800" w:type="dxa"/>
            <w:tcBorders>
              <w:top w:val="nil"/>
              <w:left w:val="nil"/>
              <w:bottom w:val="nil"/>
              <w:right w:val="nil"/>
            </w:tcBorders>
            <w:shd w:val="clear" w:color="auto" w:fill="auto"/>
            <w:noWrap/>
            <w:vAlign w:val="center"/>
            <w:hideMark/>
          </w:tcPr>
          <w:p w14:paraId="1A8F1FEA"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9</w:t>
            </w:r>
          </w:p>
        </w:tc>
        <w:tc>
          <w:tcPr>
            <w:tcW w:w="2092" w:type="dxa"/>
            <w:tcBorders>
              <w:top w:val="nil"/>
              <w:left w:val="nil"/>
              <w:bottom w:val="nil"/>
              <w:right w:val="nil"/>
            </w:tcBorders>
            <w:shd w:val="clear" w:color="auto" w:fill="auto"/>
            <w:noWrap/>
            <w:vAlign w:val="center"/>
            <w:hideMark/>
          </w:tcPr>
          <w:p w14:paraId="7FC80DB3"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20</w:t>
            </w:r>
          </w:p>
        </w:tc>
      </w:tr>
      <w:tr w:rsidR="00A8337B" w:rsidRPr="00A8337B" w14:paraId="1DC5F43E" w14:textId="77777777" w:rsidTr="00A8337B">
        <w:trPr>
          <w:trHeight w:val="297"/>
          <w:jc w:val="center"/>
        </w:trPr>
        <w:tc>
          <w:tcPr>
            <w:tcW w:w="2487" w:type="dxa"/>
            <w:tcBorders>
              <w:top w:val="nil"/>
              <w:left w:val="nil"/>
              <w:bottom w:val="nil"/>
              <w:right w:val="nil"/>
            </w:tcBorders>
            <w:shd w:val="clear" w:color="auto" w:fill="auto"/>
            <w:noWrap/>
            <w:vAlign w:val="center"/>
            <w:hideMark/>
          </w:tcPr>
          <w:p w14:paraId="19C14E3C" w14:textId="1E581697" w:rsidR="00A8337B" w:rsidRPr="00A8337B" w:rsidRDefault="00AC237B" w:rsidP="00A8337B">
            <w:pPr>
              <w:spacing w:before="0" w:line="240" w:lineRule="auto"/>
              <w:ind w:firstLine="0"/>
              <w:jc w:val="left"/>
              <w:rPr>
                <w:rFonts w:ascii="Cambria" w:hAnsi="Cambria" w:cs="Calibri"/>
                <w:color w:val="000000"/>
                <w:sz w:val="20"/>
              </w:rPr>
            </w:pPr>
            <w:r>
              <w:rPr>
                <w:rFonts w:ascii="Cambria" w:hAnsi="Cambria" w:cs="Calibri"/>
                <w:color w:val="000000"/>
                <w:sz w:val="20"/>
              </w:rPr>
              <w:t>Severe</w:t>
            </w:r>
          </w:p>
        </w:tc>
        <w:tc>
          <w:tcPr>
            <w:tcW w:w="1800" w:type="dxa"/>
            <w:tcBorders>
              <w:top w:val="nil"/>
              <w:left w:val="nil"/>
              <w:bottom w:val="nil"/>
              <w:right w:val="nil"/>
            </w:tcBorders>
            <w:shd w:val="clear" w:color="auto" w:fill="auto"/>
            <w:noWrap/>
            <w:vAlign w:val="center"/>
            <w:hideMark/>
          </w:tcPr>
          <w:p w14:paraId="27E321B9"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1</w:t>
            </w:r>
          </w:p>
        </w:tc>
        <w:tc>
          <w:tcPr>
            <w:tcW w:w="2092" w:type="dxa"/>
            <w:tcBorders>
              <w:top w:val="nil"/>
              <w:left w:val="nil"/>
              <w:bottom w:val="nil"/>
              <w:right w:val="nil"/>
            </w:tcBorders>
            <w:shd w:val="clear" w:color="auto" w:fill="auto"/>
            <w:noWrap/>
            <w:vAlign w:val="center"/>
            <w:hideMark/>
          </w:tcPr>
          <w:p w14:paraId="4F918C73" w14:textId="77777777" w:rsidR="00A8337B" w:rsidRPr="00A8337B" w:rsidRDefault="00A8337B" w:rsidP="00A8337B">
            <w:pPr>
              <w:spacing w:before="0" w:line="240" w:lineRule="auto"/>
              <w:ind w:firstLine="0"/>
              <w:jc w:val="left"/>
              <w:rPr>
                <w:rFonts w:ascii="Cambria" w:hAnsi="Cambria" w:cs="Calibri"/>
                <w:color w:val="000000"/>
                <w:sz w:val="20"/>
              </w:rPr>
            </w:pPr>
            <w:r w:rsidRPr="00A8337B">
              <w:rPr>
                <w:rFonts w:ascii="Cambria" w:hAnsi="Cambria" w:cs="Calibri"/>
                <w:color w:val="000000"/>
                <w:sz w:val="20"/>
              </w:rPr>
              <w:t>2,2</w:t>
            </w:r>
          </w:p>
        </w:tc>
      </w:tr>
      <w:tr w:rsidR="00A8337B" w:rsidRPr="00A8337B" w14:paraId="4DE2949B" w14:textId="77777777" w:rsidTr="00A8337B">
        <w:trPr>
          <w:trHeight w:val="297"/>
          <w:jc w:val="center"/>
        </w:trPr>
        <w:tc>
          <w:tcPr>
            <w:tcW w:w="2487" w:type="dxa"/>
            <w:tcBorders>
              <w:top w:val="single" w:sz="4" w:space="0" w:color="auto"/>
              <w:left w:val="nil"/>
              <w:bottom w:val="single" w:sz="4" w:space="0" w:color="auto"/>
              <w:right w:val="nil"/>
            </w:tcBorders>
            <w:shd w:val="clear" w:color="auto" w:fill="auto"/>
            <w:noWrap/>
            <w:vAlign w:val="center"/>
            <w:hideMark/>
          </w:tcPr>
          <w:p w14:paraId="4E37A78B" w14:textId="77777777"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Total</w:t>
            </w:r>
          </w:p>
        </w:tc>
        <w:tc>
          <w:tcPr>
            <w:tcW w:w="1800" w:type="dxa"/>
            <w:tcBorders>
              <w:top w:val="single" w:sz="4" w:space="0" w:color="auto"/>
              <w:left w:val="nil"/>
              <w:bottom w:val="single" w:sz="4" w:space="0" w:color="auto"/>
              <w:right w:val="nil"/>
            </w:tcBorders>
            <w:shd w:val="clear" w:color="auto" w:fill="auto"/>
            <w:noWrap/>
            <w:vAlign w:val="center"/>
            <w:hideMark/>
          </w:tcPr>
          <w:p w14:paraId="4823621A" w14:textId="77777777"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45</w:t>
            </w:r>
          </w:p>
        </w:tc>
        <w:tc>
          <w:tcPr>
            <w:tcW w:w="2092" w:type="dxa"/>
            <w:tcBorders>
              <w:top w:val="single" w:sz="4" w:space="0" w:color="auto"/>
              <w:left w:val="nil"/>
              <w:bottom w:val="single" w:sz="4" w:space="0" w:color="auto"/>
              <w:right w:val="nil"/>
            </w:tcBorders>
            <w:shd w:val="clear" w:color="auto" w:fill="auto"/>
            <w:noWrap/>
            <w:vAlign w:val="center"/>
            <w:hideMark/>
          </w:tcPr>
          <w:p w14:paraId="10775AC9" w14:textId="77777777" w:rsidR="00A8337B" w:rsidRPr="00A8337B" w:rsidRDefault="00A8337B" w:rsidP="00A8337B">
            <w:pPr>
              <w:spacing w:before="0" w:line="240" w:lineRule="auto"/>
              <w:ind w:firstLine="0"/>
              <w:jc w:val="left"/>
              <w:rPr>
                <w:rFonts w:ascii="Cambria" w:hAnsi="Cambria" w:cs="Calibri"/>
                <w:b/>
                <w:bCs/>
                <w:color w:val="000000"/>
                <w:sz w:val="20"/>
              </w:rPr>
            </w:pPr>
            <w:r w:rsidRPr="00A8337B">
              <w:rPr>
                <w:rFonts w:ascii="Cambria" w:hAnsi="Cambria" w:cs="Calibri"/>
                <w:b/>
                <w:bCs/>
                <w:color w:val="000000"/>
                <w:sz w:val="20"/>
              </w:rPr>
              <w:t>100</w:t>
            </w:r>
          </w:p>
        </w:tc>
      </w:tr>
    </w:tbl>
    <w:p w14:paraId="0230600B" w14:textId="77777777" w:rsidR="007A35FF" w:rsidRPr="002558DC" w:rsidRDefault="007A35FF" w:rsidP="002558DC">
      <w:pPr>
        <w:spacing w:before="0" w:line="360" w:lineRule="auto"/>
        <w:rPr>
          <w:rFonts w:asciiTheme="majorHAnsi" w:hAnsiTheme="majorHAnsi"/>
          <w:noProof/>
          <w:szCs w:val="22"/>
        </w:rPr>
      </w:pPr>
    </w:p>
    <w:p w14:paraId="1DBBC272" w14:textId="5A002131" w:rsidR="0084047C" w:rsidRDefault="005232D1" w:rsidP="005232D1">
      <w:pPr>
        <w:spacing w:before="0" w:line="360" w:lineRule="auto"/>
        <w:rPr>
          <w:rFonts w:asciiTheme="majorHAnsi" w:hAnsiTheme="majorHAnsi"/>
          <w:noProof/>
          <w:szCs w:val="22"/>
        </w:rPr>
      </w:pPr>
      <w:r w:rsidRPr="005232D1">
        <w:rPr>
          <w:rFonts w:asciiTheme="majorHAnsi" w:hAnsiTheme="majorHAnsi"/>
          <w:noProof/>
          <w:szCs w:val="22"/>
        </w:rPr>
        <w:t>The results of the analysis of the incidence of acne vulgaris, it was found that out of 45 respondents there were 35 respondents (77.8%) who experienced a mild degree of severity of acne vulgaris, whereas at a moderate degree of severity of acne vulgaris 9 respondents (20%), and at a severe degree of severity of acne vulgaris 1 respondents (2.2%).</w:t>
      </w:r>
    </w:p>
    <w:p w14:paraId="520648B7" w14:textId="77777777" w:rsidR="005232D1" w:rsidRPr="002558DC" w:rsidRDefault="005232D1" w:rsidP="005232D1">
      <w:pPr>
        <w:spacing w:before="0" w:line="360" w:lineRule="auto"/>
        <w:rPr>
          <w:rFonts w:asciiTheme="majorHAnsi" w:hAnsiTheme="majorHAnsi"/>
          <w:noProof/>
          <w:szCs w:val="22"/>
        </w:rPr>
      </w:pPr>
    </w:p>
    <w:tbl>
      <w:tblPr>
        <w:tblW w:w="8457" w:type="dxa"/>
        <w:jc w:val="center"/>
        <w:tblLook w:val="04A0" w:firstRow="1" w:lastRow="0" w:firstColumn="1" w:lastColumn="0" w:noHBand="0" w:noVBand="1"/>
      </w:tblPr>
      <w:tblGrid>
        <w:gridCol w:w="3337"/>
        <w:gridCol w:w="1449"/>
        <w:gridCol w:w="1474"/>
        <w:gridCol w:w="1151"/>
        <w:gridCol w:w="1046"/>
      </w:tblGrid>
      <w:tr w:rsidR="0084047C" w:rsidRPr="0084047C" w14:paraId="78C6B845" w14:textId="77777777" w:rsidTr="0084047C">
        <w:trPr>
          <w:trHeight w:val="301"/>
          <w:jc w:val="center"/>
        </w:trPr>
        <w:tc>
          <w:tcPr>
            <w:tcW w:w="8457" w:type="dxa"/>
            <w:gridSpan w:val="5"/>
            <w:tcBorders>
              <w:top w:val="nil"/>
              <w:left w:val="nil"/>
              <w:bottom w:val="single" w:sz="4" w:space="0" w:color="auto"/>
              <w:right w:val="nil"/>
            </w:tcBorders>
            <w:shd w:val="clear" w:color="auto" w:fill="auto"/>
            <w:noWrap/>
            <w:vAlign w:val="bottom"/>
            <w:hideMark/>
          </w:tcPr>
          <w:p w14:paraId="201FA341" w14:textId="6FBC0C02" w:rsidR="0084047C" w:rsidRPr="0084047C" w:rsidRDefault="005232D1" w:rsidP="0084047C">
            <w:pPr>
              <w:spacing w:before="0" w:line="240" w:lineRule="auto"/>
              <w:ind w:firstLine="0"/>
              <w:jc w:val="center"/>
              <w:rPr>
                <w:rFonts w:ascii="Cambria" w:hAnsi="Cambria" w:cs="Calibri"/>
                <w:color w:val="000000"/>
                <w:sz w:val="20"/>
              </w:rPr>
            </w:pPr>
            <w:r w:rsidRPr="005232D1">
              <w:rPr>
                <w:rFonts w:ascii="Cambria" w:hAnsi="Cambria" w:cs="Calibri"/>
                <w:color w:val="000000"/>
                <w:sz w:val="20"/>
              </w:rPr>
              <w:lastRenderedPageBreak/>
              <w:t xml:space="preserve">Table 5. Relationship between Personal Hygiene and the Degree of Severity of Acne Vulgaris in </w:t>
            </w:r>
            <w:proofErr w:type="spellStart"/>
            <w:r w:rsidRPr="005232D1">
              <w:rPr>
                <w:rFonts w:ascii="Cambria" w:hAnsi="Cambria" w:cs="Calibri"/>
                <w:color w:val="000000"/>
                <w:sz w:val="20"/>
              </w:rPr>
              <w:t>Fk</w:t>
            </w:r>
            <w:proofErr w:type="spellEnd"/>
            <w:r w:rsidRPr="005232D1">
              <w:rPr>
                <w:rFonts w:ascii="Cambria" w:hAnsi="Cambria" w:cs="Calibri"/>
                <w:color w:val="000000"/>
                <w:sz w:val="20"/>
              </w:rPr>
              <w:t xml:space="preserve"> </w:t>
            </w:r>
            <w:proofErr w:type="spellStart"/>
            <w:r w:rsidRPr="005232D1">
              <w:rPr>
                <w:rFonts w:ascii="Cambria" w:hAnsi="Cambria" w:cs="Calibri"/>
                <w:color w:val="000000"/>
                <w:sz w:val="20"/>
              </w:rPr>
              <w:t>Unwahas</w:t>
            </w:r>
            <w:proofErr w:type="spellEnd"/>
            <w:r w:rsidRPr="005232D1">
              <w:rPr>
                <w:rFonts w:ascii="Cambria" w:hAnsi="Cambria" w:cs="Calibri"/>
                <w:color w:val="000000"/>
                <w:sz w:val="20"/>
              </w:rPr>
              <w:t xml:space="preserve"> Students</w:t>
            </w:r>
          </w:p>
        </w:tc>
      </w:tr>
      <w:tr w:rsidR="0084047C" w:rsidRPr="0084047C" w14:paraId="52CA35D4" w14:textId="77777777" w:rsidTr="0084047C">
        <w:trPr>
          <w:trHeight w:val="301"/>
          <w:jc w:val="center"/>
        </w:trPr>
        <w:tc>
          <w:tcPr>
            <w:tcW w:w="3337" w:type="dxa"/>
            <w:vMerge w:val="restart"/>
            <w:tcBorders>
              <w:top w:val="nil"/>
              <w:left w:val="nil"/>
              <w:bottom w:val="single" w:sz="4" w:space="0" w:color="000000"/>
              <w:right w:val="nil"/>
            </w:tcBorders>
            <w:shd w:val="clear" w:color="auto" w:fill="auto"/>
            <w:noWrap/>
            <w:vAlign w:val="center"/>
            <w:hideMark/>
          </w:tcPr>
          <w:p w14:paraId="7A983017" w14:textId="77777777" w:rsidR="0084047C" w:rsidRPr="00440326" w:rsidRDefault="0084047C" w:rsidP="0084047C">
            <w:pPr>
              <w:spacing w:before="0" w:line="240" w:lineRule="auto"/>
              <w:ind w:firstLine="0"/>
              <w:jc w:val="center"/>
              <w:rPr>
                <w:rFonts w:ascii="Cambria" w:hAnsi="Cambria" w:cs="Calibri"/>
                <w:b/>
                <w:bCs/>
                <w:i/>
                <w:iCs/>
                <w:color w:val="000000"/>
                <w:sz w:val="20"/>
              </w:rPr>
            </w:pPr>
            <w:r w:rsidRPr="00440326">
              <w:rPr>
                <w:rFonts w:ascii="Cambria" w:hAnsi="Cambria" w:cs="Calibri"/>
                <w:b/>
                <w:bCs/>
                <w:i/>
                <w:iCs/>
                <w:color w:val="000000"/>
                <w:sz w:val="20"/>
              </w:rPr>
              <w:t>Personal Hygiene</w:t>
            </w:r>
          </w:p>
        </w:tc>
        <w:tc>
          <w:tcPr>
            <w:tcW w:w="4074" w:type="dxa"/>
            <w:gridSpan w:val="3"/>
            <w:tcBorders>
              <w:top w:val="single" w:sz="4" w:space="0" w:color="auto"/>
              <w:left w:val="nil"/>
              <w:bottom w:val="single" w:sz="4" w:space="0" w:color="auto"/>
              <w:right w:val="nil"/>
            </w:tcBorders>
            <w:shd w:val="clear" w:color="auto" w:fill="auto"/>
            <w:noWrap/>
            <w:vAlign w:val="center"/>
            <w:hideMark/>
          </w:tcPr>
          <w:p w14:paraId="3B79DA77" w14:textId="169F1664" w:rsidR="0084047C" w:rsidRPr="0084047C" w:rsidRDefault="005232D1" w:rsidP="0084047C">
            <w:pPr>
              <w:spacing w:before="0" w:line="240" w:lineRule="auto"/>
              <w:ind w:firstLine="0"/>
              <w:jc w:val="center"/>
              <w:rPr>
                <w:rFonts w:ascii="Cambria" w:hAnsi="Cambria" w:cs="Calibri"/>
                <w:b/>
                <w:bCs/>
                <w:color w:val="000000"/>
                <w:sz w:val="20"/>
              </w:rPr>
            </w:pPr>
            <w:r w:rsidRPr="005232D1">
              <w:rPr>
                <w:rFonts w:ascii="Cambria" w:hAnsi="Cambria" w:cs="Calibri"/>
                <w:b/>
                <w:bCs/>
                <w:color w:val="000000"/>
                <w:sz w:val="20"/>
              </w:rPr>
              <w:t>Degree of Severity of Acne Vulgaris</w:t>
            </w:r>
          </w:p>
        </w:tc>
        <w:tc>
          <w:tcPr>
            <w:tcW w:w="1045" w:type="dxa"/>
            <w:vMerge w:val="restart"/>
            <w:tcBorders>
              <w:top w:val="nil"/>
              <w:left w:val="nil"/>
              <w:bottom w:val="single" w:sz="4" w:space="0" w:color="000000"/>
              <w:right w:val="nil"/>
            </w:tcBorders>
            <w:shd w:val="clear" w:color="auto" w:fill="auto"/>
            <w:noWrap/>
            <w:vAlign w:val="center"/>
            <w:hideMark/>
          </w:tcPr>
          <w:p w14:paraId="4CBEE7AA" w14:textId="77777777" w:rsidR="0084047C" w:rsidRPr="0084047C" w:rsidRDefault="0084047C" w:rsidP="0084047C">
            <w:pPr>
              <w:spacing w:before="0" w:line="240" w:lineRule="auto"/>
              <w:ind w:firstLine="0"/>
              <w:jc w:val="center"/>
              <w:rPr>
                <w:rFonts w:ascii="Cambria" w:hAnsi="Cambria" w:cs="Calibri"/>
                <w:b/>
                <w:bCs/>
                <w:color w:val="000000"/>
                <w:sz w:val="20"/>
              </w:rPr>
            </w:pPr>
            <w:r w:rsidRPr="0084047C">
              <w:rPr>
                <w:rFonts w:ascii="Cambria" w:hAnsi="Cambria" w:cs="Calibri"/>
                <w:b/>
                <w:bCs/>
                <w:color w:val="000000"/>
                <w:sz w:val="20"/>
              </w:rPr>
              <w:t>Total</w:t>
            </w:r>
          </w:p>
        </w:tc>
      </w:tr>
      <w:tr w:rsidR="0084047C" w:rsidRPr="0084047C" w14:paraId="33B70D02" w14:textId="77777777" w:rsidTr="0084047C">
        <w:trPr>
          <w:trHeight w:val="301"/>
          <w:jc w:val="center"/>
        </w:trPr>
        <w:tc>
          <w:tcPr>
            <w:tcW w:w="3337" w:type="dxa"/>
            <w:vMerge/>
            <w:tcBorders>
              <w:top w:val="nil"/>
              <w:left w:val="nil"/>
              <w:bottom w:val="single" w:sz="4" w:space="0" w:color="000000"/>
              <w:right w:val="nil"/>
            </w:tcBorders>
            <w:vAlign w:val="center"/>
            <w:hideMark/>
          </w:tcPr>
          <w:p w14:paraId="327FF463" w14:textId="77777777" w:rsidR="0084047C" w:rsidRPr="0084047C" w:rsidRDefault="0084047C" w:rsidP="0084047C">
            <w:pPr>
              <w:spacing w:before="0" w:line="240" w:lineRule="auto"/>
              <w:ind w:firstLine="0"/>
              <w:jc w:val="left"/>
              <w:rPr>
                <w:rFonts w:ascii="Cambria" w:hAnsi="Cambria" w:cs="Calibri"/>
                <w:b/>
                <w:bCs/>
                <w:color w:val="000000"/>
                <w:sz w:val="20"/>
              </w:rPr>
            </w:pPr>
          </w:p>
        </w:tc>
        <w:tc>
          <w:tcPr>
            <w:tcW w:w="1449" w:type="dxa"/>
            <w:tcBorders>
              <w:top w:val="nil"/>
              <w:left w:val="nil"/>
              <w:bottom w:val="single" w:sz="4" w:space="0" w:color="auto"/>
              <w:right w:val="nil"/>
            </w:tcBorders>
            <w:shd w:val="clear" w:color="auto" w:fill="auto"/>
            <w:noWrap/>
            <w:vAlign w:val="center"/>
            <w:hideMark/>
          </w:tcPr>
          <w:p w14:paraId="71CF42CB" w14:textId="41A0F459" w:rsidR="0084047C" w:rsidRPr="0084047C" w:rsidRDefault="005232D1" w:rsidP="0084047C">
            <w:pPr>
              <w:spacing w:before="0" w:line="240" w:lineRule="auto"/>
              <w:ind w:firstLine="0"/>
              <w:jc w:val="center"/>
              <w:rPr>
                <w:rFonts w:ascii="Cambria" w:hAnsi="Cambria" w:cs="Calibri"/>
                <w:b/>
                <w:bCs/>
                <w:color w:val="000000"/>
                <w:sz w:val="20"/>
              </w:rPr>
            </w:pPr>
            <w:r>
              <w:rPr>
                <w:rFonts w:ascii="Cambria" w:hAnsi="Cambria" w:cs="Calibri"/>
                <w:b/>
                <w:bCs/>
                <w:color w:val="000000"/>
                <w:sz w:val="20"/>
              </w:rPr>
              <w:t>Mild</w:t>
            </w:r>
          </w:p>
        </w:tc>
        <w:tc>
          <w:tcPr>
            <w:tcW w:w="1474" w:type="dxa"/>
            <w:tcBorders>
              <w:top w:val="nil"/>
              <w:left w:val="nil"/>
              <w:bottom w:val="single" w:sz="4" w:space="0" w:color="auto"/>
              <w:right w:val="nil"/>
            </w:tcBorders>
            <w:shd w:val="clear" w:color="auto" w:fill="auto"/>
            <w:noWrap/>
            <w:vAlign w:val="center"/>
            <w:hideMark/>
          </w:tcPr>
          <w:p w14:paraId="374254DE" w14:textId="345582DE" w:rsidR="0084047C" w:rsidRPr="0084047C" w:rsidRDefault="005232D1" w:rsidP="0084047C">
            <w:pPr>
              <w:spacing w:before="0" w:line="240" w:lineRule="auto"/>
              <w:ind w:firstLine="0"/>
              <w:jc w:val="center"/>
              <w:rPr>
                <w:rFonts w:ascii="Cambria" w:hAnsi="Cambria" w:cs="Calibri"/>
                <w:b/>
                <w:bCs/>
                <w:color w:val="000000"/>
                <w:sz w:val="20"/>
              </w:rPr>
            </w:pPr>
            <w:r>
              <w:rPr>
                <w:rFonts w:ascii="Cambria" w:hAnsi="Cambria" w:cs="Calibri"/>
                <w:b/>
                <w:bCs/>
                <w:color w:val="000000"/>
                <w:sz w:val="20"/>
              </w:rPr>
              <w:t>Moderate</w:t>
            </w:r>
          </w:p>
        </w:tc>
        <w:tc>
          <w:tcPr>
            <w:tcW w:w="1151" w:type="dxa"/>
            <w:tcBorders>
              <w:top w:val="nil"/>
              <w:left w:val="nil"/>
              <w:bottom w:val="single" w:sz="4" w:space="0" w:color="auto"/>
              <w:right w:val="nil"/>
            </w:tcBorders>
            <w:shd w:val="clear" w:color="auto" w:fill="auto"/>
            <w:noWrap/>
            <w:vAlign w:val="center"/>
            <w:hideMark/>
          </w:tcPr>
          <w:p w14:paraId="06BE8A84" w14:textId="69CB3F1E" w:rsidR="0084047C" w:rsidRPr="0084047C" w:rsidRDefault="005232D1" w:rsidP="0084047C">
            <w:pPr>
              <w:spacing w:before="0" w:line="240" w:lineRule="auto"/>
              <w:ind w:firstLine="0"/>
              <w:jc w:val="center"/>
              <w:rPr>
                <w:rFonts w:ascii="Cambria" w:hAnsi="Cambria" w:cs="Calibri"/>
                <w:b/>
                <w:bCs/>
                <w:color w:val="000000"/>
                <w:sz w:val="20"/>
              </w:rPr>
            </w:pPr>
            <w:r>
              <w:rPr>
                <w:rFonts w:ascii="Cambria" w:hAnsi="Cambria" w:cs="Calibri"/>
                <w:b/>
                <w:bCs/>
                <w:color w:val="000000"/>
                <w:sz w:val="20"/>
              </w:rPr>
              <w:t>Severe</w:t>
            </w:r>
          </w:p>
        </w:tc>
        <w:tc>
          <w:tcPr>
            <w:tcW w:w="1045" w:type="dxa"/>
            <w:vMerge/>
            <w:tcBorders>
              <w:top w:val="nil"/>
              <w:left w:val="nil"/>
              <w:bottom w:val="single" w:sz="4" w:space="0" w:color="000000"/>
              <w:right w:val="nil"/>
            </w:tcBorders>
            <w:vAlign w:val="center"/>
            <w:hideMark/>
          </w:tcPr>
          <w:p w14:paraId="56D49077" w14:textId="77777777" w:rsidR="0084047C" w:rsidRPr="0084047C" w:rsidRDefault="0084047C" w:rsidP="0084047C">
            <w:pPr>
              <w:spacing w:before="0" w:line="240" w:lineRule="auto"/>
              <w:ind w:firstLine="0"/>
              <w:jc w:val="left"/>
              <w:rPr>
                <w:rFonts w:ascii="Cambria" w:hAnsi="Cambria" w:cs="Calibri"/>
                <w:b/>
                <w:bCs/>
                <w:color w:val="000000"/>
                <w:sz w:val="20"/>
              </w:rPr>
            </w:pPr>
          </w:p>
        </w:tc>
      </w:tr>
      <w:tr w:rsidR="0084047C" w:rsidRPr="0084047C" w14:paraId="315E2DBC" w14:textId="77777777" w:rsidTr="0084047C">
        <w:trPr>
          <w:trHeight w:val="301"/>
          <w:jc w:val="center"/>
        </w:trPr>
        <w:tc>
          <w:tcPr>
            <w:tcW w:w="3337" w:type="dxa"/>
            <w:tcBorders>
              <w:top w:val="nil"/>
              <w:left w:val="nil"/>
              <w:bottom w:val="nil"/>
              <w:right w:val="nil"/>
            </w:tcBorders>
            <w:shd w:val="clear" w:color="auto" w:fill="auto"/>
            <w:noWrap/>
            <w:vAlign w:val="bottom"/>
            <w:hideMark/>
          </w:tcPr>
          <w:p w14:paraId="107ACF29" w14:textId="51ACB788" w:rsidR="0084047C" w:rsidRPr="0084047C" w:rsidRDefault="005232D1" w:rsidP="0084047C">
            <w:pPr>
              <w:spacing w:before="0" w:line="240" w:lineRule="auto"/>
              <w:ind w:firstLine="0"/>
              <w:jc w:val="left"/>
              <w:rPr>
                <w:rFonts w:ascii="Cambria" w:hAnsi="Cambria" w:cs="Calibri"/>
                <w:color w:val="000000"/>
                <w:sz w:val="20"/>
              </w:rPr>
            </w:pPr>
            <w:r>
              <w:rPr>
                <w:rFonts w:ascii="Cambria" w:hAnsi="Cambria" w:cs="Calibri"/>
                <w:color w:val="000000"/>
                <w:sz w:val="20"/>
              </w:rPr>
              <w:t>Good</w:t>
            </w:r>
          </w:p>
        </w:tc>
        <w:tc>
          <w:tcPr>
            <w:tcW w:w="1449" w:type="dxa"/>
            <w:tcBorders>
              <w:top w:val="nil"/>
              <w:left w:val="nil"/>
              <w:bottom w:val="nil"/>
              <w:right w:val="nil"/>
            </w:tcBorders>
            <w:shd w:val="clear" w:color="auto" w:fill="auto"/>
            <w:noWrap/>
            <w:vAlign w:val="bottom"/>
            <w:hideMark/>
          </w:tcPr>
          <w:p w14:paraId="526A0BAB"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35</w:t>
            </w:r>
          </w:p>
        </w:tc>
        <w:tc>
          <w:tcPr>
            <w:tcW w:w="1474" w:type="dxa"/>
            <w:tcBorders>
              <w:top w:val="nil"/>
              <w:left w:val="nil"/>
              <w:bottom w:val="nil"/>
              <w:right w:val="nil"/>
            </w:tcBorders>
            <w:shd w:val="clear" w:color="auto" w:fill="auto"/>
            <w:noWrap/>
            <w:vAlign w:val="bottom"/>
            <w:hideMark/>
          </w:tcPr>
          <w:p w14:paraId="494E8CAA"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7</w:t>
            </w:r>
          </w:p>
        </w:tc>
        <w:tc>
          <w:tcPr>
            <w:tcW w:w="1151" w:type="dxa"/>
            <w:tcBorders>
              <w:top w:val="nil"/>
              <w:left w:val="nil"/>
              <w:bottom w:val="nil"/>
              <w:right w:val="nil"/>
            </w:tcBorders>
            <w:shd w:val="clear" w:color="auto" w:fill="auto"/>
            <w:noWrap/>
            <w:vAlign w:val="bottom"/>
            <w:hideMark/>
          </w:tcPr>
          <w:p w14:paraId="65774506"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1</w:t>
            </w:r>
          </w:p>
        </w:tc>
        <w:tc>
          <w:tcPr>
            <w:tcW w:w="1045" w:type="dxa"/>
            <w:tcBorders>
              <w:top w:val="nil"/>
              <w:left w:val="nil"/>
              <w:bottom w:val="nil"/>
              <w:right w:val="nil"/>
            </w:tcBorders>
            <w:shd w:val="clear" w:color="auto" w:fill="auto"/>
            <w:noWrap/>
            <w:vAlign w:val="bottom"/>
            <w:hideMark/>
          </w:tcPr>
          <w:p w14:paraId="2B9FED45"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43</w:t>
            </w:r>
          </w:p>
        </w:tc>
      </w:tr>
      <w:tr w:rsidR="0084047C" w:rsidRPr="0084047C" w14:paraId="192285D4" w14:textId="77777777" w:rsidTr="0084047C">
        <w:trPr>
          <w:trHeight w:val="301"/>
          <w:jc w:val="center"/>
        </w:trPr>
        <w:tc>
          <w:tcPr>
            <w:tcW w:w="3337" w:type="dxa"/>
            <w:tcBorders>
              <w:top w:val="nil"/>
              <w:left w:val="nil"/>
              <w:bottom w:val="nil"/>
              <w:right w:val="nil"/>
            </w:tcBorders>
            <w:shd w:val="clear" w:color="auto" w:fill="auto"/>
            <w:noWrap/>
            <w:vAlign w:val="bottom"/>
            <w:hideMark/>
          </w:tcPr>
          <w:p w14:paraId="050D4B95" w14:textId="3E7192C3" w:rsidR="0084047C" w:rsidRPr="0084047C" w:rsidRDefault="005232D1" w:rsidP="0084047C">
            <w:pPr>
              <w:spacing w:before="0" w:line="240" w:lineRule="auto"/>
              <w:ind w:firstLine="0"/>
              <w:jc w:val="left"/>
              <w:rPr>
                <w:rFonts w:ascii="Cambria" w:hAnsi="Cambria" w:cs="Calibri"/>
                <w:color w:val="000000"/>
                <w:sz w:val="20"/>
              </w:rPr>
            </w:pPr>
            <w:r>
              <w:rPr>
                <w:rFonts w:ascii="Cambria" w:hAnsi="Cambria" w:cs="Calibri"/>
                <w:color w:val="000000"/>
                <w:sz w:val="20"/>
              </w:rPr>
              <w:t>Bad</w:t>
            </w:r>
          </w:p>
        </w:tc>
        <w:tc>
          <w:tcPr>
            <w:tcW w:w="1449" w:type="dxa"/>
            <w:tcBorders>
              <w:top w:val="nil"/>
              <w:left w:val="nil"/>
              <w:bottom w:val="nil"/>
              <w:right w:val="nil"/>
            </w:tcBorders>
            <w:shd w:val="clear" w:color="auto" w:fill="auto"/>
            <w:noWrap/>
            <w:vAlign w:val="bottom"/>
            <w:hideMark/>
          </w:tcPr>
          <w:p w14:paraId="6A195523"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0</w:t>
            </w:r>
          </w:p>
        </w:tc>
        <w:tc>
          <w:tcPr>
            <w:tcW w:w="1474" w:type="dxa"/>
            <w:tcBorders>
              <w:top w:val="nil"/>
              <w:left w:val="nil"/>
              <w:bottom w:val="nil"/>
              <w:right w:val="nil"/>
            </w:tcBorders>
            <w:shd w:val="clear" w:color="auto" w:fill="auto"/>
            <w:noWrap/>
            <w:vAlign w:val="bottom"/>
            <w:hideMark/>
          </w:tcPr>
          <w:p w14:paraId="68E420E4"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2</w:t>
            </w:r>
          </w:p>
        </w:tc>
        <w:tc>
          <w:tcPr>
            <w:tcW w:w="1151" w:type="dxa"/>
            <w:tcBorders>
              <w:top w:val="nil"/>
              <w:left w:val="nil"/>
              <w:bottom w:val="nil"/>
              <w:right w:val="nil"/>
            </w:tcBorders>
            <w:shd w:val="clear" w:color="auto" w:fill="auto"/>
            <w:noWrap/>
            <w:vAlign w:val="bottom"/>
            <w:hideMark/>
          </w:tcPr>
          <w:p w14:paraId="12CEAA5D"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0</w:t>
            </w:r>
          </w:p>
        </w:tc>
        <w:tc>
          <w:tcPr>
            <w:tcW w:w="1045" w:type="dxa"/>
            <w:tcBorders>
              <w:top w:val="nil"/>
              <w:left w:val="nil"/>
              <w:bottom w:val="nil"/>
              <w:right w:val="nil"/>
            </w:tcBorders>
            <w:shd w:val="clear" w:color="auto" w:fill="auto"/>
            <w:noWrap/>
            <w:vAlign w:val="bottom"/>
            <w:hideMark/>
          </w:tcPr>
          <w:p w14:paraId="1D6A7BF7"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2</w:t>
            </w:r>
          </w:p>
        </w:tc>
      </w:tr>
      <w:tr w:rsidR="0084047C" w:rsidRPr="0084047C" w14:paraId="4CF7D49A" w14:textId="77777777" w:rsidTr="0084047C">
        <w:trPr>
          <w:trHeight w:val="301"/>
          <w:jc w:val="center"/>
        </w:trPr>
        <w:tc>
          <w:tcPr>
            <w:tcW w:w="3337" w:type="dxa"/>
            <w:tcBorders>
              <w:top w:val="single" w:sz="4" w:space="0" w:color="auto"/>
              <w:left w:val="nil"/>
              <w:bottom w:val="single" w:sz="4" w:space="0" w:color="auto"/>
              <w:right w:val="nil"/>
            </w:tcBorders>
            <w:shd w:val="clear" w:color="auto" w:fill="auto"/>
            <w:noWrap/>
            <w:vAlign w:val="bottom"/>
            <w:hideMark/>
          </w:tcPr>
          <w:p w14:paraId="5C74DA59" w14:textId="77777777" w:rsidR="0084047C" w:rsidRPr="0084047C" w:rsidRDefault="0084047C" w:rsidP="0084047C">
            <w:pPr>
              <w:spacing w:before="0" w:line="240" w:lineRule="auto"/>
              <w:ind w:firstLine="0"/>
              <w:jc w:val="left"/>
              <w:rPr>
                <w:rFonts w:ascii="Cambria" w:hAnsi="Cambria" w:cs="Calibri"/>
                <w:b/>
                <w:bCs/>
                <w:color w:val="000000"/>
                <w:sz w:val="20"/>
              </w:rPr>
            </w:pPr>
            <w:r w:rsidRPr="0084047C">
              <w:rPr>
                <w:rFonts w:ascii="Cambria" w:hAnsi="Cambria" w:cs="Calibri"/>
                <w:b/>
                <w:bCs/>
                <w:color w:val="000000"/>
                <w:sz w:val="20"/>
              </w:rPr>
              <w:t>Total</w:t>
            </w:r>
          </w:p>
        </w:tc>
        <w:tc>
          <w:tcPr>
            <w:tcW w:w="1449" w:type="dxa"/>
            <w:tcBorders>
              <w:top w:val="single" w:sz="4" w:space="0" w:color="auto"/>
              <w:left w:val="nil"/>
              <w:bottom w:val="single" w:sz="4" w:space="0" w:color="auto"/>
              <w:right w:val="nil"/>
            </w:tcBorders>
            <w:shd w:val="clear" w:color="auto" w:fill="auto"/>
            <w:noWrap/>
            <w:vAlign w:val="bottom"/>
            <w:hideMark/>
          </w:tcPr>
          <w:p w14:paraId="09E97B5A"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35</w:t>
            </w:r>
          </w:p>
        </w:tc>
        <w:tc>
          <w:tcPr>
            <w:tcW w:w="1474" w:type="dxa"/>
            <w:tcBorders>
              <w:top w:val="single" w:sz="4" w:space="0" w:color="auto"/>
              <w:left w:val="nil"/>
              <w:bottom w:val="single" w:sz="4" w:space="0" w:color="auto"/>
              <w:right w:val="nil"/>
            </w:tcBorders>
            <w:shd w:val="clear" w:color="auto" w:fill="auto"/>
            <w:noWrap/>
            <w:vAlign w:val="bottom"/>
            <w:hideMark/>
          </w:tcPr>
          <w:p w14:paraId="5D2DD834"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9</w:t>
            </w:r>
          </w:p>
        </w:tc>
        <w:tc>
          <w:tcPr>
            <w:tcW w:w="1151" w:type="dxa"/>
            <w:tcBorders>
              <w:top w:val="single" w:sz="4" w:space="0" w:color="auto"/>
              <w:left w:val="nil"/>
              <w:bottom w:val="single" w:sz="4" w:space="0" w:color="auto"/>
              <w:right w:val="nil"/>
            </w:tcBorders>
            <w:shd w:val="clear" w:color="auto" w:fill="auto"/>
            <w:noWrap/>
            <w:vAlign w:val="bottom"/>
            <w:hideMark/>
          </w:tcPr>
          <w:p w14:paraId="42CC18AF" w14:textId="77777777" w:rsidR="0084047C" w:rsidRPr="0084047C" w:rsidRDefault="0084047C" w:rsidP="0084047C">
            <w:pPr>
              <w:spacing w:before="0" w:line="240" w:lineRule="auto"/>
              <w:ind w:firstLine="0"/>
              <w:jc w:val="right"/>
              <w:rPr>
                <w:rFonts w:ascii="Cambria" w:hAnsi="Cambria" w:cs="Calibri"/>
                <w:color w:val="000000"/>
                <w:sz w:val="20"/>
              </w:rPr>
            </w:pPr>
            <w:r w:rsidRPr="0084047C">
              <w:rPr>
                <w:rFonts w:ascii="Cambria" w:hAnsi="Cambria" w:cs="Calibri"/>
                <w:color w:val="000000"/>
                <w:sz w:val="20"/>
              </w:rPr>
              <w:t>1</w:t>
            </w:r>
          </w:p>
        </w:tc>
        <w:tc>
          <w:tcPr>
            <w:tcW w:w="1045" w:type="dxa"/>
            <w:tcBorders>
              <w:top w:val="single" w:sz="4" w:space="0" w:color="auto"/>
              <w:left w:val="nil"/>
              <w:bottom w:val="single" w:sz="4" w:space="0" w:color="auto"/>
              <w:right w:val="nil"/>
            </w:tcBorders>
            <w:shd w:val="clear" w:color="auto" w:fill="auto"/>
            <w:noWrap/>
            <w:vAlign w:val="bottom"/>
            <w:hideMark/>
          </w:tcPr>
          <w:p w14:paraId="2ADBCA97" w14:textId="77777777" w:rsidR="0084047C" w:rsidRPr="0084047C" w:rsidRDefault="0084047C" w:rsidP="0084047C">
            <w:pPr>
              <w:spacing w:before="0" w:line="240" w:lineRule="auto"/>
              <w:ind w:firstLine="0"/>
              <w:jc w:val="right"/>
              <w:rPr>
                <w:rFonts w:ascii="Cambria" w:hAnsi="Cambria" w:cs="Calibri"/>
                <w:b/>
                <w:bCs/>
                <w:color w:val="000000"/>
                <w:sz w:val="20"/>
              </w:rPr>
            </w:pPr>
            <w:r w:rsidRPr="0084047C">
              <w:rPr>
                <w:rFonts w:ascii="Cambria" w:hAnsi="Cambria" w:cs="Calibri"/>
                <w:b/>
                <w:bCs/>
                <w:color w:val="000000"/>
                <w:sz w:val="20"/>
              </w:rPr>
              <w:t>45</w:t>
            </w:r>
          </w:p>
        </w:tc>
      </w:tr>
    </w:tbl>
    <w:p w14:paraId="2FC09739" w14:textId="77777777" w:rsidR="004B7029" w:rsidRPr="002558DC" w:rsidRDefault="004B7029" w:rsidP="002558DC">
      <w:pPr>
        <w:spacing w:before="0" w:line="360" w:lineRule="auto"/>
        <w:rPr>
          <w:rFonts w:asciiTheme="majorHAnsi" w:hAnsiTheme="majorHAnsi"/>
          <w:noProof/>
          <w:szCs w:val="22"/>
        </w:rPr>
      </w:pPr>
    </w:p>
    <w:p w14:paraId="189DB083" w14:textId="5E1B1053" w:rsidR="005232D1" w:rsidRDefault="005232D1" w:rsidP="0084047C">
      <w:pPr>
        <w:spacing w:before="0" w:line="360" w:lineRule="auto"/>
        <w:rPr>
          <w:rFonts w:asciiTheme="majorHAnsi" w:hAnsiTheme="majorHAnsi"/>
          <w:noProof/>
          <w:szCs w:val="22"/>
        </w:rPr>
      </w:pPr>
      <w:r w:rsidRPr="005232D1">
        <w:rPr>
          <w:rFonts w:asciiTheme="majorHAnsi" w:hAnsiTheme="majorHAnsi"/>
          <w:noProof/>
          <w:szCs w:val="22"/>
        </w:rPr>
        <w:t>Based on table 5, it can be seen that of the 45 respondents, respondents with good personal hygiene experienced mild acne vulgaris there were 35 respondents (77.8%) and personal hygiene was not good 0 (0%). Respondents with good personal hygiene experienced moderate degree of acne vulgaris, there were 7 respondents (15.6%) and personal hygiene was not good, there were 2 respondents (4.4%). Respondents with good personal hygiene who experienced severe acne vulgaris were 1 respondent (2.2%) and personal hygiene was not good 0 (0.0%).</w:t>
      </w:r>
    </w:p>
    <w:p w14:paraId="157FAEC5" w14:textId="4F4E187E" w:rsidR="0026484E" w:rsidRPr="002558DC" w:rsidRDefault="0026484E" w:rsidP="0084047C">
      <w:pPr>
        <w:spacing w:before="0" w:line="360" w:lineRule="auto"/>
        <w:rPr>
          <w:rFonts w:asciiTheme="majorHAnsi" w:hAnsiTheme="majorHAnsi"/>
          <w:noProof/>
          <w:szCs w:val="22"/>
        </w:rPr>
      </w:pPr>
    </w:p>
    <w:tbl>
      <w:tblPr>
        <w:tblW w:w="6041" w:type="dxa"/>
        <w:jc w:val="center"/>
        <w:tblLook w:val="04A0" w:firstRow="1" w:lastRow="0" w:firstColumn="1" w:lastColumn="0" w:noHBand="0" w:noVBand="1"/>
      </w:tblPr>
      <w:tblGrid>
        <w:gridCol w:w="3120"/>
        <w:gridCol w:w="1056"/>
        <w:gridCol w:w="426"/>
        <w:gridCol w:w="1439"/>
      </w:tblGrid>
      <w:tr w:rsidR="00F03158" w:rsidRPr="00F03158" w14:paraId="530B735F" w14:textId="77777777" w:rsidTr="00F03158">
        <w:trPr>
          <w:trHeight w:val="306"/>
          <w:jc w:val="center"/>
        </w:trPr>
        <w:tc>
          <w:tcPr>
            <w:tcW w:w="6041" w:type="dxa"/>
            <w:gridSpan w:val="4"/>
            <w:tcBorders>
              <w:top w:val="nil"/>
              <w:left w:val="nil"/>
              <w:bottom w:val="single" w:sz="4" w:space="0" w:color="auto"/>
              <w:right w:val="nil"/>
            </w:tcBorders>
            <w:shd w:val="clear" w:color="auto" w:fill="auto"/>
            <w:noWrap/>
            <w:vAlign w:val="bottom"/>
            <w:hideMark/>
          </w:tcPr>
          <w:p w14:paraId="2F9A71C6" w14:textId="612D498B" w:rsidR="00F03158" w:rsidRPr="00F03158" w:rsidRDefault="005232D1" w:rsidP="00FA5023">
            <w:pPr>
              <w:spacing w:before="0" w:line="240" w:lineRule="auto"/>
              <w:ind w:firstLine="0"/>
              <w:jc w:val="center"/>
              <w:rPr>
                <w:rFonts w:ascii="Cambria" w:hAnsi="Cambria" w:cs="Calibri"/>
                <w:color w:val="000000"/>
                <w:sz w:val="20"/>
              </w:rPr>
            </w:pPr>
            <w:r w:rsidRPr="005232D1">
              <w:rPr>
                <w:rFonts w:ascii="Cambria" w:hAnsi="Cambria" w:cs="Calibri"/>
                <w:color w:val="000000"/>
                <w:sz w:val="20"/>
              </w:rPr>
              <w:t>Table 6. Chi-Square Test Results</w:t>
            </w:r>
          </w:p>
        </w:tc>
      </w:tr>
      <w:tr w:rsidR="00F03158" w:rsidRPr="00F03158" w14:paraId="62F1B33C" w14:textId="77777777" w:rsidTr="00F03158">
        <w:trPr>
          <w:trHeight w:val="842"/>
          <w:jc w:val="center"/>
        </w:trPr>
        <w:tc>
          <w:tcPr>
            <w:tcW w:w="3120" w:type="dxa"/>
            <w:tcBorders>
              <w:top w:val="nil"/>
              <w:left w:val="nil"/>
              <w:bottom w:val="single" w:sz="4" w:space="0" w:color="auto"/>
              <w:right w:val="nil"/>
            </w:tcBorders>
            <w:shd w:val="clear" w:color="auto" w:fill="auto"/>
            <w:noWrap/>
            <w:vAlign w:val="center"/>
            <w:hideMark/>
          </w:tcPr>
          <w:p w14:paraId="7955F76C" w14:textId="77777777" w:rsidR="00F03158" w:rsidRPr="00F03158" w:rsidRDefault="00F03158" w:rsidP="00F03158">
            <w:pPr>
              <w:spacing w:before="0" w:line="240" w:lineRule="auto"/>
              <w:ind w:firstLine="0"/>
              <w:jc w:val="center"/>
              <w:rPr>
                <w:rFonts w:ascii="Cambria" w:hAnsi="Cambria" w:cs="Calibri"/>
                <w:color w:val="000000"/>
                <w:sz w:val="20"/>
              </w:rPr>
            </w:pPr>
            <w:r w:rsidRPr="00F03158">
              <w:rPr>
                <w:rFonts w:ascii="Cambria" w:hAnsi="Cambria" w:cs="Calibri"/>
                <w:color w:val="000000"/>
                <w:sz w:val="20"/>
              </w:rPr>
              <w:t> </w:t>
            </w:r>
          </w:p>
        </w:tc>
        <w:tc>
          <w:tcPr>
            <w:tcW w:w="1056" w:type="dxa"/>
            <w:tcBorders>
              <w:top w:val="nil"/>
              <w:left w:val="nil"/>
              <w:bottom w:val="single" w:sz="4" w:space="0" w:color="auto"/>
              <w:right w:val="nil"/>
            </w:tcBorders>
            <w:shd w:val="clear" w:color="auto" w:fill="auto"/>
            <w:noWrap/>
            <w:vAlign w:val="center"/>
            <w:hideMark/>
          </w:tcPr>
          <w:p w14:paraId="7201EA5C" w14:textId="77777777" w:rsidR="00F03158" w:rsidRPr="00F03158" w:rsidRDefault="00F03158" w:rsidP="00F03158">
            <w:pPr>
              <w:spacing w:before="0" w:line="240" w:lineRule="auto"/>
              <w:ind w:firstLine="0"/>
              <w:jc w:val="center"/>
              <w:rPr>
                <w:rFonts w:ascii="Cambria" w:hAnsi="Cambria" w:cs="Calibri"/>
                <w:color w:val="000000"/>
                <w:sz w:val="20"/>
              </w:rPr>
            </w:pPr>
            <w:r w:rsidRPr="00F03158">
              <w:rPr>
                <w:rFonts w:ascii="Cambria" w:hAnsi="Cambria" w:cs="Calibri"/>
                <w:color w:val="000000"/>
                <w:sz w:val="20"/>
              </w:rPr>
              <w:t>Value</w:t>
            </w:r>
          </w:p>
        </w:tc>
        <w:tc>
          <w:tcPr>
            <w:tcW w:w="426" w:type="dxa"/>
            <w:tcBorders>
              <w:top w:val="nil"/>
              <w:left w:val="nil"/>
              <w:bottom w:val="single" w:sz="4" w:space="0" w:color="auto"/>
              <w:right w:val="nil"/>
            </w:tcBorders>
            <w:shd w:val="clear" w:color="auto" w:fill="auto"/>
            <w:noWrap/>
            <w:vAlign w:val="center"/>
            <w:hideMark/>
          </w:tcPr>
          <w:p w14:paraId="4E88BCA3" w14:textId="77777777" w:rsidR="00F03158" w:rsidRPr="00F03158" w:rsidRDefault="00F03158" w:rsidP="00F03158">
            <w:pPr>
              <w:spacing w:before="0" w:line="240" w:lineRule="auto"/>
              <w:ind w:firstLine="0"/>
              <w:jc w:val="center"/>
              <w:rPr>
                <w:rFonts w:ascii="Cambria" w:hAnsi="Cambria" w:cs="Calibri"/>
                <w:color w:val="000000"/>
                <w:sz w:val="20"/>
              </w:rPr>
            </w:pPr>
            <w:r w:rsidRPr="00F03158">
              <w:rPr>
                <w:rFonts w:ascii="Cambria" w:hAnsi="Cambria" w:cs="Calibri"/>
                <w:color w:val="000000"/>
                <w:sz w:val="20"/>
              </w:rPr>
              <w:t>df</w:t>
            </w:r>
          </w:p>
        </w:tc>
        <w:tc>
          <w:tcPr>
            <w:tcW w:w="1437" w:type="dxa"/>
            <w:tcBorders>
              <w:top w:val="nil"/>
              <w:left w:val="nil"/>
              <w:bottom w:val="single" w:sz="4" w:space="0" w:color="auto"/>
              <w:right w:val="nil"/>
            </w:tcBorders>
            <w:shd w:val="clear" w:color="auto" w:fill="auto"/>
            <w:vAlign w:val="center"/>
            <w:hideMark/>
          </w:tcPr>
          <w:p w14:paraId="6EB9A4BC" w14:textId="77777777" w:rsidR="00F03158" w:rsidRPr="00F03158" w:rsidRDefault="00F03158" w:rsidP="00F03158">
            <w:pPr>
              <w:spacing w:before="0" w:line="240" w:lineRule="auto"/>
              <w:ind w:firstLine="0"/>
              <w:jc w:val="center"/>
              <w:rPr>
                <w:rFonts w:ascii="Cambria" w:hAnsi="Cambria" w:cs="Calibri"/>
                <w:color w:val="000000"/>
                <w:sz w:val="20"/>
              </w:rPr>
            </w:pPr>
            <w:r w:rsidRPr="00F03158">
              <w:rPr>
                <w:rFonts w:ascii="Cambria" w:hAnsi="Cambria" w:cs="Calibri"/>
                <w:color w:val="000000"/>
                <w:sz w:val="20"/>
              </w:rPr>
              <w:t>Asymptotic Significance (2-sided)</w:t>
            </w:r>
          </w:p>
        </w:tc>
      </w:tr>
      <w:tr w:rsidR="00F03158" w:rsidRPr="00F03158" w14:paraId="32A36B96" w14:textId="77777777" w:rsidTr="00F03158">
        <w:trPr>
          <w:trHeight w:val="306"/>
          <w:jc w:val="center"/>
        </w:trPr>
        <w:tc>
          <w:tcPr>
            <w:tcW w:w="3120" w:type="dxa"/>
            <w:tcBorders>
              <w:top w:val="nil"/>
              <w:left w:val="nil"/>
              <w:bottom w:val="nil"/>
              <w:right w:val="nil"/>
            </w:tcBorders>
            <w:shd w:val="clear" w:color="auto" w:fill="auto"/>
            <w:noWrap/>
            <w:vAlign w:val="bottom"/>
            <w:hideMark/>
          </w:tcPr>
          <w:p w14:paraId="6D75F736"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Pearson Chi-Square</w:t>
            </w:r>
          </w:p>
        </w:tc>
        <w:tc>
          <w:tcPr>
            <w:tcW w:w="1056" w:type="dxa"/>
            <w:tcBorders>
              <w:top w:val="nil"/>
              <w:left w:val="nil"/>
              <w:bottom w:val="nil"/>
              <w:right w:val="nil"/>
            </w:tcBorders>
            <w:shd w:val="clear" w:color="auto" w:fill="auto"/>
            <w:vAlign w:val="center"/>
            <w:hideMark/>
          </w:tcPr>
          <w:p w14:paraId="6199BA77"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8.372</w:t>
            </w:r>
            <w:r w:rsidRPr="00F03158">
              <w:rPr>
                <w:rFonts w:ascii="Cambria" w:hAnsi="Cambria" w:cs="Calibri"/>
                <w:color w:val="000000"/>
                <w:sz w:val="20"/>
                <w:vertAlign w:val="superscript"/>
              </w:rPr>
              <w:t>a</w:t>
            </w:r>
          </w:p>
        </w:tc>
        <w:tc>
          <w:tcPr>
            <w:tcW w:w="426" w:type="dxa"/>
            <w:tcBorders>
              <w:top w:val="nil"/>
              <w:left w:val="nil"/>
              <w:bottom w:val="nil"/>
              <w:right w:val="nil"/>
            </w:tcBorders>
            <w:shd w:val="clear" w:color="auto" w:fill="auto"/>
            <w:noWrap/>
            <w:vAlign w:val="bottom"/>
            <w:hideMark/>
          </w:tcPr>
          <w:p w14:paraId="61935E24"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2</w:t>
            </w:r>
          </w:p>
        </w:tc>
        <w:tc>
          <w:tcPr>
            <w:tcW w:w="1437" w:type="dxa"/>
            <w:tcBorders>
              <w:top w:val="nil"/>
              <w:left w:val="nil"/>
              <w:bottom w:val="nil"/>
              <w:right w:val="nil"/>
            </w:tcBorders>
            <w:shd w:val="clear" w:color="auto" w:fill="auto"/>
            <w:noWrap/>
            <w:vAlign w:val="bottom"/>
            <w:hideMark/>
          </w:tcPr>
          <w:p w14:paraId="6D8F6F08"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0.015</w:t>
            </w:r>
          </w:p>
        </w:tc>
      </w:tr>
      <w:tr w:rsidR="00F03158" w:rsidRPr="00F03158" w14:paraId="017EDF4A" w14:textId="77777777" w:rsidTr="00F03158">
        <w:trPr>
          <w:trHeight w:val="306"/>
          <w:jc w:val="center"/>
        </w:trPr>
        <w:tc>
          <w:tcPr>
            <w:tcW w:w="3120" w:type="dxa"/>
            <w:tcBorders>
              <w:top w:val="nil"/>
              <w:left w:val="nil"/>
              <w:bottom w:val="nil"/>
              <w:right w:val="nil"/>
            </w:tcBorders>
            <w:shd w:val="clear" w:color="auto" w:fill="auto"/>
            <w:noWrap/>
            <w:vAlign w:val="bottom"/>
            <w:hideMark/>
          </w:tcPr>
          <w:p w14:paraId="42631FB3"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Likelihood Ratio</w:t>
            </w:r>
          </w:p>
        </w:tc>
        <w:tc>
          <w:tcPr>
            <w:tcW w:w="1056" w:type="dxa"/>
            <w:tcBorders>
              <w:top w:val="nil"/>
              <w:left w:val="nil"/>
              <w:bottom w:val="nil"/>
              <w:right w:val="nil"/>
            </w:tcBorders>
            <w:shd w:val="clear" w:color="auto" w:fill="auto"/>
            <w:noWrap/>
            <w:vAlign w:val="bottom"/>
            <w:hideMark/>
          </w:tcPr>
          <w:p w14:paraId="6FC3F76E"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6.829</w:t>
            </w:r>
          </w:p>
        </w:tc>
        <w:tc>
          <w:tcPr>
            <w:tcW w:w="426" w:type="dxa"/>
            <w:tcBorders>
              <w:top w:val="nil"/>
              <w:left w:val="nil"/>
              <w:bottom w:val="nil"/>
              <w:right w:val="nil"/>
            </w:tcBorders>
            <w:shd w:val="clear" w:color="auto" w:fill="auto"/>
            <w:noWrap/>
            <w:vAlign w:val="bottom"/>
            <w:hideMark/>
          </w:tcPr>
          <w:p w14:paraId="4BF83C42"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2</w:t>
            </w:r>
          </w:p>
        </w:tc>
        <w:tc>
          <w:tcPr>
            <w:tcW w:w="1437" w:type="dxa"/>
            <w:tcBorders>
              <w:top w:val="nil"/>
              <w:left w:val="nil"/>
              <w:bottom w:val="nil"/>
              <w:right w:val="nil"/>
            </w:tcBorders>
            <w:shd w:val="clear" w:color="auto" w:fill="auto"/>
            <w:noWrap/>
            <w:vAlign w:val="bottom"/>
            <w:hideMark/>
          </w:tcPr>
          <w:p w14:paraId="0D2C8F37"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0.033</w:t>
            </w:r>
          </w:p>
        </w:tc>
      </w:tr>
      <w:tr w:rsidR="00F03158" w:rsidRPr="00F03158" w14:paraId="3EED0BF0" w14:textId="77777777" w:rsidTr="00F03158">
        <w:trPr>
          <w:trHeight w:val="306"/>
          <w:jc w:val="center"/>
        </w:trPr>
        <w:tc>
          <w:tcPr>
            <w:tcW w:w="3120" w:type="dxa"/>
            <w:tcBorders>
              <w:top w:val="nil"/>
              <w:left w:val="nil"/>
              <w:bottom w:val="nil"/>
              <w:right w:val="nil"/>
            </w:tcBorders>
            <w:shd w:val="clear" w:color="auto" w:fill="auto"/>
            <w:noWrap/>
            <w:vAlign w:val="bottom"/>
            <w:hideMark/>
          </w:tcPr>
          <w:p w14:paraId="7B48D719"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Linear-by-Linear Association</w:t>
            </w:r>
          </w:p>
        </w:tc>
        <w:tc>
          <w:tcPr>
            <w:tcW w:w="1056" w:type="dxa"/>
            <w:tcBorders>
              <w:top w:val="nil"/>
              <w:left w:val="nil"/>
              <w:bottom w:val="nil"/>
              <w:right w:val="nil"/>
            </w:tcBorders>
            <w:shd w:val="clear" w:color="auto" w:fill="auto"/>
            <w:noWrap/>
            <w:vAlign w:val="bottom"/>
            <w:hideMark/>
          </w:tcPr>
          <w:p w14:paraId="3470C349"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5.099</w:t>
            </w:r>
          </w:p>
        </w:tc>
        <w:tc>
          <w:tcPr>
            <w:tcW w:w="426" w:type="dxa"/>
            <w:tcBorders>
              <w:top w:val="nil"/>
              <w:left w:val="nil"/>
              <w:bottom w:val="nil"/>
              <w:right w:val="nil"/>
            </w:tcBorders>
            <w:shd w:val="clear" w:color="auto" w:fill="auto"/>
            <w:noWrap/>
            <w:vAlign w:val="bottom"/>
            <w:hideMark/>
          </w:tcPr>
          <w:p w14:paraId="6500876E"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1</w:t>
            </w:r>
          </w:p>
        </w:tc>
        <w:tc>
          <w:tcPr>
            <w:tcW w:w="1437" w:type="dxa"/>
            <w:tcBorders>
              <w:top w:val="nil"/>
              <w:left w:val="nil"/>
              <w:bottom w:val="nil"/>
              <w:right w:val="nil"/>
            </w:tcBorders>
            <w:shd w:val="clear" w:color="auto" w:fill="auto"/>
            <w:noWrap/>
            <w:vAlign w:val="bottom"/>
            <w:hideMark/>
          </w:tcPr>
          <w:p w14:paraId="605884D7"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0.024</w:t>
            </w:r>
          </w:p>
        </w:tc>
      </w:tr>
      <w:tr w:rsidR="00F03158" w:rsidRPr="00F03158" w14:paraId="4B99168F" w14:textId="77777777" w:rsidTr="00F03158">
        <w:trPr>
          <w:trHeight w:val="306"/>
          <w:jc w:val="center"/>
        </w:trPr>
        <w:tc>
          <w:tcPr>
            <w:tcW w:w="3120" w:type="dxa"/>
            <w:tcBorders>
              <w:top w:val="nil"/>
              <w:left w:val="nil"/>
              <w:bottom w:val="single" w:sz="4" w:space="0" w:color="auto"/>
              <w:right w:val="nil"/>
            </w:tcBorders>
            <w:shd w:val="clear" w:color="auto" w:fill="auto"/>
            <w:noWrap/>
            <w:vAlign w:val="bottom"/>
            <w:hideMark/>
          </w:tcPr>
          <w:p w14:paraId="26EFDC3E"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N of Valid Cases</w:t>
            </w:r>
          </w:p>
        </w:tc>
        <w:tc>
          <w:tcPr>
            <w:tcW w:w="1056" w:type="dxa"/>
            <w:tcBorders>
              <w:top w:val="nil"/>
              <w:left w:val="nil"/>
              <w:bottom w:val="single" w:sz="4" w:space="0" w:color="auto"/>
              <w:right w:val="nil"/>
            </w:tcBorders>
            <w:shd w:val="clear" w:color="auto" w:fill="auto"/>
            <w:noWrap/>
            <w:vAlign w:val="bottom"/>
            <w:hideMark/>
          </w:tcPr>
          <w:p w14:paraId="5AE0F922" w14:textId="77777777" w:rsidR="00F03158" w:rsidRPr="00F03158" w:rsidRDefault="00F03158" w:rsidP="00F03158">
            <w:pPr>
              <w:spacing w:before="0" w:line="240" w:lineRule="auto"/>
              <w:ind w:firstLine="0"/>
              <w:jc w:val="right"/>
              <w:rPr>
                <w:rFonts w:ascii="Cambria" w:hAnsi="Cambria" w:cs="Calibri"/>
                <w:color w:val="000000"/>
                <w:sz w:val="20"/>
              </w:rPr>
            </w:pPr>
            <w:r w:rsidRPr="00F03158">
              <w:rPr>
                <w:rFonts w:ascii="Cambria" w:hAnsi="Cambria" w:cs="Calibri"/>
                <w:color w:val="000000"/>
                <w:sz w:val="20"/>
              </w:rPr>
              <w:t>45</w:t>
            </w:r>
          </w:p>
        </w:tc>
        <w:tc>
          <w:tcPr>
            <w:tcW w:w="426" w:type="dxa"/>
            <w:tcBorders>
              <w:top w:val="nil"/>
              <w:left w:val="nil"/>
              <w:bottom w:val="single" w:sz="4" w:space="0" w:color="auto"/>
              <w:right w:val="nil"/>
            </w:tcBorders>
            <w:shd w:val="clear" w:color="auto" w:fill="auto"/>
            <w:noWrap/>
            <w:vAlign w:val="bottom"/>
            <w:hideMark/>
          </w:tcPr>
          <w:p w14:paraId="03C2798D"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 </w:t>
            </w:r>
          </w:p>
        </w:tc>
        <w:tc>
          <w:tcPr>
            <w:tcW w:w="1437" w:type="dxa"/>
            <w:tcBorders>
              <w:top w:val="nil"/>
              <w:left w:val="nil"/>
              <w:bottom w:val="single" w:sz="4" w:space="0" w:color="auto"/>
              <w:right w:val="nil"/>
            </w:tcBorders>
            <w:shd w:val="clear" w:color="auto" w:fill="auto"/>
            <w:noWrap/>
            <w:vAlign w:val="bottom"/>
            <w:hideMark/>
          </w:tcPr>
          <w:p w14:paraId="56BDD4C9" w14:textId="77777777" w:rsidR="00F03158" w:rsidRPr="00F03158" w:rsidRDefault="00F03158" w:rsidP="00F03158">
            <w:pPr>
              <w:spacing w:before="0" w:line="240" w:lineRule="auto"/>
              <w:ind w:firstLine="0"/>
              <w:jc w:val="left"/>
              <w:rPr>
                <w:rFonts w:ascii="Cambria" w:hAnsi="Cambria" w:cs="Calibri"/>
                <w:color w:val="000000"/>
                <w:sz w:val="20"/>
              </w:rPr>
            </w:pPr>
            <w:r w:rsidRPr="00F03158">
              <w:rPr>
                <w:rFonts w:ascii="Cambria" w:hAnsi="Cambria" w:cs="Calibri"/>
                <w:color w:val="000000"/>
                <w:sz w:val="20"/>
              </w:rPr>
              <w:t> </w:t>
            </w:r>
          </w:p>
        </w:tc>
      </w:tr>
    </w:tbl>
    <w:p w14:paraId="6FD2E4AB" w14:textId="77777777" w:rsidR="003E11FC" w:rsidRPr="002558DC" w:rsidRDefault="003E11FC" w:rsidP="00F03158">
      <w:pPr>
        <w:spacing w:before="0" w:line="360" w:lineRule="auto"/>
        <w:ind w:firstLine="0"/>
        <w:rPr>
          <w:rFonts w:asciiTheme="majorHAnsi" w:hAnsiTheme="majorHAnsi"/>
          <w:noProof/>
          <w:szCs w:val="22"/>
        </w:rPr>
      </w:pPr>
    </w:p>
    <w:p w14:paraId="4547F7D1" w14:textId="5984D296" w:rsidR="005232D1" w:rsidRDefault="005232D1" w:rsidP="005232D1">
      <w:pPr>
        <w:spacing w:before="0" w:line="360" w:lineRule="auto"/>
        <w:rPr>
          <w:rFonts w:asciiTheme="majorHAnsi" w:hAnsiTheme="majorHAnsi"/>
          <w:noProof/>
          <w:szCs w:val="22"/>
        </w:rPr>
      </w:pPr>
      <w:r w:rsidRPr="005232D1">
        <w:rPr>
          <w:rFonts w:asciiTheme="majorHAnsi" w:hAnsiTheme="majorHAnsi"/>
          <w:noProof/>
          <w:szCs w:val="22"/>
        </w:rPr>
        <w:t>Based on table 5, the chi-square test obtained a sig value of 0.015 (P-Value ≤ 0.05). It can be concluded that there is a significant relationship between personal hygiene and the degree of severity of acne vulgaris in students of the Faculty of Medicine, Wahid Hasyim University, Semarang.</w:t>
      </w:r>
    </w:p>
    <w:p w14:paraId="2D418CA7" w14:textId="77777777" w:rsidR="00781BC1" w:rsidRDefault="00781BC1" w:rsidP="006269DC">
      <w:pPr>
        <w:spacing w:before="0" w:line="360" w:lineRule="auto"/>
        <w:ind w:firstLine="0"/>
        <w:rPr>
          <w:rFonts w:asciiTheme="majorHAnsi" w:hAnsiTheme="majorHAnsi"/>
          <w:noProof/>
          <w:szCs w:val="22"/>
        </w:rPr>
      </w:pPr>
    </w:p>
    <w:p w14:paraId="04B33AC0" w14:textId="46BD9EE9" w:rsidR="005232D1" w:rsidRPr="005E6B6E" w:rsidRDefault="005E6B6E" w:rsidP="005E6B6E">
      <w:pPr>
        <w:spacing w:before="0" w:line="360" w:lineRule="auto"/>
        <w:ind w:firstLine="0"/>
        <w:rPr>
          <w:rFonts w:asciiTheme="majorHAnsi" w:hAnsiTheme="majorHAnsi"/>
          <w:b/>
          <w:bCs/>
          <w:noProof/>
          <w:sz w:val="24"/>
          <w:szCs w:val="24"/>
        </w:rPr>
      </w:pPr>
      <w:r w:rsidRPr="005E6B6E">
        <w:rPr>
          <w:rFonts w:asciiTheme="majorHAnsi" w:hAnsiTheme="majorHAnsi"/>
          <w:b/>
          <w:bCs/>
          <w:noProof/>
          <w:sz w:val="24"/>
          <w:szCs w:val="24"/>
        </w:rPr>
        <w:t>D</w:t>
      </w:r>
      <w:r w:rsidR="00D17665">
        <w:rPr>
          <w:rFonts w:asciiTheme="majorHAnsi" w:hAnsiTheme="majorHAnsi"/>
          <w:b/>
          <w:bCs/>
          <w:noProof/>
          <w:sz w:val="24"/>
          <w:szCs w:val="24"/>
        </w:rPr>
        <w:t>ISCUSSION</w:t>
      </w:r>
    </w:p>
    <w:p w14:paraId="7E315412" w14:textId="35AAF959" w:rsidR="005232D1" w:rsidRDefault="005E6B6E" w:rsidP="002558DC">
      <w:pPr>
        <w:spacing w:before="0" w:line="360" w:lineRule="auto"/>
        <w:ind w:firstLine="0"/>
        <w:rPr>
          <w:rFonts w:asciiTheme="majorHAnsi" w:hAnsiTheme="majorHAnsi"/>
          <w:bCs/>
          <w:noProof/>
          <w:szCs w:val="22"/>
          <w:lang w:val="id-ID"/>
        </w:rPr>
      </w:pPr>
      <w:r>
        <w:rPr>
          <w:rFonts w:asciiTheme="majorHAnsi" w:hAnsiTheme="majorHAnsi"/>
          <w:b/>
          <w:noProof/>
          <w:szCs w:val="22"/>
          <w:lang w:val="id-ID"/>
        </w:rPr>
        <w:tab/>
      </w:r>
      <w:r w:rsidR="005232D1" w:rsidRPr="005232D1">
        <w:rPr>
          <w:rFonts w:asciiTheme="majorHAnsi" w:hAnsiTheme="majorHAnsi"/>
          <w:bCs/>
          <w:noProof/>
          <w:szCs w:val="22"/>
          <w:lang w:val="id-ID"/>
        </w:rPr>
        <w:t>Based on the results of hypothesis testing, it was found that there was a significant relationship between personal hygiene and the degree of severity of acne vulgaris in students of the Faculty of Medicine, Wahid Hasyim University, Semarang.</w:t>
      </w:r>
    </w:p>
    <w:p w14:paraId="7B2C9AAE" w14:textId="5490998B" w:rsidR="005232D1" w:rsidRDefault="005232D1" w:rsidP="002558DC">
      <w:pPr>
        <w:spacing w:before="0" w:line="360" w:lineRule="auto"/>
        <w:ind w:firstLine="0"/>
        <w:rPr>
          <w:rFonts w:asciiTheme="majorHAnsi" w:hAnsiTheme="majorHAnsi"/>
          <w:bCs/>
          <w:noProof/>
          <w:szCs w:val="22"/>
        </w:rPr>
      </w:pPr>
      <w:r>
        <w:rPr>
          <w:rFonts w:asciiTheme="majorHAnsi" w:hAnsiTheme="majorHAnsi"/>
          <w:bCs/>
          <w:noProof/>
          <w:szCs w:val="22"/>
          <w:lang w:val="id-ID"/>
        </w:rPr>
        <w:tab/>
      </w:r>
      <w:r w:rsidRPr="005232D1">
        <w:rPr>
          <w:rFonts w:asciiTheme="majorHAnsi" w:hAnsiTheme="majorHAnsi"/>
          <w:bCs/>
          <w:noProof/>
          <w:szCs w:val="22"/>
          <w:lang w:val="id-ID"/>
        </w:rPr>
        <w:t xml:space="preserve">This is supported by a previous research study conducted by Fattah N (2018), in patients at the Makassar health center that there is a relationship between personal hygiene and the incidence of skin diseases. An individual is said to have good personal hygiene if he maintains personal hygiene including skin cleanliness (frequency of bathing, use of soap, rubbing the skin when bathing), hand and nail hygiene (washing hands with soap after activities, cutting nails to keep them short), cleanliness of clothes (changing clothes 2 times a </w:t>
      </w:r>
      <w:r w:rsidRPr="005232D1">
        <w:rPr>
          <w:rFonts w:asciiTheme="majorHAnsi" w:hAnsiTheme="majorHAnsi"/>
          <w:bCs/>
          <w:noProof/>
          <w:szCs w:val="22"/>
          <w:lang w:val="id-ID"/>
        </w:rPr>
        <w:lastRenderedPageBreak/>
        <w:t>day, washing clothes using special soap for clothes, using personal clothes), cleanliness of towels (using their own towels, drying towels in the sun, washing towels a maximum of 1 time a week). Good personal hygiene will minimize the portal of entry for microorganisms that are everywhere and can prevent a person from getting a disease.</w:t>
      </w:r>
      <w:r>
        <w:rPr>
          <w:rFonts w:asciiTheme="majorHAnsi" w:hAnsiTheme="majorHAnsi"/>
          <w:bCs/>
          <w:noProof/>
          <w:szCs w:val="22"/>
        </w:rPr>
        <w:t>1</w:t>
      </w:r>
    </w:p>
    <w:p w14:paraId="4A5F3D0A" w14:textId="05E67F7C" w:rsidR="005232D1" w:rsidRPr="005232D1" w:rsidRDefault="005232D1" w:rsidP="002558DC">
      <w:pPr>
        <w:spacing w:before="0" w:line="360" w:lineRule="auto"/>
        <w:ind w:firstLine="0"/>
        <w:rPr>
          <w:rFonts w:asciiTheme="majorHAnsi" w:hAnsiTheme="majorHAnsi"/>
          <w:bCs/>
          <w:noProof/>
          <w:szCs w:val="22"/>
        </w:rPr>
      </w:pPr>
      <w:r>
        <w:rPr>
          <w:rFonts w:asciiTheme="majorHAnsi" w:hAnsiTheme="majorHAnsi"/>
          <w:bCs/>
          <w:noProof/>
          <w:szCs w:val="22"/>
        </w:rPr>
        <w:tab/>
      </w:r>
      <w:r w:rsidRPr="005232D1">
        <w:rPr>
          <w:rFonts w:asciiTheme="majorHAnsi" w:hAnsiTheme="majorHAnsi"/>
          <w:bCs/>
          <w:noProof/>
          <w:szCs w:val="22"/>
        </w:rPr>
        <w:t>Someone who maintains and pays attention to personal and environmental hygiene is an effort to prevent himself from getting an infection from a disease such as skin disease. Although in this study respondents who had good personal hygiene still suffered from acne vulgaris, it could be caused by many factors, such as hormonal factors before menstruation for female respondents, stress, consumption of certain foods and exposure to air pollution while driving or using skincare or cosmetics.</w:t>
      </w:r>
      <w:r>
        <w:rPr>
          <w:rFonts w:asciiTheme="majorHAnsi" w:hAnsiTheme="majorHAnsi"/>
          <w:bCs/>
          <w:noProof/>
          <w:szCs w:val="22"/>
        </w:rPr>
        <w:t>7</w:t>
      </w:r>
    </w:p>
    <w:p w14:paraId="213D3A80" w14:textId="77777777" w:rsidR="00626C2D" w:rsidRPr="00626C2D" w:rsidRDefault="00626C2D" w:rsidP="000B6401">
      <w:pPr>
        <w:spacing w:before="0" w:line="360" w:lineRule="auto"/>
        <w:ind w:firstLine="720"/>
        <w:rPr>
          <w:rFonts w:asciiTheme="majorHAnsi" w:hAnsiTheme="majorHAnsi"/>
          <w:bCs/>
          <w:noProof/>
          <w:szCs w:val="22"/>
        </w:rPr>
      </w:pPr>
    </w:p>
    <w:p w14:paraId="6C4736F2" w14:textId="19B1EFFE" w:rsidR="000735BB" w:rsidRPr="005E6B6E" w:rsidRDefault="005232D1" w:rsidP="002558DC">
      <w:pPr>
        <w:spacing w:before="0" w:line="360" w:lineRule="auto"/>
        <w:ind w:firstLine="0"/>
        <w:rPr>
          <w:rFonts w:asciiTheme="majorHAnsi" w:hAnsiTheme="majorHAnsi"/>
          <w:b/>
          <w:noProof/>
          <w:sz w:val="24"/>
          <w:szCs w:val="24"/>
          <w:lang w:val="id-ID"/>
        </w:rPr>
      </w:pPr>
      <w:r w:rsidRPr="005232D1">
        <w:rPr>
          <w:rFonts w:asciiTheme="majorHAnsi" w:hAnsiTheme="majorHAnsi"/>
          <w:b/>
          <w:noProof/>
          <w:sz w:val="24"/>
          <w:szCs w:val="24"/>
          <w:lang w:val="id-ID"/>
        </w:rPr>
        <w:t>C</w:t>
      </w:r>
      <w:r w:rsidR="00781BC1">
        <w:rPr>
          <w:rFonts w:asciiTheme="majorHAnsi" w:hAnsiTheme="majorHAnsi"/>
          <w:b/>
          <w:noProof/>
          <w:sz w:val="24"/>
          <w:szCs w:val="24"/>
        </w:rPr>
        <w:t>0NCLUSION</w:t>
      </w:r>
    </w:p>
    <w:p w14:paraId="12EC0982" w14:textId="1395DBB1" w:rsidR="005232D1" w:rsidRPr="005232D1" w:rsidRDefault="005232D1" w:rsidP="00806D25">
      <w:pPr>
        <w:spacing w:before="0" w:line="360" w:lineRule="auto"/>
        <w:ind w:firstLine="0"/>
        <w:rPr>
          <w:rFonts w:asciiTheme="majorHAnsi" w:hAnsiTheme="majorHAnsi"/>
          <w:noProof/>
          <w:szCs w:val="22"/>
          <w:lang w:val="id-ID"/>
        </w:rPr>
      </w:pPr>
      <w:r w:rsidRPr="005232D1">
        <w:rPr>
          <w:rFonts w:asciiTheme="majorHAnsi" w:hAnsiTheme="majorHAnsi"/>
          <w:noProof/>
          <w:szCs w:val="22"/>
          <w:lang w:val="id-ID"/>
        </w:rPr>
        <w:t>Based on the results of the research that has been done, it can be concluded as follows:</w:t>
      </w:r>
    </w:p>
    <w:p w14:paraId="49465954" w14:textId="22F17A57" w:rsidR="005232D1" w:rsidRDefault="005232D1" w:rsidP="00806D25">
      <w:pPr>
        <w:pStyle w:val="ListParagraph"/>
        <w:numPr>
          <w:ilvl w:val="0"/>
          <w:numId w:val="12"/>
        </w:numPr>
        <w:spacing w:line="360" w:lineRule="auto"/>
        <w:ind w:left="426"/>
        <w:rPr>
          <w:rFonts w:asciiTheme="majorHAnsi" w:hAnsiTheme="majorHAnsi" w:cstheme="majorBidi"/>
          <w:szCs w:val="24"/>
          <w:lang w:val="id-ID"/>
        </w:rPr>
      </w:pPr>
      <w:r w:rsidRPr="005232D1">
        <w:rPr>
          <w:rFonts w:asciiTheme="majorHAnsi" w:hAnsiTheme="majorHAnsi" w:cstheme="majorBidi"/>
          <w:szCs w:val="24"/>
          <w:lang w:val="id-ID"/>
        </w:rPr>
        <w:t>In this study, there was a significant relationship between personal hygiene and the degree of severity of acne vulgaris in students of the Faculty of Medicine, Wahid Hasyim University, Semarang.</w:t>
      </w:r>
    </w:p>
    <w:p w14:paraId="24EF1C6C" w14:textId="3948568E" w:rsidR="005232D1" w:rsidRDefault="005232D1" w:rsidP="00806D25">
      <w:pPr>
        <w:pStyle w:val="ListParagraph"/>
        <w:numPr>
          <w:ilvl w:val="0"/>
          <w:numId w:val="12"/>
        </w:numPr>
        <w:spacing w:line="360" w:lineRule="auto"/>
        <w:ind w:left="426"/>
        <w:rPr>
          <w:rFonts w:asciiTheme="majorHAnsi" w:hAnsiTheme="majorHAnsi" w:cstheme="majorBidi"/>
          <w:szCs w:val="24"/>
          <w:lang w:val="id-ID"/>
        </w:rPr>
      </w:pPr>
      <w:r w:rsidRPr="005232D1">
        <w:rPr>
          <w:rFonts w:asciiTheme="majorHAnsi" w:hAnsiTheme="majorHAnsi" w:cstheme="majorBidi"/>
          <w:szCs w:val="24"/>
          <w:lang w:val="id-ID"/>
        </w:rPr>
        <w:t>Of the 45 research samples conducted at the Faculty of Medicine, Wahid Hasyim University, Semarang, respondents with good personal hygiene experienced mild acne vulgaris, there were 35 respondents (77.8%) and personal hygiene was not good, 0 respondents (0%).</w:t>
      </w:r>
    </w:p>
    <w:p w14:paraId="272D4C8B" w14:textId="64005D18" w:rsidR="005232D1" w:rsidRDefault="005232D1" w:rsidP="00806D25">
      <w:pPr>
        <w:pStyle w:val="ListParagraph"/>
        <w:numPr>
          <w:ilvl w:val="0"/>
          <w:numId w:val="12"/>
        </w:numPr>
        <w:spacing w:line="360" w:lineRule="auto"/>
        <w:ind w:left="426"/>
        <w:rPr>
          <w:rFonts w:asciiTheme="majorHAnsi" w:hAnsiTheme="majorHAnsi" w:cstheme="majorBidi"/>
          <w:szCs w:val="24"/>
          <w:lang w:val="id-ID"/>
        </w:rPr>
      </w:pPr>
      <w:r w:rsidRPr="005232D1">
        <w:rPr>
          <w:rFonts w:asciiTheme="majorHAnsi" w:hAnsiTheme="majorHAnsi" w:cstheme="majorBidi"/>
          <w:szCs w:val="24"/>
          <w:lang w:val="id-ID"/>
        </w:rPr>
        <w:t>Respondents with good personal hygiene experienced moderate degree of acne vulgaris, there were 7 respondents (15.6%) and personal hygiene was not good, there were 2 respondents (4.4%).</w:t>
      </w:r>
    </w:p>
    <w:p w14:paraId="08005273" w14:textId="77AA7ED2" w:rsidR="005232D1" w:rsidRDefault="005232D1" w:rsidP="00781BC1">
      <w:pPr>
        <w:pStyle w:val="ListParagraph"/>
        <w:numPr>
          <w:ilvl w:val="0"/>
          <w:numId w:val="12"/>
        </w:numPr>
        <w:spacing w:line="360" w:lineRule="auto"/>
        <w:ind w:left="426"/>
        <w:rPr>
          <w:rFonts w:asciiTheme="majorHAnsi" w:hAnsiTheme="majorHAnsi" w:cstheme="majorBidi"/>
          <w:szCs w:val="24"/>
          <w:lang w:val="id-ID"/>
        </w:rPr>
      </w:pPr>
      <w:r w:rsidRPr="005232D1">
        <w:rPr>
          <w:rFonts w:asciiTheme="majorHAnsi" w:hAnsiTheme="majorHAnsi" w:cstheme="majorBidi"/>
          <w:szCs w:val="24"/>
          <w:lang w:val="id-ID"/>
        </w:rPr>
        <w:t>Respondents with good personal hygiene who experienced severe acne vulgaris were 1 respondent (2.2%) and personal hygiene was not good 0 (0.0%).</w:t>
      </w:r>
    </w:p>
    <w:p w14:paraId="62D04768" w14:textId="77777777" w:rsidR="00781BC1" w:rsidRPr="00781BC1" w:rsidRDefault="00781BC1" w:rsidP="00781BC1">
      <w:pPr>
        <w:pStyle w:val="ListParagraph"/>
        <w:spacing w:line="360" w:lineRule="auto"/>
        <w:ind w:left="426" w:firstLine="0"/>
        <w:rPr>
          <w:rFonts w:asciiTheme="majorHAnsi" w:hAnsiTheme="majorHAnsi" w:cstheme="majorBidi"/>
          <w:szCs w:val="24"/>
          <w:lang w:val="id-ID"/>
        </w:rPr>
      </w:pPr>
    </w:p>
    <w:p w14:paraId="49D0B475" w14:textId="7F5BEDD5" w:rsidR="00806D25" w:rsidRPr="00626C2D" w:rsidRDefault="00D17665" w:rsidP="002558DC">
      <w:pPr>
        <w:spacing w:before="0" w:line="360" w:lineRule="auto"/>
        <w:ind w:firstLine="0"/>
        <w:rPr>
          <w:rFonts w:asciiTheme="majorHAnsi" w:hAnsiTheme="majorHAnsi"/>
          <w:b/>
          <w:noProof/>
          <w:sz w:val="24"/>
          <w:szCs w:val="24"/>
        </w:rPr>
      </w:pPr>
      <w:r>
        <w:rPr>
          <w:rFonts w:asciiTheme="majorHAnsi" w:hAnsiTheme="majorHAnsi"/>
          <w:b/>
          <w:noProof/>
          <w:sz w:val="24"/>
          <w:szCs w:val="24"/>
        </w:rPr>
        <w:t>A</w:t>
      </w:r>
      <w:r w:rsidR="00781BC1">
        <w:rPr>
          <w:rFonts w:asciiTheme="majorHAnsi" w:hAnsiTheme="majorHAnsi"/>
          <w:b/>
          <w:noProof/>
          <w:sz w:val="24"/>
          <w:szCs w:val="24"/>
        </w:rPr>
        <w:t>DVICE</w:t>
      </w:r>
    </w:p>
    <w:p w14:paraId="57E9DA6C" w14:textId="1D85C76F" w:rsidR="00D17665" w:rsidRDefault="00D17665" w:rsidP="00806D25">
      <w:pPr>
        <w:pStyle w:val="ListParagraph"/>
        <w:numPr>
          <w:ilvl w:val="0"/>
          <w:numId w:val="18"/>
        </w:numPr>
        <w:spacing w:before="0" w:line="360" w:lineRule="auto"/>
        <w:ind w:left="426"/>
        <w:rPr>
          <w:rFonts w:asciiTheme="majorHAnsi" w:hAnsiTheme="majorHAnsi"/>
          <w:bCs/>
          <w:noProof/>
          <w:szCs w:val="22"/>
        </w:rPr>
      </w:pPr>
      <w:r w:rsidRPr="00D17665">
        <w:rPr>
          <w:rFonts w:asciiTheme="majorHAnsi" w:hAnsiTheme="majorHAnsi"/>
          <w:bCs/>
          <w:noProof/>
          <w:szCs w:val="22"/>
        </w:rPr>
        <w:t>For students, they should always maintain and improve personal hygiene by bathing regularly 2 times a day, changing clothes 2 times a day, washing hands after activities, using personal towels and drying in the sun after use, and always maintaining the cleanliness of the bed by changing bed sheets regularly and periodically.</w:t>
      </w:r>
    </w:p>
    <w:p w14:paraId="3040A812" w14:textId="465CB8B7" w:rsidR="00D17665" w:rsidRDefault="00D17665" w:rsidP="00806D25">
      <w:pPr>
        <w:pStyle w:val="ListParagraph"/>
        <w:numPr>
          <w:ilvl w:val="0"/>
          <w:numId w:val="18"/>
        </w:numPr>
        <w:spacing w:before="0" w:line="360" w:lineRule="auto"/>
        <w:ind w:left="426"/>
        <w:rPr>
          <w:rFonts w:asciiTheme="majorHAnsi" w:hAnsiTheme="majorHAnsi"/>
          <w:bCs/>
          <w:noProof/>
          <w:szCs w:val="22"/>
        </w:rPr>
      </w:pPr>
      <w:r w:rsidRPr="00D17665">
        <w:rPr>
          <w:rFonts w:asciiTheme="majorHAnsi" w:hAnsiTheme="majorHAnsi"/>
          <w:bCs/>
          <w:noProof/>
          <w:szCs w:val="22"/>
        </w:rPr>
        <w:t>For future researchers, it is advisable to use a larger sample and population by using other variables that have not been done by other researchers.</w:t>
      </w:r>
    </w:p>
    <w:p w14:paraId="0CF59E53" w14:textId="7ACD35DE" w:rsidR="00FA5023" w:rsidRDefault="00FA5023" w:rsidP="00FA5023">
      <w:pPr>
        <w:pStyle w:val="ListParagraph"/>
        <w:spacing w:before="0" w:line="360" w:lineRule="auto"/>
        <w:ind w:left="426" w:firstLine="0"/>
        <w:rPr>
          <w:rFonts w:asciiTheme="majorHAnsi" w:hAnsiTheme="majorHAnsi"/>
          <w:bCs/>
          <w:noProof/>
          <w:szCs w:val="22"/>
        </w:rPr>
      </w:pPr>
    </w:p>
    <w:p w14:paraId="2D988BFF" w14:textId="503F8356" w:rsidR="006269DC" w:rsidRDefault="006269DC" w:rsidP="00FA5023">
      <w:pPr>
        <w:pStyle w:val="ListParagraph"/>
        <w:spacing w:before="0" w:line="360" w:lineRule="auto"/>
        <w:ind w:left="426" w:firstLine="0"/>
        <w:rPr>
          <w:rFonts w:asciiTheme="majorHAnsi" w:hAnsiTheme="majorHAnsi"/>
          <w:bCs/>
          <w:noProof/>
          <w:szCs w:val="22"/>
        </w:rPr>
      </w:pPr>
    </w:p>
    <w:p w14:paraId="2F9E61F2" w14:textId="77777777" w:rsidR="006269DC" w:rsidRDefault="006269DC" w:rsidP="00FA5023">
      <w:pPr>
        <w:pStyle w:val="ListParagraph"/>
        <w:spacing w:before="0" w:line="360" w:lineRule="auto"/>
        <w:ind w:left="426" w:firstLine="0"/>
        <w:rPr>
          <w:rFonts w:asciiTheme="majorHAnsi" w:hAnsiTheme="majorHAnsi"/>
          <w:bCs/>
          <w:noProof/>
          <w:szCs w:val="22"/>
        </w:rPr>
      </w:pPr>
    </w:p>
    <w:p w14:paraId="6D4D26C3" w14:textId="4D3DD946" w:rsidR="00D17665" w:rsidRPr="00D17665" w:rsidRDefault="00D17665" w:rsidP="00D17665">
      <w:pPr>
        <w:spacing w:before="0" w:line="360" w:lineRule="auto"/>
        <w:ind w:firstLine="0"/>
        <w:rPr>
          <w:rFonts w:asciiTheme="majorHAnsi" w:hAnsiTheme="majorHAnsi"/>
          <w:b/>
          <w:noProof/>
          <w:szCs w:val="22"/>
        </w:rPr>
      </w:pPr>
      <w:r w:rsidRPr="00D17665">
        <w:rPr>
          <w:rFonts w:asciiTheme="majorHAnsi" w:hAnsiTheme="majorHAnsi"/>
          <w:b/>
          <w:noProof/>
          <w:szCs w:val="22"/>
        </w:rPr>
        <w:lastRenderedPageBreak/>
        <w:t>RESEARCH LIMITATIONS</w:t>
      </w:r>
    </w:p>
    <w:p w14:paraId="46E55998" w14:textId="0EADD36A" w:rsidR="00D17665" w:rsidRDefault="00D17665" w:rsidP="00812E55">
      <w:pPr>
        <w:pStyle w:val="ListParagraph"/>
        <w:numPr>
          <w:ilvl w:val="0"/>
          <w:numId w:val="19"/>
        </w:numPr>
        <w:spacing w:before="0" w:line="360" w:lineRule="auto"/>
        <w:ind w:left="426"/>
        <w:rPr>
          <w:rFonts w:asciiTheme="majorHAnsi" w:hAnsiTheme="majorHAnsi"/>
          <w:bCs/>
          <w:noProof/>
          <w:szCs w:val="22"/>
        </w:rPr>
      </w:pPr>
      <w:r w:rsidRPr="00D17665">
        <w:rPr>
          <w:rFonts w:asciiTheme="majorHAnsi" w:hAnsiTheme="majorHAnsi"/>
          <w:bCs/>
          <w:noProof/>
          <w:szCs w:val="22"/>
        </w:rPr>
        <w:t>This research was conducted during the covid pandemic so there were some respondents who were reluctant to take off their masks.</w:t>
      </w:r>
    </w:p>
    <w:p w14:paraId="19C3FA05" w14:textId="020B4FEC" w:rsidR="00025A49" w:rsidRDefault="00D17665" w:rsidP="00D17665">
      <w:pPr>
        <w:pStyle w:val="ListParagraph"/>
        <w:numPr>
          <w:ilvl w:val="0"/>
          <w:numId w:val="19"/>
        </w:numPr>
        <w:spacing w:before="0" w:line="360" w:lineRule="auto"/>
        <w:ind w:left="426"/>
        <w:rPr>
          <w:rFonts w:asciiTheme="majorHAnsi" w:hAnsiTheme="majorHAnsi"/>
          <w:bCs/>
          <w:noProof/>
          <w:szCs w:val="22"/>
        </w:rPr>
      </w:pPr>
      <w:r w:rsidRPr="00D17665">
        <w:rPr>
          <w:rFonts w:asciiTheme="majorHAnsi" w:hAnsiTheme="majorHAnsi"/>
          <w:bCs/>
          <w:noProof/>
          <w:szCs w:val="22"/>
        </w:rPr>
        <w:t>The research was conducted when the respondents finished their lecture activities so that there were limitations when coordinating respondents because some respondents went home.</w:t>
      </w:r>
    </w:p>
    <w:p w14:paraId="0705BB73" w14:textId="20A9347B" w:rsidR="00D17665" w:rsidRDefault="00D17665" w:rsidP="00D17665">
      <w:pPr>
        <w:pStyle w:val="ListParagraph"/>
        <w:numPr>
          <w:ilvl w:val="0"/>
          <w:numId w:val="19"/>
        </w:numPr>
        <w:spacing w:before="0" w:line="360" w:lineRule="auto"/>
        <w:ind w:left="426"/>
        <w:rPr>
          <w:rFonts w:asciiTheme="majorHAnsi" w:hAnsiTheme="majorHAnsi"/>
          <w:bCs/>
          <w:noProof/>
          <w:szCs w:val="22"/>
        </w:rPr>
      </w:pPr>
      <w:r w:rsidRPr="00D17665">
        <w:rPr>
          <w:rFonts w:asciiTheme="majorHAnsi" w:hAnsiTheme="majorHAnsi"/>
          <w:bCs/>
          <w:noProof/>
          <w:szCs w:val="22"/>
        </w:rPr>
        <w:t>Limited time due to the next lecture schedule.</w:t>
      </w:r>
    </w:p>
    <w:p w14:paraId="164F1406" w14:textId="77777777" w:rsidR="00D17665" w:rsidRPr="00D17665" w:rsidRDefault="00D17665" w:rsidP="00D17665">
      <w:pPr>
        <w:pStyle w:val="ListParagraph"/>
        <w:spacing w:before="0" w:line="360" w:lineRule="auto"/>
        <w:ind w:left="426" w:firstLine="0"/>
        <w:rPr>
          <w:rFonts w:asciiTheme="majorHAnsi" w:hAnsiTheme="majorHAnsi"/>
          <w:bCs/>
          <w:noProof/>
          <w:szCs w:val="22"/>
        </w:rPr>
      </w:pPr>
    </w:p>
    <w:p w14:paraId="025CFD11" w14:textId="425358A8" w:rsidR="000D4058" w:rsidRPr="00626C2D" w:rsidRDefault="00D17665" w:rsidP="002558DC">
      <w:pPr>
        <w:autoSpaceDE w:val="0"/>
        <w:autoSpaceDN w:val="0"/>
        <w:adjustRightInd w:val="0"/>
        <w:spacing w:before="0" w:line="360" w:lineRule="auto"/>
        <w:ind w:firstLine="0"/>
        <w:rPr>
          <w:rFonts w:asciiTheme="majorHAnsi" w:hAnsiTheme="majorHAnsi"/>
          <w:b/>
          <w:noProof/>
          <w:color w:val="000000"/>
          <w:sz w:val="24"/>
          <w:szCs w:val="24"/>
        </w:rPr>
      </w:pPr>
      <w:r w:rsidRPr="00D17665">
        <w:rPr>
          <w:rFonts w:asciiTheme="majorHAnsi" w:hAnsiTheme="majorHAnsi"/>
          <w:b/>
          <w:noProof/>
          <w:color w:val="000000"/>
          <w:sz w:val="24"/>
          <w:szCs w:val="24"/>
        </w:rPr>
        <w:t>REFERENCE</w:t>
      </w:r>
    </w:p>
    <w:p w14:paraId="25839246" w14:textId="3DBD5212" w:rsidR="00812B8A" w:rsidRDefault="00812B8A" w:rsidP="00723BEE">
      <w:pPr>
        <w:pStyle w:val="ListParagraph"/>
        <w:numPr>
          <w:ilvl w:val="0"/>
          <w:numId w:val="20"/>
        </w:numPr>
        <w:spacing w:before="0" w:line="360" w:lineRule="auto"/>
        <w:rPr>
          <w:rFonts w:asciiTheme="majorHAnsi" w:hAnsiTheme="majorHAnsi"/>
        </w:rPr>
      </w:pPr>
      <w:r w:rsidRPr="00723BEE">
        <w:rPr>
          <w:rFonts w:asciiTheme="majorHAnsi" w:hAnsiTheme="majorHAnsi"/>
        </w:rPr>
        <w:t>Fattah, N.</w:t>
      </w:r>
      <w:r w:rsidR="00723BEE">
        <w:rPr>
          <w:rFonts w:asciiTheme="majorHAnsi" w:hAnsiTheme="majorHAnsi"/>
        </w:rPr>
        <w:t xml:space="preserve"> </w:t>
      </w:r>
      <w:r w:rsidRPr="00723BEE">
        <w:rPr>
          <w:rFonts w:asciiTheme="majorHAnsi" w:hAnsiTheme="majorHAnsi"/>
        </w:rPr>
        <w:t xml:space="preserve">(2018). </w:t>
      </w:r>
      <w:proofErr w:type="spellStart"/>
      <w:r w:rsidRPr="00723BEE">
        <w:rPr>
          <w:rFonts w:asciiTheme="majorHAnsi" w:hAnsiTheme="majorHAnsi"/>
        </w:rPr>
        <w:t>Hubungan</w:t>
      </w:r>
      <w:proofErr w:type="spellEnd"/>
      <w:r w:rsidRPr="00723BEE">
        <w:rPr>
          <w:rFonts w:asciiTheme="majorHAnsi" w:hAnsiTheme="majorHAnsi"/>
        </w:rPr>
        <w:t xml:space="preserve"> Personal Hygiene dan </w:t>
      </w:r>
      <w:proofErr w:type="spellStart"/>
      <w:r w:rsidRPr="00723BEE">
        <w:rPr>
          <w:rFonts w:asciiTheme="majorHAnsi" w:hAnsiTheme="majorHAnsi"/>
        </w:rPr>
        <w:t>Sanitasi</w:t>
      </w:r>
      <w:proofErr w:type="spellEnd"/>
      <w:r w:rsidRPr="00723BEE">
        <w:rPr>
          <w:rFonts w:asciiTheme="majorHAnsi" w:hAnsiTheme="majorHAnsi"/>
        </w:rPr>
        <w:t xml:space="preserve"> </w:t>
      </w:r>
      <w:proofErr w:type="spellStart"/>
      <w:r w:rsidRPr="00723BEE">
        <w:rPr>
          <w:rFonts w:asciiTheme="majorHAnsi" w:hAnsiTheme="majorHAnsi"/>
        </w:rPr>
        <w:t>Lingkungan</w:t>
      </w:r>
      <w:proofErr w:type="spellEnd"/>
      <w:r w:rsidRPr="00723BEE">
        <w:rPr>
          <w:rFonts w:asciiTheme="majorHAnsi" w:hAnsiTheme="majorHAnsi"/>
        </w:rPr>
        <w:t xml:space="preserve"> </w:t>
      </w:r>
      <w:proofErr w:type="spellStart"/>
      <w:r w:rsidRPr="00723BEE">
        <w:rPr>
          <w:rFonts w:asciiTheme="majorHAnsi" w:hAnsiTheme="majorHAnsi"/>
        </w:rPr>
        <w:t>dengan</w:t>
      </w:r>
      <w:proofErr w:type="spellEnd"/>
      <w:r w:rsidRPr="00723BEE">
        <w:rPr>
          <w:rFonts w:asciiTheme="majorHAnsi" w:hAnsiTheme="majorHAnsi"/>
        </w:rPr>
        <w:t xml:space="preserve"> </w:t>
      </w:r>
      <w:proofErr w:type="spellStart"/>
      <w:r w:rsidRPr="00723BEE">
        <w:rPr>
          <w:rFonts w:asciiTheme="majorHAnsi" w:hAnsiTheme="majorHAnsi"/>
        </w:rPr>
        <w:t>Kejadian</w:t>
      </w:r>
      <w:proofErr w:type="spellEnd"/>
      <w:r w:rsidRPr="00723BEE">
        <w:rPr>
          <w:rFonts w:asciiTheme="majorHAnsi" w:hAnsiTheme="majorHAnsi"/>
        </w:rPr>
        <w:t xml:space="preserve"> </w:t>
      </w:r>
      <w:proofErr w:type="spellStart"/>
      <w:r w:rsidRPr="00723BEE">
        <w:rPr>
          <w:rFonts w:asciiTheme="majorHAnsi" w:hAnsiTheme="majorHAnsi"/>
        </w:rPr>
        <w:t>Penyakit</w:t>
      </w:r>
      <w:proofErr w:type="spellEnd"/>
      <w:r w:rsidRPr="00723BEE">
        <w:rPr>
          <w:rFonts w:asciiTheme="majorHAnsi" w:hAnsiTheme="majorHAnsi"/>
        </w:rPr>
        <w:t xml:space="preserve"> </w:t>
      </w:r>
      <w:proofErr w:type="spellStart"/>
      <w:r w:rsidRPr="00723BEE">
        <w:rPr>
          <w:rFonts w:asciiTheme="majorHAnsi" w:hAnsiTheme="majorHAnsi"/>
        </w:rPr>
        <w:t>Kulit</w:t>
      </w:r>
      <w:proofErr w:type="spellEnd"/>
      <w:r w:rsidRPr="00723BEE">
        <w:rPr>
          <w:rFonts w:asciiTheme="majorHAnsi" w:hAnsiTheme="majorHAnsi"/>
        </w:rPr>
        <w:t xml:space="preserve"> Pada </w:t>
      </w:r>
      <w:proofErr w:type="spellStart"/>
      <w:r w:rsidRPr="00723BEE">
        <w:rPr>
          <w:rFonts w:asciiTheme="majorHAnsi" w:hAnsiTheme="majorHAnsi"/>
        </w:rPr>
        <w:t>Pasien</w:t>
      </w:r>
      <w:proofErr w:type="spellEnd"/>
      <w:r w:rsidRPr="00723BEE">
        <w:rPr>
          <w:rFonts w:asciiTheme="majorHAnsi" w:hAnsiTheme="majorHAnsi"/>
        </w:rPr>
        <w:t xml:space="preserve"> di </w:t>
      </w:r>
      <w:proofErr w:type="spellStart"/>
      <w:r w:rsidRPr="00723BEE">
        <w:rPr>
          <w:rFonts w:asciiTheme="majorHAnsi" w:hAnsiTheme="majorHAnsi"/>
        </w:rPr>
        <w:t>Puskesmas</w:t>
      </w:r>
      <w:proofErr w:type="spellEnd"/>
      <w:r w:rsidRPr="00723BEE">
        <w:rPr>
          <w:rFonts w:asciiTheme="majorHAnsi" w:hAnsiTheme="majorHAnsi"/>
        </w:rPr>
        <w:t xml:space="preserve"> </w:t>
      </w:r>
      <w:proofErr w:type="spellStart"/>
      <w:r w:rsidRPr="00723BEE">
        <w:rPr>
          <w:rFonts w:asciiTheme="majorHAnsi" w:hAnsiTheme="majorHAnsi"/>
        </w:rPr>
        <w:t>Tabaringan</w:t>
      </w:r>
      <w:proofErr w:type="spellEnd"/>
      <w:r w:rsidRPr="00723BEE">
        <w:rPr>
          <w:rFonts w:asciiTheme="majorHAnsi" w:hAnsiTheme="majorHAnsi"/>
        </w:rPr>
        <w:t xml:space="preserve"> Makassar. Umi Medical Journal</w:t>
      </w:r>
      <w:r w:rsidR="00723BEE" w:rsidRPr="00723BEE">
        <w:rPr>
          <w:rFonts w:asciiTheme="majorHAnsi" w:hAnsiTheme="majorHAnsi"/>
        </w:rPr>
        <w:t>.</w:t>
      </w:r>
    </w:p>
    <w:p w14:paraId="2A8523D5" w14:textId="3B98FAA4" w:rsidR="00723BEE" w:rsidRDefault="00723BEE" w:rsidP="00723BEE">
      <w:pPr>
        <w:pStyle w:val="ListParagraph"/>
        <w:numPr>
          <w:ilvl w:val="0"/>
          <w:numId w:val="20"/>
        </w:numPr>
        <w:spacing w:before="0" w:line="360" w:lineRule="auto"/>
        <w:rPr>
          <w:rFonts w:asciiTheme="majorHAnsi" w:hAnsiTheme="majorHAnsi"/>
        </w:rPr>
      </w:pPr>
      <w:r>
        <w:rPr>
          <w:rFonts w:asciiTheme="majorHAnsi" w:hAnsiTheme="majorHAnsi"/>
        </w:rPr>
        <w:t xml:space="preserve">Teresa, A. (2020). </w:t>
      </w:r>
      <w:proofErr w:type="spellStart"/>
      <w:r>
        <w:rPr>
          <w:rFonts w:asciiTheme="majorHAnsi" w:hAnsiTheme="majorHAnsi"/>
        </w:rPr>
        <w:t>Akne</w:t>
      </w:r>
      <w:proofErr w:type="spellEnd"/>
      <w:r>
        <w:rPr>
          <w:rFonts w:asciiTheme="majorHAnsi" w:hAnsiTheme="majorHAnsi"/>
        </w:rPr>
        <w:t xml:space="preserve"> Vulgaris </w:t>
      </w:r>
      <w:proofErr w:type="spellStart"/>
      <w:r>
        <w:rPr>
          <w:rFonts w:asciiTheme="majorHAnsi" w:hAnsiTheme="majorHAnsi"/>
        </w:rPr>
        <w:t>Dewasa</w:t>
      </w:r>
      <w:proofErr w:type="spellEnd"/>
      <w:r>
        <w:rPr>
          <w:rFonts w:asciiTheme="majorHAnsi" w:hAnsiTheme="majorHAnsi"/>
        </w:rPr>
        <w:t xml:space="preserve">; </w:t>
      </w:r>
      <w:proofErr w:type="spellStart"/>
      <w:r>
        <w:rPr>
          <w:rFonts w:asciiTheme="majorHAnsi" w:hAnsiTheme="majorHAnsi"/>
        </w:rPr>
        <w:t>Etiologi</w:t>
      </w:r>
      <w:proofErr w:type="spellEnd"/>
      <w:r>
        <w:rPr>
          <w:rFonts w:asciiTheme="majorHAnsi" w:hAnsiTheme="majorHAnsi"/>
        </w:rPr>
        <w:t xml:space="preserve">, dan pathogenesis </w:t>
      </w:r>
      <w:proofErr w:type="spellStart"/>
      <w:r>
        <w:rPr>
          <w:rFonts w:asciiTheme="majorHAnsi" w:hAnsiTheme="majorHAnsi"/>
        </w:rPr>
        <w:t>Terkini</w:t>
      </w:r>
      <w:proofErr w:type="spellEnd"/>
      <w:r>
        <w:rPr>
          <w:rFonts w:asciiTheme="majorHAnsi" w:hAnsiTheme="majorHAnsi"/>
        </w:rPr>
        <w:t xml:space="preserve">. </w:t>
      </w:r>
      <w:proofErr w:type="spellStart"/>
      <w:r>
        <w:rPr>
          <w:rFonts w:asciiTheme="majorHAnsi" w:hAnsiTheme="majorHAnsi"/>
        </w:rPr>
        <w:t>Fakultas</w:t>
      </w:r>
      <w:proofErr w:type="spellEnd"/>
      <w:r>
        <w:rPr>
          <w:rFonts w:asciiTheme="majorHAnsi" w:hAnsiTheme="majorHAnsi"/>
        </w:rPr>
        <w:t xml:space="preserve"> </w:t>
      </w:r>
      <w:proofErr w:type="spellStart"/>
      <w:r>
        <w:rPr>
          <w:rFonts w:asciiTheme="majorHAnsi" w:hAnsiTheme="majorHAnsi"/>
        </w:rPr>
        <w:t>Kedokteran</w:t>
      </w:r>
      <w:proofErr w:type="spellEnd"/>
      <w:r>
        <w:rPr>
          <w:rFonts w:asciiTheme="majorHAnsi" w:hAnsiTheme="majorHAnsi"/>
        </w:rPr>
        <w:t xml:space="preserve"> Universitas </w:t>
      </w:r>
      <w:proofErr w:type="spellStart"/>
      <w:r>
        <w:rPr>
          <w:rFonts w:asciiTheme="majorHAnsi" w:hAnsiTheme="majorHAnsi"/>
        </w:rPr>
        <w:t>Palangka</w:t>
      </w:r>
      <w:proofErr w:type="spellEnd"/>
      <w:r>
        <w:rPr>
          <w:rFonts w:asciiTheme="majorHAnsi" w:hAnsiTheme="majorHAnsi"/>
        </w:rPr>
        <w:t xml:space="preserve"> Raya</w:t>
      </w:r>
      <w:r w:rsidR="00530B1D">
        <w:rPr>
          <w:rFonts w:asciiTheme="majorHAnsi" w:hAnsiTheme="majorHAnsi"/>
        </w:rPr>
        <w:t>. Volume 8, 953-955.</w:t>
      </w:r>
    </w:p>
    <w:p w14:paraId="76D44A47" w14:textId="0AE26B1C" w:rsidR="00530B1D" w:rsidRDefault="00530B1D" w:rsidP="00723BEE">
      <w:pPr>
        <w:pStyle w:val="ListParagraph"/>
        <w:numPr>
          <w:ilvl w:val="0"/>
          <w:numId w:val="20"/>
        </w:numPr>
        <w:spacing w:before="0" w:line="360" w:lineRule="auto"/>
        <w:rPr>
          <w:rFonts w:asciiTheme="majorHAnsi" w:hAnsiTheme="majorHAnsi"/>
        </w:rPr>
      </w:pPr>
      <w:r w:rsidRPr="00530B1D">
        <w:rPr>
          <w:rFonts w:asciiTheme="majorHAnsi" w:hAnsiTheme="majorHAnsi"/>
        </w:rPr>
        <w:t xml:space="preserve">Christine, C.  (2016). </w:t>
      </w:r>
      <w:proofErr w:type="spellStart"/>
      <w:r w:rsidRPr="00530B1D">
        <w:rPr>
          <w:rFonts w:asciiTheme="majorHAnsi" w:hAnsiTheme="majorHAnsi"/>
        </w:rPr>
        <w:t>Perawatan</w:t>
      </w:r>
      <w:proofErr w:type="spellEnd"/>
      <w:r w:rsidRPr="00530B1D">
        <w:rPr>
          <w:rFonts w:asciiTheme="majorHAnsi" w:hAnsiTheme="majorHAnsi"/>
        </w:rPr>
        <w:t xml:space="preserve"> </w:t>
      </w:r>
      <w:proofErr w:type="spellStart"/>
      <w:r w:rsidRPr="00530B1D">
        <w:rPr>
          <w:rFonts w:asciiTheme="majorHAnsi" w:hAnsiTheme="majorHAnsi"/>
        </w:rPr>
        <w:t>Dermatologis</w:t>
      </w:r>
      <w:proofErr w:type="spellEnd"/>
      <w:r w:rsidRPr="00530B1D">
        <w:rPr>
          <w:rFonts w:asciiTheme="majorHAnsi" w:hAnsiTheme="majorHAnsi"/>
        </w:rPr>
        <w:t xml:space="preserve"> </w:t>
      </w:r>
      <w:proofErr w:type="spellStart"/>
      <w:r w:rsidRPr="00530B1D">
        <w:rPr>
          <w:rFonts w:asciiTheme="majorHAnsi" w:hAnsiTheme="majorHAnsi"/>
        </w:rPr>
        <w:t>Akne</w:t>
      </w:r>
      <w:proofErr w:type="spellEnd"/>
      <w:r w:rsidRPr="00530B1D">
        <w:rPr>
          <w:rFonts w:asciiTheme="majorHAnsi" w:hAnsiTheme="majorHAnsi"/>
        </w:rPr>
        <w:t xml:space="preserve"> vulgaris.</w:t>
      </w:r>
    </w:p>
    <w:p w14:paraId="2B33D549" w14:textId="38E70A51" w:rsidR="00A1729F" w:rsidRDefault="00A1729F" w:rsidP="00723BEE">
      <w:pPr>
        <w:pStyle w:val="ListParagraph"/>
        <w:numPr>
          <w:ilvl w:val="0"/>
          <w:numId w:val="20"/>
        </w:numPr>
        <w:spacing w:before="0" w:line="360" w:lineRule="auto"/>
        <w:rPr>
          <w:rFonts w:asciiTheme="majorHAnsi" w:hAnsiTheme="majorHAnsi"/>
        </w:rPr>
      </w:pPr>
      <w:proofErr w:type="spellStart"/>
      <w:r>
        <w:rPr>
          <w:rFonts w:asciiTheme="majorHAnsi" w:hAnsiTheme="majorHAnsi"/>
        </w:rPr>
        <w:t>Plewig</w:t>
      </w:r>
      <w:proofErr w:type="spellEnd"/>
      <w:r>
        <w:rPr>
          <w:rFonts w:asciiTheme="majorHAnsi" w:hAnsiTheme="majorHAnsi"/>
        </w:rPr>
        <w:t xml:space="preserve">. </w:t>
      </w:r>
      <w:proofErr w:type="spellStart"/>
      <w:r>
        <w:rPr>
          <w:rFonts w:asciiTheme="majorHAnsi" w:hAnsiTheme="majorHAnsi"/>
        </w:rPr>
        <w:t>Kligman</w:t>
      </w:r>
      <w:proofErr w:type="spellEnd"/>
      <w:r>
        <w:rPr>
          <w:rFonts w:asciiTheme="majorHAnsi" w:hAnsiTheme="majorHAnsi"/>
        </w:rPr>
        <w:t xml:space="preserve">. (1975). Acne Morphogenesis and Treatment. </w:t>
      </w:r>
      <w:proofErr w:type="spellStart"/>
      <w:r>
        <w:rPr>
          <w:rFonts w:asciiTheme="majorHAnsi" w:hAnsiTheme="majorHAnsi"/>
        </w:rPr>
        <w:t>Apringer</w:t>
      </w:r>
      <w:proofErr w:type="spellEnd"/>
      <w:r>
        <w:rPr>
          <w:rFonts w:asciiTheme="majorHAnsi" w:hAnsiTheme="majorHAnsi"/>
        </w:rPr>
        <w:t xml:space="preserve"> Verlag Heidelberg, New York.</w:t>
      </w:r>
    </w:p>
    <w:p w14:paraId="128392C1" w14:textId="6AEB1F4B" w:rsidR="00ED4CA3" w:rsidRDefault="00ED4CA3" w:rsidP="00723BEE">
      <w:pPr>
        <w:pStyle w:val="ListParagraph"/>
        <w:numPr>
          <w:ilvl w:val="0"/>
          <w:numId w:val="20"/>
        </w:numPr>
        <w:spacing w:before="0" w:line="360" w:lineRule="auto"/>
        <w:rPr>
          <w:rFonts w:asciiTheme="majorHAnsi" w:hAnsiTheme="majorHAnsi"/>
        </w:rPr>
      </w:pPr>
      <w:proofErr w:type="spellStart"/>
      <w:r w:rsidRPr="00ED4CA3">
        <w:rPr>
          <w:rFonts w:asciiTheme="majorHAnsi" w:hAnsiTheme="majorHAnsi"/>
        </w:rPr>
        <w:t>Sjarif</w:t>
      </w:r>
      <w:proofErr w:type="spellEnd"/>
      <w:r w:rsidRPr="00ED4CA3">
        <w:rPr>
          <w:rFonts w:asciiTheme="majorHAnsi" w:hAnsiTheme="majorHAnsi"/>
        </w:rPr>
        <w:t xml:space="preserve">, M. S. (2018). </w:t>
      </w:r>
      <w:proofErr w:type="spellStart"/>
      <w:r w:rsidRPr="00ED4CA3">
        <w:rPr>
          <w:rFonts w:asciiTheme="majorHAnsi" w:hAnsiTheme="majorHAnsi"/>
        </w:rPr>
        <w:t>Akne</w:t>
      </w:r>
      <w:proofErr w:type="spellEnd"/>
      <w:r w:rsidRPr="00ED4CA3">
        <w:rPr>
          <w:rFonts w:asciiTheme="majorHAnsi" w:hAnsiTheme="majorHAnsi"/>
        </w:rPr>
        <w:t xml:space="preserve"> dan Diet. Balai </w:t>
      </w:r>
      <w:proofErr w:type="spellStart"/>
      <w:r w:rsidRPr="00ED4CA3">
        <w:rPr>
          <w:rFonts w:asciiTheme="majorHAnsi" w:hAnsiTheme="majorHAnsi"/>
        </w:rPr>
        <w:t>Penerbit</w:t>
      </w:r>
      <w:proofErr w:type="spellEnd"/>
      <w:r w:rsidRPr="00ED4CA3">
        <w:rPr>
          <w:rFonts w:asciiTheme="majorHAnsi" w:hAnsiTheme="majorHAnsi"/>
        </w:rPr>
        <w:t xml:space="preserve"> </w:t>
      </w:r>
      <w:proofErr w:type="spellStart"/>
      <w:r w:rsidRPr="00ED4CA3">
        <w:rPr>
          <w:rFonts w:asciiTheme="majorHAnsi" w:hAnsiTheme="majorHAnsi"/>
        </w:rPr>
        <w:t>Fakultas</w:t>
      </w:r>
      <w:proofErr w:type="spellEnd"/>
      <w:r w:rsidRPr="00ED4CA3">
        <w:rPr>
          <w:rFonts w:asciiTheme="majorHAnsi" w:hAnsiTheme="majorHAnsi"/>
        </w:rPr>
        <w:t xml:space="preserve"> </w:t>
      </w:r>
      <w:proofErr w:type="spellStart"/>
      <w:r w:rsidRPr="00ED4CA3">
        <w:rPr>
          <w:rFonts w:asciiTheme="majorHAnsi" w:hAnsiTheme="majorHAnsi"/>
        </w:rPr>
        <w:t>Kedokteran</w:t>
      </w:r>
      <w:proofErr w:type="spellEnd"/>
      <w:r w:rsidRPr="00ED4CA3">
        <w:rPr>
          <w:rFonts w:asciiTheme="majorHAnsi" w:hAnsiTheme="majorHAnsi"/>
        </w:rPr>
        <w:t xml:space="preserve"> Universitas Indonesia. Jakarta.</w:t>
      </w:r>
    </w:p>
    <w:p w14:paraId="591C82B2" w14:textId="65F863F1" w:rsidR="005D398F" w:rsidRDefault="005D398F" w:rsidP="00723BEE">
      <w:pPr>
        <w:pStyle w:val="ListParagraph"/>
        <w:numPr>
          <w:ilvl w:val="0"/>
          <w:numId w:val="20"/>
        </w:numPr>
        <w:spacing w:before="0" w:line="360" w:lineRule="auto"/>
        <w:rPr>
          <w:rFonts w:asciiTheme="majorHAnsi" w:hAnsiTheme="majorHAnsi"/>
        </w:rPr>
      </w:pPr>
      <w:proofErr w:type="spellStart"/>
      <w:r w:rsidRPr="005D398F">
        <w:rPr>
          <w:rFonts w:asciiTheme="majorHAnsi" w:hAnsiTheme="majorHAnsi"/>
        </w:rPr>
        <w:t>Rizqun</w:t>
      </w:r>
      <w:proofErr w:type="spellEnd"/>
      <w:r w:rsidRPr="005D398F">
        <w:rPr>
          <w:rFonts w:asciiTheme="majorHAnsi" w:hAnsiTheme="majorHAnsi"/>
        </w:rPr>
        <w:t xml:space="preserve">, N.A. (2015). </w:t>
      </w:r>
      <w:proofErr w:type="spellStart"/>
      <w:r w:rsidRPr="005D398F">
        <w:rPr>
          <w:rFonts w:asciiTheme="majorHAnsi" w:hAnsiTheme="majorHAnsi"/>
        </w:rPr>
        <w:t>Akne</w:t>
      </w:r>
      <w:proofErr w:type="spellEnd"/>
      <w:r w:rsidRPr="005D398F">
        <w:rPr>
          <w:rFonts w:asciiTheme="majorHAnsi" w:hAnsiTheme="majorHAnsi"/>
        </w:rPr>
        <w:t xml:space="preserve"> vulgaris pada </w:t>
      </w:r>
      <w:proofErr w:type="spellStart"/>
      <w:r w:rsidRPr="005D398F">
        <w:rPr>
          <w:rFonts w:asciiTheme="majorHAnsi" w:hAnsiTheme="majorHAnsi"/>
        </w:rPr>
        <w:t>Remaja</w:t>
      </w:r>
      <w:proofErr w:type="spellEnd"/>
      <w:r w:rsidRPr="005D398F">
        <w:rPr>
          <w:rFonts w:asciiTheme="majorHAnsi" w:hAnsiTheme="majorHAnsi"/>
        </w:rPr>
        <w:t xml:space="preserve">. </w:t>
      </w:r>
      <w:proofErr w:type="spellStart"/>
      <w:r w:rsidRPr="005D398F">
        <w:rPr>
          <w:rFonts w:asciiTheme="majorHAnsi" w:hAnsiTheme="majorHAnsi"/>
        </w:rPr>
        <w:t>Fakultas</w:t>
      </w:r>
      <w:proofErr w:type="spellEnd"/>
      <w:r w:rsidRPr="005D398F">
        <w:rPr>
          <w:rFonts w:asciiTheme="majorHAnsi" w:hAnsiTheme="majorHAnsi"/>
        </w:rPr>
        <w:t xml:space="preserve"> </w:t>
      </w:r>
      <w:proofErr w:type="spellStart"/>
      <w:r w:rsidRPr="005D398F">
        <w:rPr>
          <w:rFonts w:asciiTheme="majorHAnsi" w:hAnsiTheme="majorHAnsi"/>
        </w:rPr>
        <w:t>Kedokteran</w:t>
      </w:r>
      <w:proofErr w:type="spellEnd"/>
      <w:r w:rsidRPr="005D398F">
        <w:rPr>
          <w:rFonts w:asciiTheme="majorHAnsi" w:hAnsiTheme="majorHAnsi"/>
        </w:rPr>
        <w:t xml:space="preserve"> Universitas Lampung. Volume 4, 10-15.</w:t>
      </w:r>
    </w:p>
    <w:p w14:paraId="051F1369" w14:textId="101B5EA1" w:rsidR="005D398F" w:rsidRDefault="005D398F" w:rsidP="00723BEE">
      <w:pPr>
        <w:pStyle w:val="ListParagraph"/>
        <w:numPr>
          <w:ilvl w:val="0"/>
          <w:numId w:val="20"/>
        </w:numPr>
        <w:spacing w:before="0" w:line="360" w:lineRule="auto"/>
        <w:rPr>
          <w:rFonts w:asciiTheme="majorHAnsi" w:hAnsiTheme="majorHAnsi"/>
        </w:rPr>
      </w:pPr>
      <w:proofErr w:type="spellStart"/>
      <w:r w:rsidRPr="005D398F">
        <w:rPr>
          <w:rFonts w:asciiTheme="majorHAnsi" w:hAnsiTheme="majorHAnsi"/>
        </w:rPr>
        <w:t>Narayenah</w:t>
      </w:r>
      <w:proofErr w:type="spellEnd"/>
      <w:r w:rsidRPr="005D398F">
        <w:rPr>
          <w:rFonts w:asciiTheme="majorHAnsi" w:hAnsiTheme="majorHAnsi"/>
        </w:rPr>
        <w:t xml:space="preserve">, M. (2017). </w:t>
      </w:r>
      <w:proofErr w:type="spellStart"/>
      <w:r w:rsidRPr="005D398F">
        <w:rPr>
          <w:rFonts w:asciiTheme="majorHAnsi" w:hAnsiTheme="majorHAnsi"/>
        </w:rPr>
        <w:t>Karakteristik</w:t>
      </w:r>
      <w:proofErr w:type="spellEnd"/>
      <w:r w:rsidRPr="005D398F">
        <w:rPr>
          <w:rFonts w:asciiTheme="majorHAnsi" w:hAnsiTheme="majorHAnsi"/>
        </w:rPr>
        <w:t xml:space="preserve"> </w:t>
      </w:r>
      <w:proofErr w:type="spellStart"/>
      <w:r w:rsidRPr="005D398F">
        <w:rPr>
          <w:rFonts w:asciiTheme="majorHAnsi" w:hAnsiTheme="majorHAnsi"/>
        </w:rPr>
        <w:t>profil</w:t>
      </w:r>
      <w:proofErr w:type="spellEnd"/>
      <w:r w:rsidRPr="005D398F">
        <w:rPr>
          <w:rFonts w:asciiTheme="majorHAnsi" w:hAnsiTheme="majorHAnsi"/>
        </w:rPr>
        <w:t xml:space="preserve"> </w:t>
      </w:r>
      <w:proofErr w:type="spellStart"/>
      <w:r w:rsidRPr="005D398F">
        <w:rPr>
          <w:rFonts w:asciiTheme="majorHAnsi" w:hAnsiTheme="majorHAnsi"/>
        </w:rPr>
        <w:t>jerawat</w:t>
      </w:r>
      <w:proofErr w:type="spellEnd"/>
      <w:r w:rsidRPr="005D398F">
        <w:rPr>
          <w:rFonts w:asciiTheme="majorHAnsi" w:hAnsiTheme="majorHAnsi"/>
        </w:rPr>
        <w:t xml:space="preserve"> </w:t>
      </w:r>
      <w:proofErr w:type="spellStart"/>
      <w:r w:rsidRPr="005D398F">
        <w:rPr>
          <w:rFonts w:asciiTheme="majorHAnsi" w:hAnsiTheme="majorHAnsi"/>
        </w:rPr>
        <w:t>berdasarkan</w:t>
      </w:r>
      <w:proofErr w:type="spellEnd"/>
      <w:r w:rsidRPr="005D398F">
        <w:rPr>
          <w:rFonts w:asciiTheme="majorHAnsi" w:hAnsiTheme="majorHAnsi"/>
        </w:rPr>
        <w:t xml:space="preserve"> </w:t>
      </w:r>
      <w:proofErr w:type="spellStart"/>
      <w:r w:rsidRPr="005D398F">
        <w:rPr>
          <w:rFonts w:asciiTheme="majorHAnsi" w:hAnsiTheme="majorHAnsi"/>
        </w:rPr>
        <w:t>indeks</w:t>
      </w:r>
      <w:proofErr w:type="spellEnd"/>
      <w:r w:rsidRPr="005D398F">
        <w:rPr>
          <w:rFonts w:asciiTheme="majorHAnsi" w:hAnsiTheme="majorHAnsi"/>
        </w:rPr>
        <w:t xml:space="preserve"> </w:t>
      </w:r>
      <w:proofErr w:type="spellStart"/>
      <w:r w:rsidRPr="005D398F">
        <w:rPr>
          <w:rFonts w:asciiTheme="majorHAnsi" w:hAnsiTheme="majorHAnsi"/>
        </w:rPr>
        <w:t>glikemik</w:t>
      </w:r>
      <w:proofErr w:type="spellEnd"/>
      <w:r w:rsidRPr="005D398F">
        <w:rPr>
          <w:rFonts w:asciiTheme="majorHAnsi" w:hAnsiTheme="majorHAnsi"/>
        </w:rPr>
        <w:t xml:space="preserve"> </w:t>
      </w:r>
      <w:proofErr w:type="spellStart"/>
      <w:r w:rsidRPr="005D398F">
        <w:rPr>
          <w:rFonts w:asciiTheme="majorHAnsi" w:hAnsiTheme="majorHAnsi"/>
        </w:rPr>
        <w:t>makanan</w:t>
      </w:r>
      <w:proofErr w:type="spellEnd"/>
      <w:r w:rsidRPr="005D398F">
        <w:rPr>
          <w:rFonts w:asciiTheme="majorHAnsi" w:hAnsiTheme="majorHAnsi"/>
        </w:rPr>
        <w:t xml:space="preserve"> pada </w:t>
      </w:r>
      <w:proofErr w:type="spellStart"/>
      <w:r w:rsidRPr="005D398F">
        <w:rPr>
          <w:rFonts w:asciiTheme="majorHAnsi" w:hAnsiTheme="majorHAnsi"/>
        </w:rPr>
        <w:t>mahasiswa</w:t>
      </w:r>
      <w:proofErr w:type="spellEnd"/>
      <w:r w:rsidRPr="005D398F">
        <w:rPr>
          <w:rFonts w:asciiTheme="majorHAnsi" w:hAnsiTheme="majorHAnsi"/>
        </w:rPr>
        <w:t xml:space="preserve"> semester III </w:t>
      </w:r>
      <w:proofErr w:type="spellStart"/>
      <w:r w:rsidRPr="005D398F">
        <w:rPr>
          <w:rFonts w:asciiTheme="majorHAnsi" w:hAnsiTheme="majorHAnsi"/>
        </w:rPr>
        <w:t>Fakultas</w:t>
      </w:r>
      <w:proofErr w:type="spellEnd"/>
      <w:r w:rsidRPr="005D398F">
        <w:rPr>
          <w:rFonts w:asciiTheme="majorHAnsi" w:hAnsiTheme="majorHAnsi"/>
        </w:rPr>
        <w:t xml:space="preserve"> </w:t>
      </w:r>
      <w:proofErr w:type="spellStart"/>
      <w:r w:rsidRPr="005D398F">
        <w:rPr>
          <w:rFonts w:asciiTheme="majorHAnsi" w:hAnsiTheme="majorHAnsi"/>
        </w:rPr>
        <w:t>kedokteran</w:t>
      </w:r>
      <w:proofErr w:type="spellEnd"/>
      <w:r w:rsidRPr="005D398F">
        <w:rPr>
          <w:rFonts w:asciiTheme="majorHAnsi" w:hAnsiTheme="majorHAnsi"/>
        </w:rPr>
        <w:t xml:space="preserve"> Universitas </w:t>
      </w:r>
      <w:proofErr w:type="spellStart"/>
      <w:r w:rsidRPr="005D398F">
        <w:rPr>
          <w:rFonts w:asciiTheme="majorHAnsi" w:hAnsiTheme="majorHAnsi"/>
        </w:rPr>
        <w:t>Udayana</w:t>
      </w:r>
      <w:proofErr w:type="spellEnd"/>
      <w:r w:rsidRPr="005D398F">
        <w:rPr>
          <w:rFonts w:asciiTheme="majorHAnsi" w:hAnsiTheme="majorHAnsi"/>
        </w:rPr>
        <w:t xml:space="preserve"> 2014. </w:t>
      </w:r>
      <w:proofErr w:type="spellStart"/>
      <w:r w:rsidRPr="005D398F">
        <w:rPr>
          <w:rFonts w:asciiTheme="majorHAnsi" w:hAnsiTheme="majorHAnsi"/>
        </w:rPr>
        <w:t>Intisari</w:t>
      </w:r>
      <w:proofErr w:type="spellEnd"/>
      <w:r w:rsidRPr="005D398F">
        <w:rPr>
          <w:rFonts w:asciiTheme="majorHAnsi" w:hAnsiTheme="majorHAnsi"/>
        </w:rPr>
        <w:t xml:space="preserve"> Sains </w:t>
      </w:r>
      <w:proofErr w:type="spellStart"/>
      <w:r w:rsidRPr="005D398F">
        <w:rPr>
          <w:rFonts w:asciiTheme="majorHAnsi" w:hAnsiTheme="majorHAnsi"/>
        </w:rPr>
        <w:t>Medis</w:t>
      </w:r>
      <w:proofErr w:type="spellEnd"/>
      <w:r w:rsidRPr="005D398F">
        <w:rPr>
          <w:rFonts w:asciiTheme="majorHAnsi" w:hAnsiTheme="majorHAnsi"/>
        </w:rPr>
        <w:t>. Volume 8, 139-140.</w:t>
      </w:r>
    </w:p>
    <w:p w14:paraId="050A073B" w14:textId="644825BC" w:rsidR="005D398F" w:rsidRDefault="00941037" w:rsidP="00723BEE">
      <w:pPr>
        <w:pStyle w:val="ListParagraph"/>
        <w:numPr>
          <w:ilvl w:val="0"/>
          <w:numId w:val="20"/>
        </w:numPr>
        <w:spacing w:before="0" w:line="360" w:lineRule="auto"/>
        <w:rPr>
          <w:rFonts w:asciiTheme="majorHAnsi" w:hAnsiTheme="majorHAnsi"/>
        </w:rPr>
      </w:pPr>
      <w:proofErr w:type="spellStart"/>
      <w:r>
        <w:rPr>
          <w:rFonts w:asciiTheme="majorHAnsi" w:hAnsiTheme="majorHAnsi"/>
        </w:rPr>
        <w:t>Ardhiyana</w:t>
      </w:r>
      <w:proofErr w:type="spellEnd"/>
      <w:r>
        <w:rPr>
          <w:rFonts w:asciiTheme="majorHAnsi" w:hAnsiTheme="majorHAnsi"/>
        </w:rPr>
        <w:t xml:space="preserve">, P.I., </w:t>
      </w:r>
      <w:proofErr w:type="spellStart"/>
      <w:r>
        <w:rPr>
          <w:rFonts w:asciiTheme="majorHAnsi" w:hAnsiTheme="majorHAnsi"/>
        </w:rPr>
        <w:t>Ketut</w:t>
      </w:r>
      <w:proofErr w:type="spellEnd"/>
      <w:r>
        <w:rPr>
          <w:rFonts w:asciiTheme="majorHAnsi" w:hAnsiTheme="majorHAnsi"/>
        </w:rPr>
        <w:t xml:space="preserve">, K.W. (2018). </w:t>
      </w:r>
      <w:proofErr w:type="spellStart"/>
      <w:r>
        <w:rPr>
          <w:rFonts w:asciiTheme="majorHAnsi" w:hAnsiTheme="majorHAnsi"/>
        </w:rPr>
        <w:t>Pengaruh</w:t>
      </w:r>
      <w:proofErr w:type="spellEnd"/>
      <w:r>
        <w:rPr>
          <w:rFonts w:asciiTheme="majorHAnsi" w:hAnsiTheme="majorHAnsi"/>
        </w:rPr>
        <w:t xml:space="preserve"> Personal Hygiene </w:t>
      </w:r>
      <w:proofErr w:type="spellStart"/>
      <w:r>
        <w:rPr>
          <w:rFonts w:asciiTheme="majorHAnsi" w:hAnsiTheme="majorHAnsi"/>
        </w:rPr>
        <w:t>Terhadap</w:t>
      </w:r>
      <w:proofErr w:type="spellEnd"/>
      <w:r>
        <w:rPr>
          <w:rFonts w:asciiTheme="majorHAnsi" w:hAnsiTheme="majorHAnsi"/>
        </w:rPr>
        <w:t xml:space="preserve"> </w:t>
      </w:r>
      <w:proofErr w:type="spellStart"/>
      <w:r>
        <w:rPr>
          <w:rFonts w:asciiTheme="majorHAnsi" w:hAnsiTheme="majorHAnsi"/>
        </w:rPr>
        <w:t>Timbulnya</w:t>
      </w:r>
      <w:proofErr w:type="spellEnd"/>
      <w:r>
        <w:rPr>
          <w:rFonts w:asciiTheme="majorHAnsi" w:hAnsiTheme="majorHAnsi"/>
        </w:rPr>
        <w:t xml:space="preserve"> </w:t>
      </w:r>
      <w:proofErr w:type="spellStart"/>
      <w:r>
        <w:rPr>
          <w:rFonts w:asciiTheme="majorHAnsi" w:hAnsiTheme="majorHAnsi"/>
        </w:rPr>
        <w:t>Akne</w:t>
      </w:r>
      <w:proofErr w:type="spellEnd"/>
      <w:r>
        <w:rPr>
          <w:rFonts w:asciiTheme="majorHAnsi" w:hAnsiTheme="majorHAnsi"/>
        </w:rPr>
        <w:t xml:space="preserve"> Vulgaris Pada </w:t>
      </w:r>
      <w:proofErr w:type="spellStart"/>
      <w:r>
        <w:rPr>
          <w:rFonts w:asciiTheme="majorHAnsi" w:hAnsiTheme="majorHAnsi"/>
        </w:rPr>
        <w:t>Mahasiswa</w:t>
      </w:r>
      <w:proofErr w:type="spellEnd"/>
      <w:r>
        <w:rPr>
          <w:rFonts w:asciiTheme="majorHAnsi" w:hAnsiTheme="majorHAnsi"/>
        </w:rPr>
        <w:t xml:space="preserve"> Program </w:t>
      </w:r>
      <w:proofErr w:type="spellStart"/>
      <w:r>
        <w:rPr>
          <w:rFonts w:asciiTheme="majorHAnsi" w:hAnsiTheme="majorHAnsi"/>
        </w:rPr>
        <w:t>Studi</w:t>
      </w:r>
      <w:proofErr w:type="spellEnd"/>
      <w:r>
        <w:rPr>
          <w:rFonts w:asciiTheme="majorHAnsi" w:hAnsiTheme="majorHAnsi"/>
        </w:rPr>
        <w:t xml:space="preserve"> Pendidikan </w:t>
      </w:r>
      <w:proofErr w:type="spellStart"/>
      <w:r>
        <w:rPr>
          <w:rFonts w:asciiTheme="majorHAnsi" w:hAnsiTheme="majorHAnsi"/>
        </w:rPr>
        <w:t>Dokter</w:t>
      </w:r>
      <w:proofErr w:type="spellEnd"/>
      <w:r>
        <w:rPr>
          <w:rFonts w:asciiTheme="majorHAnsi" w:hAnsiTheme="majorHAnsi"/>
        </w:rPr>
        <w:t xml:space="preserve"> Angkatan </w:t>
      </w:r>
      <w:r w:rsidR="00C422AD">
        <w:rPr>
          <w:rFonts w:asciiTheme="majorHAnsi" w:hAnsiTheme="majorHAnsi"/>
        </w:rPr>
        <w:t xml:space="preserve">2014 di </w:t>
      </w:r>
      <w:proofErr w:type="spellStart"/>
      <w:r w:rsidR="00C422AD">
        <w:rPr>
          <w:rFonts w:asciiTheme="majorHAnsi" w:hAnsiTheme="majorHAnsi"/>
        </w:rPr>
        <w:t>Fakultas</w:t>
      </w:r>
      <w:proofErr w:type="spellEnd"/>
      <w:r w:rsidR="00C422AD">
        <w:rPr>
          <w:rFonts w:asciiTheme="majorHAnsi" w:hAnsiTheme="majorHAnsi"/>
        </w:rPr>
        <w:t xml:space="preserve"> </w:t>
      </w:r>
      <w:proofErr w:type="spellStart"/>
      <w:r w:rsidR="00C422AD">
        <w:rPr>
          <w:rFonts w:asciiTheme="majorHAnsi" w:hAnsiTheme="majorHAnsi"/>
        </w:rPr>
        <w:t>Kedokteran</w:t>
      </w:r>
      <w:proofErr w:type="spellEnd"/>
      <w:r w:rsidR="00C422AD">
        <w:rPr>
          <w:rFonts w:asciiTheme="majorHAnsi" w:hAnsiTheme="majorHAnsi"/>
        </w:rPr>
        <w:t xml:space="preserve"> Universitas </w:t>
      </w:r>
      <w:proofErr w:type="spellStart"/>
      <w:r w:rsidR="00C422AD">
        <w:rPr>
          <w:rFonts w:asciiTheme="majorHAnsi" w:hAnsiTheme="majorHAnsi"/>
        </w:rPr>
        <w:t>Udayana</w:t>
      </w:r>
      <w:proofErr w:type="spellEnd"/>
      <w:r w:rsidR="00C422AD">
        <w:rPr>
          <w:rFonts w:asciiTheme="majorHAnsi" w:hAnsiTheme="majorHAnsi"/>
        </w:rPr>
        <w:t xml:space="preserve">. </w:t>
      </w:r>
      <w:proofErr w:type="spellStart"/>
      <w:r w:rsidR="00C422AD">
        <w:rPr>
          <w:rFonts w:asciiTheme="majorHAnsi" w:hAnsiTheme="majorHAnsi"/>
        </w:rPr>
        <w:t>Intisari</w:t>
      </w:r>
      <w:proofErr w:type="spellEnd"/>
      <w:r w:rsidR="00C422AD">
        <w:rPr>
          <w:rFonts w:asciiTheme="majorHAnsi" w:hAnsiTheme="majorHAnsi"/>
        </w:rPr>
        <w:t xml:space="preserve"> Sains </w:t>
      </w:r>
      <w:proofErr w:type="spellStart"/>
      <w:r w:rsidR="00C422AD">
        <w:rPr>
          <w:rFonts w:asciiTheme="majorHAnsi" w:hAnsiTheme="majorHAnsi"/>
        </w:rPr>
        <w:t>Medis</w:t>
      </w:r>
      <w:proofErr w:type="spellEnd"/>
      <w:r w:rsidR="00C422AD">
        <w:rPr>
          <w:rFonts w:asciiTheme="majorHAnsi" w:hAnsiTheme="majorHAnsi"/>
        </w:rPr>
        <w:t xml:space="preserve">. Volume 9, </w:t>
      </w:r>
      <w:proofErr w:type="spellStart"/>
      <w:r w:rsidR="00C422AD">
        <w:rPr>
          <w:rFonts w:asciiTheme="majorHAnsi" w:hAnsiTheme="majorHAnsi"/>
        </w:rPr>
        <w:t>Nomor</w:t>
      </w:r>
      <w:proofErr w:type="spellEnd"/>
      <w:r w:rsidR="00C422AD">
        <w:rPr>
          <w:rFonts w:asciiTheme="majorHAnsi" w:hAnsiTheme="majorHAnsi"/>
        </w:rPr>
        <w:t xml:space="preserve"> 2.</w:t>
      </w:r>
    </w:p>
    <w:p w14:paraId="3EDC9C00" w14:textId="7C47B768" w:rsidR="00074A92" w:rsidRPr="00074A92" w:rsidRDefault="00074A92" w:rsidP="00074A92">
      <w:pPr>
        <w:pStyle w:val="ListParagraph"/>
        <w:numPr>
          <w:ilvl w:val="0"/>
          <w:numId w:val="20"/>
        </w:numPr>
        <w:spacing w:before="0" w:line="360" w:lineRule="auto"/>
        <w:rPr>
          <w:rFonts w:asciiTheme="majorHAnsi" w:hAnsiTheme="majorHAnsi"/>
          <w:lang w:val="de-DE"/>
        </w:rPr>
      </w:pPr>
      <w:proofErr w:type="spellStart"/>
      <w:r w:rsidRPr="00074A92">
        <w:rPr>
          <w:rFonts w:asciiTheme="majorHAnsi" w:hAnsiTheme="majorHAnsi"/>
        </w:rPr>
        <w:t>Prayogi</w:t>
      </w:r>
      <w:proofErr w:type="spellEnd"/>
      <w:r w:rsidRPr="00074A92">
        <w:rPr>
          <w:rFonts w:asciiTheme="majorHAnsi" w:hAnsiTheme="majorHAnsi"/>
        </w:rPr>
        <w:t xml:space="preserve">, S. (2016). </w:t>
      </w:r>
      <w:proofErr w:type="spellStart"/>
      <w:r w:rsidRPr="00074A92">
        <w:rPr>
          <w:rFonts w:asciiTheme="majorHAnsi" w:hAnsiTheme="majorHAnsi"/>
        </w:rPr>
        <w:t>Pengaruh</w:t>
      </w:r>
      <w:proofErr w:type="spellEnd"/>
      <w:r w:rsidRPr="00074A92">
        <w:rPr>
          <w:rFonts w:asciiTheme="majorHAnsi" w:hAnsiTheme="majorHAnsi"/>
        </w:rPr>
        <w:t xml:space="preserve"> Personal Hygiene </w:t>
      </w:r>
      <w:proofErr w:type="spellStart"/>
      <w:r w:rsidRPr="00074A92">
        <w:rPr>
          <w:rFonts w:asciiTheme="majorHAnsi" w:hAnsiTheme="majorHAnsi"/>
        </w:rPr>
        <w:t>Dalam</w:t>
      </w:r>
      <w:proofErr w:type="spellEnd"/>
      <w:r w:rsidRPr="00074A92">
        <w:rPr>
          <w:rFonts w:asciiTheme="majorHAnsi" w:hAnsiTheme="majorHAnsi"/>
        </w:rPr>
        <w:t xml:space="preserve"> </w:t>
      </w:r>
      <w:proofErr w:type="spellStart"/>
      <w:r w:rsidRPr="00074A92">
        <w:rPr>
          <w:rFonts w:asciiTheme="majorHAnsi" w:hAnsiTheme="majorHAnsi"/>
        </w:rPr>
        <w:t>Pencegahan</w:t>
      </w:r>
      <w:proofErr w:type="spellEnd"/>
      <w:r w:rsidRPr="00074A92">
        <w:rPr>
          <w:rFonts w:asciiTheme="majorHAnsi" w:hAnsiTheme="majorHAnsi"/>
        </w:rPr>
        <w:t xml:space="preserve"> </w:t>
      </w:r>
      <w:proofErr w:type="spellStart"/>
      <w:r w:rsidRPr="00074A92">
        <w:rPr>
          <w:rFonts w:asciiTheme="majorHAnsi" w:hAnsiTheme="majorHAnsi"/>
        </w:rPr>
        <w:t>Penyakit</w:t>
      </w:r>
      <w:proofErr w:type="spellEnd"/>
      <w:r w:rsidRPr="00074A92">
        <w:rPr>
          <w:rFonts w:asciiTheme="majorHAnsi" w:hAnsiTheme="majorHAnsi"/>
        </w:rPr>
        <w:t xml:space="preserve"> Scabies. </w:t>
      </w:r>
      <w:r w:rsidRPr="00074A92">
        <w:rPr>
          <w:rFonts w:asciiTheme="majorHAnsi" w:hAnsiTheme="majorHAnsi"/>
          <w:lang w:val="de-DE"/>
        </w:rPr>
        <w:t>Fakultas Kedokteran Lampung. Volume 5, 141-142.</w:t>
      </w:r>
    </w:p>
    <w:p w14:paraId="1CDA9E56" w14:textId="77777777" w:rsidR="00074A92" w:rsidRPr="00074A92" w:rsidRDefault="00074A92" w:rsidP="00074A92">
      <w:pPr>
        <w:pStyle w:val="ListParagraph"/>
        <w:numPr>
          <w:ilvl w:val="0"/>
          <w:numId w:val="20"/>
        </w:numPr>
        <w:spacing w:before="0" w:line="360" w:lineRule="auto"/>
        <w:rPr>
          <w:rFonts w:asciiTheme="majorHAnsi" w:hAnsiTheme="majorHAnsi"/>
          <w:lang w:val="de-DE"/>
        </w:rPr>
      </w:pPr>
      <w:r w:rsidRPr="00074A92">
        <w:rPr>
          <w:rFonts w:asciiTheme="majorHAnsi" w:hAnsiTheme="majorHAnsi"/>
          <w:lang w:val="de-DE"/>
        </w:rPr>
        <w:t>Slovin, E. (1960). Slovins’s Formula for Sampling Technique.</w:t>
      </w:r>
    </w:p>
    <w:p w14:paraId="510DB622" w14:textId="77777777" w:rsidR="00074A92" w:rsidRPr="00074A92" w:rsidRDefault="00074A92" w:rsidP="00074A92">
      <w:pPr>
        <w:pStyle w:val="ListParagraph"/>
        <w:numPr>
          <w:ilvl w:val="0"/>
          <w:numId w:val="20"/>
        </w:numPr>
        <w:spacing w:before="0" w:line="360" w:lineRule="auto"/>
        <w:rPr>
          <w:rFonts w:asciiTheme="majorHAnsi" w:hAnsiTheme="majorHAnsi"/>
          <w:lang w:val="de-DE"/>
        </w:rPr>
      </w:pPr>
      <w:r w:rsidRPr="00074A92">
        <w:rPr>
          <w:rFonts w:asciiTheme="majorHAnsi" w:hAnsiTheme="majorHAnsi"/>
          <w:lang w:val="de-DE"/>
        </w:rPr>
        <w:t>Doshi, A. Zaheer, A. Stiller MJ. (1997). A comparison of current acne grading systems and proposal of a novel system. Int J Dermatol.</w:t>
      </w:r>
    </w:p>
    <w:p w14:paraId="554704B1" w14:textId="77777777" w:rsidR="005B5687" w:rsidRPr="00C854CD" w:rsidRDefault="005B5687" w:rsidP="00C854CD">
      <w:pPr>
        <w:spacing w:before="0" w:line="240" w:lineRule="auto"/>
        <w:ind w:left="992" w:hanging="992"/>
        <w:rPr>
          <w:rFonts w:asciiTheme="majorHAnsi" w:hAnsiTheme="majorHAnsi"/>
        </w:rPr>
      </w:pPr>
    </w:p>
    <w:p w14:paraId="59A11E50" w14:textId="5BD1EEAB" w:rsidR="00487C41" w:rsidRPr="002558DC" w:rsidRDefault="00487C41" w:rsidP="002558DC">
      <w:pPr>
        <w:widowControl w:val="0"/>
        <w:autoSpaceDE w:val="0"/>
        <w:autoSpaceDN w:val="0"/>
        <w:adjustRightInd w:val="0"/>
        <w:spacing w:line="360" w:lineRule="auto"/>
        <w:ind w:firstLine="0"/>
        <w:rPr>
          <w:rFonts w:asciiTheme="majorHAnsi" w:hAnsiTheme="majorHAnsi"/>
          <w:noProof/>
          <w:szCs w:val="24"/>
        </w:rPr>
      </w:pPr>
    </w:p>
    <w:sectPr w:rsidR="00487C41" w:rsidRPr="002558DC" w:rsidSect="003D0DF9">
      <w:headerReference w:type="even" r:id="rId9"/>
      <w:headerReference w:type="default" r:id="rId10"/>
      <w:footerReference w:type="even" r:id="rId11"/>
      <w:footerReference w:type="default" r:id="rId12"/>
      <w:pgSz w:w="11906" w:h="16838" w:code="9"/>
      <w:pgMar w:top="1418" w:right="1418" w:bottom="1276"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C1AF" w14:textId="77777777" w:rsidR="00296665" w:rsidRDefault="00296665" w:rsidP="00EB0858">
      <w:pPr>
        <w:spacing w:before="0" w:line="240" w:lineRule="auto"/>
      </w:pPr>
      <w:r>
        <w:separator/>
      </w:r>
    </w:p>
  </w:endnote>
  <w:endnote w:type="continuationSeparator" w:id="0">
    <w:p w14:paraId="0EBE1164" w14:textId="77777777" w:rsidR="00296665" w:rsidRDefault="00296665"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07E5" w14:textId="77777777" w:rsidR="005A0968" w:rsidRPr="000B4FCE" w:rsidRDefault="005A0968" w:rsidP="00C4690B">
    <w:pPr>
      <w:pStyle w:val="Footer"/>
      <w:pBdr>
        <w:bottom w:val="single" w:sz="4" w:space="1" w:color="auto"/>
      </w:pBdr>
      <w:tabs>
        <w:tab w:val="right" w:pos="8788"/>
      </w:tabs>
      <w:rPr>
        <w:rStyle w:val="PageNumber"/>
        <w:sz w:val="18"/>
        <w:szCs w:val="18"/>
      </w:rPr>
    </w:pPr>
  </w:p>
  <w:p w14:paraId="10F2FEF7" w14:textId="7B359BD5" w:rsidR="005A0968" w:rsidRPr="00217A99" w:rsidRDefault="005A0968" w:rsidP="00217A99">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396512">
      <w:rPr>
        <w:rStyle w:val="PageNumber"/>
        <w:noProof/>
      </w:rPr>
      <w:t>4</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0CED" w14:textId="77777777" w:rsidR="005A0968" w:rsidRDefault="005A0968" w:rsidP="00C4690B">
    <w:pPr>
      <w:pStyle w:val="Footer"/>
      <w:tabs>
        <w:tab w:val="right" w:pos="8788"/>
      </w:tabs>
      <w:rPr>
        <w:rStyle w:val="PageNumber"/>
        <w:sz w:val="18"/>
        <w:szCs w:val="18"/>
      </w:rPr>
    </w:pPr>
  </w:p>
  <w:p w14:paraId="060C5358" w14:textId="11DD7F9C" w:rsidR="005A0968" w:rsidRDefault="005A0968" w:rsidP="00217A99">
    <w:pPr>
      <w:pStyle w:val="Footer"/>
      <w:pBdr>
        <w:top w:val="single" w:sz="4" w:space="1" w:color="auto"/>
      </w:pBdr>
      <w:tabs>
        <w:tab w:val="right" w:pos="8788"/>
      </w:tabs>
      <w:ind w:firstLine="0"/>
    </w:pP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396512">
      <w:rPr>
        <w:rStyle w:val="PageNumber"/>
        <w:noProof/>
      </w:rPr>
      <w:t>3</w:t>
    </w:r>
    <w:r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21F7" w14:textId="77777777" w:rsidR="00296665" w:rsidRDefault="00296665" w:rsidP="00EB0858">
      <w:pPr>
        <w:spacing w:before="0" w:line="240" w:lineRule="auto"/>
      </w:pPr>
      <w:r>
        <w:separator/>
      </w:r>
    </w:p>
  </w:footnote>
  <w:footnote w:type="continuationSeparator" w:id="0">
    <w:p w14:paraId="54648BB2" w14:textId="77777777" w:rsidR="00296665" w:rsidRDefault="00296665"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F52F" w14:textId="63D6293A" w:rsidR="005A0968" w:rsidRPr="00217A99" w:rsidRDefault="005A0968" w:rsidP="00217A99">
    <w:pPr>
      <w:pBdr>
        <w:bottom w:val="single" w:sz="4" w:space="1" w:color="auto"/>
      </w:pBdr>
      <w:tabs>
        <w:tab w:val="right" w:pos="8788"/>
      </w:tabs>
      <w:autoSpaceDE w:val="0"/>
      <w:autoSpaceDN w:val="0"/>
      <w:adjustRightInd w:val="0"/>
      <w:spacing w:line="240" w:lineRule="auto"/>
      <w:ind w:firstLine="0"/>
      <w:rPr>
        <w:sz w:val="18"/>
        <w:szCs w:val="18"/>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BC7D" w14:textId="77777777" w:rsidR="005A0968" w:rsidRDefault="005A0968" w:rsidP="00217A9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12"/>
    <w:multiLevelType w:val="hybridMultilevel"/>
    <w:tmpl w:val="2924D578"/>
    <w:lvl w:ilvl="0" w:tplc="24AAD3C0">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6577F3"/>
    <w:multiLevelType w:val="hybridMultilevel"/>
    <w:tmpl w:val="E5849E2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611CB6"/>
    <w:multiLevelType w:val="hybridMultilevel"/>
    <w:tmpl w:val="5D6EBCF0"/>
    <w:lvl w:ilvl="0" w:tplc="24AAD3C0">
      <w:start w:val="1"/>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F84F3A"/>
    <w:multiLevelType w:val="hybridMultilevel"/>
    <w:tmpl w:val="48FA19FE"/>
    <w:lvl w:ilvl="0" w:tplc="24AAD3C0">
      <w:start w:val="1"/>
      <w:numFmt w:val="decimal"/>
      <w:lvlText w:val="%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1A5FAD"/>
    <w:multiLevelType w:val="hybridMultilevel"/>
    <w:tmpl w:val="789A1CC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E2040EE"/>
    <w:multiLevelType w:val="hybridMultilevel"/>
    <w:tmpl w:val="53F42DA2"/>
    <w:lvl w:ilvl="0" w:tplc="0421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68BF2781"/>
    <w:multiLevelType w:val="hybridMultilevel"/>
    <w:tmpl w:val="6972D8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E6D27E3"/>
    <w:multiLevelType w:val="hybridMultilevel"/>
    <w:tmpl w:val="2E1EB88C"/>
    <w:lvl w:ilvl="0" w:tplc="8960B3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7E84837"/>
    <w:multiLevelType w:val="hybridMultilevel"/>
    <w:tmpl w:val="34C4A4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9EA6B72"/>
    <w:multiLevelType w:val="multilevel"/>
    <w:tmpl w:val="575016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F85948"/>
    <w:multiLevelType w:val="hybridMultilevel"/>
    <w:tmpl w:val="B78E5A94"/>
    <w:lvl w:ilvl="0" w:tplc="24AAD3C0">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D95706"/>
    <w:multiLevelType w:val="hybridMultilevel"/>
    <w:tmpl w:val="7ED89E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1246177">
    <w:abstractNumId w:val="14"/>
  </w:num>
  <w:num w:numId="2" w16cid:durableId="934433655">
    <w:abstractNumId w:val="7"/>
  </w:num>
  <w:num w:numId="3" w16cid:durableId="1071268396">
    <w:abstractNumId w:val="18"/>
  </w:num>
  <w:num w:numId="4" w16cid:durableId="1309624421">
    <w:abstractNumId w:val="11"/>
  </w:num>
  <w:num w:numId="5" w16cid:durableId="1008560213">
    <w:abstractNumId w:val="4"/>
  </w:num>
  <w:num w:numId="6" w16cid:durableId="1612592924">
    <w:abstractNumId w:val="10"/>
  </w:num>
  <w:num w:numId="7" w16cid:durableId="1103569109">
    <w:abstractNumId w:val="5"/>
  </w:num>
  <w:num w:numId="8" w16cid:durableId="1184392947">
    <w:abstractNumId w:val="8"/>
  </w:num>
  <w:num w:numId="9" w16cid:durableId="174344565">
    <w:abstractNumId w:val="16"/>
  </w:num>
  <w:num w:numId="10" w16cid:durableId="1729642150">
    <w:abstractNumId w:val="15"/>
  </w:num>
  <w:num w:numId="11" w16cid:durableId="1853454942">
    <w:abstractNumId w:val="9"/>
  </w:num>
  <w:num w:numId="12" w16cid:durableId="1482382901">
    <w:abstractNumId w:val="17"/>
  </w:num>
  <w:num w:numId="13" w16cid:durableId="1017460462">
    <w:abstractNumId w:val="0"/>
  </w:num>
  <w:num w:numId="14" w16cid:durableId="91243895">
    <w:abstractNumId w:val="13"/>
  </w:num>
  <w:num w:numId="15" w16cid:durableId="1587153054">
    <w:abstractNumId w:val="19"/>
  </w:num>
  <w:num w:numId="16" w16cid:durableId="589235357">
    <w:abstractNumId w:val="6"/>
  </w:num>
  <w:num w:numId="17" w16cid:durableId="1599025517">
    <w:abstractNumId w:val="12"/>
  </w:num>
  <w:num w:numId="18" w16cid:durableId="1931618426">
    <w:abstractNumId w:val="3"/>
  </w:num>
  <w:num w:numId="19" w16cid:durableId="1652635824">
    <w:abstractNumId w:val="2"/>
  </w:num>
  <w:num w:numId="20" w16cid:durableId="17864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5A"/>
    <w:rsid w:val="000004BE"/>
    <w:rsid w:val="00004C88"/>
    <w:rsid w:val="00007200"/>
    <w:rsid w:val="00016D61"/>
    <w:rsid w:val="00020E88"/>
    <w:rsid w:val="00022ECE"/>
    <w:rsid w:val="000230D4"/>
    <w:rsid w:val="000255A5"/>
    <w:rsid w:val="00025A49"/>
    <w:rsid w:val="00027D31"/>
    <w:rsid w:val="000442D1"/>
    <w:rsid w:val="0005366B"/>
    <w:rsid w:val="000735BB"/>
    <w:rsid w:val="00074A92"/>
    <w:rsid w:val="00077343"/>
    <w:rsid w:val="00077A95"/>
    <w:rsid w:val="00082020"/>
    <w:rsid w:val="000822C6"/>
    <w:rsid w:val="0008788D"/>
    <w:rsid w:val="000A32E9"/>
    <w:rsid w:val="000A4A08"/>
    <w:rsid w:val="000B6401"/>
    <w:rsid w:val="000C0742"/>
    <w:rsid w:val="000D190C"/>
    <w:rsid w:val="000D19F9"/>
    <w:rsid w:val="000D3E75"/>
    <w:rsid w:val="000D4058"/>
    <w:rsid w:val="000D67AF"/>
    <w:rsid w:val="000D69EB"/>
    <w:rsid w:val="000D73CE"/>
    <w:rsid w:val="000E02AD"/>
    <w:rsid w:val="000E32C0"/>
    <w:rsid w:val="000F3C65"/>
    <w:rsid w:val="00101E09"/>
    <w:rsid w:val="0011096F"/>
    <w:rsid w:val="00120A05"/>
    <w:rsid w:val="00122363"/>
    <w:rsid w:val="001223C1"/>
    <w:rsid w:val="00122BB2"/>
    <w:rsid w:val="00123230"/>
    <w:rsid w:val="00123271"/>
    <w:rsid w:val="001364FF"/>
    <w:rsid w:val="00136700"/>
    <w:rsid w:val="00141366"/>
    <w:rsid w:val="001446C2"/>
    <w:rsid w:val="00150027"/>
    <w:rsid w:val="00154062"/>
    <w:rsid w:val="0015433A"/>
    <w:rsid w:val="00154D3B"/>
    <w:rsid w:val="00163C03"/>
    <w:rsid w:val="0018189C"/>
    <w:rsid w:val="00182A31"/>
    <w:rsid w:val="00182D0C"/>
    <w:rsid w:val="0018564E"/>
    <w:rsid w:val="00186D01"/>
    <w:rsid w:val="00191779"/>
    <w:rsid w:val="00193A75"/>
    <w:rsid w:val="001A3966"/>
    <w:rsid w:val="001A413F"/>
    <w:rsid w:val="001B1C9C"/>
    <w:rsid w:val="001C094E"/>
    <w:rsid w:val="001D113A"/>
    <w:rsid w:val="001E1231"/>
    <w:rsid w:val="001F12BB"/>
    <w:rsid w:val="001F304B"/>
    <w:rsid w:val="001F71AC"/>
    <w:rsid w:val="00201CEA"/>
    <w:rsid w:val="00202711"/>
    <w:rsid w:val="002034CB"/>
    <w:rsid w:val="00204C74"/>
    <w:rsid w:val="00206AF3"/>
    <w:rsid w:val="00210E67"/>
    <w:rsid w:val="00211BF0"/>
    <w:rsid w:val="00216AA9"/>
    <w:rsid w:val="00217A99"/>
    <w:rsid w:val="0022214A"/>
    <w:rsid w:val="00225863"/>
    <w:rsid w:val="0023053B"/>
    <w:rsid w:val="00230CBA"/>
    <w:rsid w:val="00233809"/>
    <w:rsid w:val="0023770C"/>
    <w:rsid w:val="00252CBC"/>
    <w:rsid w:val="002550F8"/>
    <w:rsid w:val="002558DC"/>
    <w:rsid w:val="0026484E"/>
    <w:rsid w:val="002762FE"/>
    <w:rsid w:val="00283703"/>
    <w:rsid w:val="00290557"/>
    <w:rsid w:val="002916C2"/>
    <w:rsid w:val="00291CBA"/>
    <w:rsid w:val="00296665"/>
    <w:rsid w:val="00297F03"/>
    <w:rsid w:val="002A1F23"/>
    <w:rsid w:val="002A3888"/>
    <w:rsid w:val="002A689B"/>
    <w:rsid w:val="002B5716"/>
    <w:rsid w:val="002C17A5"/>
    <w:rsid w:val="002D656A"/>
    <w:rsid w:val="002E29A7"/>
    <w:rsid w:val="002E6C09"/>
    <w:rsid w:val="002F54D4"/>
    <w:rsid w:val="002F65EE"/>
    <w:rsid w:val="00301C1D"/>
    <w:rsid w:val="00302E5E"/>
    <w:rsid w:val="003053B2"/>
    <w:rsid w:val="00310D1F"/>
    <w:rsid w:val="00324AD8"/>
    <w:rsid w:val="0032630B"/>
    <w:rsid w:val="003279C4"/>
    <w:rsid w:val="00335472"/>
    <w:rsid w:val="00350764"/>
    <w:rsid w:val="00350A2B"/>
    <w:rsid w:val="0035702F"/>
    <w:rsid w:val="00365E60"/>
    <w:rsid w:val="00375CF7"/>
    <w:rsid w:val="00396512"/>
    <w:rsid w:val="003A50D8"/>
    <w:rsid w:val="003A538F"/>
    <w:rsid w:val="003A7716"/>
    <w:rsid w:val="003B435C"/>
    <w:rsid w:val="003B7FFB"/>
    <w:rsid w:val="003D0DF9"/>
    <w:rsid w:val="003D3CEC"/>
    <w:rsid w:val="003E11FC"/>
    <w:rsid w:val="003E27B8"/>
    <w:rsid w:val="003E4A5F"/>
    <w:rsid w:val="003F316B"/>
    <w:rsid w:val="004059DB"/>
    <w:rsid w:val="00431A23"/>
    <w:rsid w:val="004339B9"/>
    <w:rsid w:val="00433F7F"/>
    <w:rsid w:val="00435B98"/>
    <w:rsid w:val="00437F82"/>
    <w:rsid w:val="00440326"/>
    <w:rsid w:val="00447434"/>
    <w:rsid w:val="0045451B"/>
    <w:rsid w:val="0046043C"/>
    <w:rsid w:val="00461C12"/>
    <w:rsid w:val="00461C7A"/>
    <w:rsid w:val="00465E3F"/>
    <w:rsid w:val="004752DB"/>
    <w:rsid w:val="00476D88"/>
    <w:rsid w:val="00486EEE"/>
    <w:rsid w:val="00487C41"/>
    <w:rsid w:val="0049183D"/>
    <w:rsid w:val="00495B8B"/>
    <w:rsid w:val="004961B4"/>
    <w:rsid w:val="004A42D3"/>
    <w:rsid w:val="004B0CEE"/>
    <w:rsid w:val="004B47EB"/>
    <w:rsid w:val="004B565A"/>
    <w:rsid w:val="004B7029"/>
    <w:rsid w:val="004C525A"/>
    <w:rsid w:val="004C6BEB"/>
    <w:rsid w:val="004D2ED4"/>
    <w:rsid w:val="004D569D"/>
    <w:rsid w:val="004D58DF"/>
    <w:rsid w:val="004E63C8"/>
    <w:rsid w:val="004E6DFA"/>
    <w:rsid w:val="004F1E3E"/>
    <w:rsid w:val="004F7B10"/>
    <w:rsid w:val="00503D92"/>
    <w:rsid w:val="00504889"/>
    <w:rsid w:val="0050759A"/>
    <w:rsid w:val="00511AEA"/>
    <w:rsid w:val="00512B25"/>
    <w:rsid w:val="00514948"/>
    <w:rsid w:val="00515515"/>
    <w:rsid w:val="00520BF5"/>
    <w:rsid w:val="00522BA0"/>
    <w:rsid w:val="005232D1"/>
    <w:rsid w:val="0052364B"/>
    <w:rsid w:val="00530B1D"/>
    <w:rsid w:val="00535B49"/>
    <w:rsid w:val="00537EC0"/>
    <w:rsid w:val="00541021"/>
    <w:rsid w:val="00541943"/>
    <w:rsid w:val="00542013"/>
    <w:rsid w:val="00562B41"/>
    <w:rsid w:val="00565568"/>
    <w:rsid w:val="005700D4"/>
    <w:rsid w:val="00577BA3"/>
    <w:rsid w:val="00581DE2"/>
    <w:rsid w:val="005828CC"/>
    <w:rsid w:val="0058294C"/>
    <w:rsid w:val="005876B0"/>
    <w:rsid w:val="00591CDF"/>
    <w:rsid w:val="00591E6F"/>
    <w:rsid w:val="005943C5"/>
    <w:rsid w:val="005962D9"/>
    <w:rsid w:val="005A0968"/>
    <w:rsid w:val="005B5687"/>
    <w:rsid w:val="005B7F9F"/>
    <w:rsid w:val="005C65DF"/>
    <w:rsid w:val="005C7AFF"/>
    <w:rsid w:val="005D0586"/>
    <w:rsid w:val="005D1228"/>
    <w:rsid w:val="005D2480"/>
    <w:rsid w:val="005D3190"/>
    <w:rsid w:val="005D398F"/>
    <w:rsid w:val="005D7420"/>
    <w:rsid w:val="005E6B6E"/>
    <w:rsid w:val="005F0CBF"/>
    <w:rsid w:val="005F5DD0"/>
    <w:rsid w:val="005F67B7"/>
    <w:rsid w:val="00606467"/>
    <w:rsid w:val="006123E8"/>
    <w:rsid w:val="006165D6"/>
    <w:rsid w:val="00621D60"/>
    <w:rsid w:val="006269DC"/>
    <w:rsid w:val="00626C2D"/>
    <w:rsid w:val="00632006"/>
    <w:rsid w:val="00636C31"/>
    <w:rsid w:val="00641E65"/>
    <w:rsid w:val="006578E4"/>
    <w:rsid w:val="0069583E"/>
    <w:rsid w:val="00697373"/>
    <w:rsid w:val="006A5AC6"/>
    <w:rsid w:val="006C079E"/>
    <w:rsid w:val="006D501B"/>
    <w:rsid w:val="006E096B"/>
    <w:rsid w:val="006E2330"/>
    <w:rsid w:val="006E3A12"/>
    <w:rsid w:val="006F32D1"/>
    <w:rsid w:val="00703FAE"/>
    <w:rsid w:val="007162F0"/>
    <w:rsid w:val="00723BEE"/>
    <w:rsid w:val="0073047B"/>
    <w:rsid w:val="00730FFC"/>
    <w:rsid w:val="00731FF5"/>
    <w:rsid w:val="00743EBE"/>
    <w:rsid w:val="00752D78"/>
    <w:rsid w:val="00754A0B"/>
    <w:rsid w:val="007756D2"/>
    <w:rsid w:val="00775A25"/>
    <w:rsid w:val="00780957"/>
    <w:rsid w:val="007819D7"/>
    <w:rsid w:val="00781BC1"/>
    <w:rsid w:val="0078367D"/>
    <w:rsid w:val="00791E02"/>
    <w:rsid w:val="007925F2"/>
    <w:rsid w:val="00794AB7"/>
    <w:rsid w:val="007A20B7"/>
    <w:rsid w:val="007A35FF"/>
    <w:rsid w:val="007A614B"/>
    <w:rsid w:val="007B007F"/>
    <w:rsid w:val="007B7061"/>
    <w:rsid w:val="007C4337"/>
    <w:rsid w:val="007C46D8"/>
    <w:rsid w:val="007C66E8"/>
    <w:rsid w:val="007C6DF7"/>
    <w:rsid w:val="007D271B"/>
    <w:rsid w:val="007D3350"/>
    <w:rsid w:val="007D5B7E"/>
    <w:rsid w:val="007E2388"/>
    <w:rsid w:val="007E699E"/>
    <w:rsid w:val="007F7EC8"/>
    <w:rsid w:val="00802644"/>
    <w:rsid w:val="00806D25"/>
    <w:rsid w:val="00812B8A"/>
    <w:rsid w:val="00812E55"/>
    <w:rsid w:val="0082077B"/>
    <w:rsid w:val="00827F9E"/>
    <w:rsid w:val="0084047C"/>
    <w:rsid w:val="00845704"/>
    <w:rsid w:val="00846E23"/>
    <w:rsid w:val="00852B73"/>
    <w:rsid w:val="0086126F"/>
    <w:rsid w:val="00875002"/>
    <w:rsid w:val="0088001A"/>
    <w:rsid w:val="00882197"/>
    <w:rsid w:val="008909DE"/>
    <w:rsid w:val="008A34F6"/>
    <w:rsid w:val="008B3E60"/>
    <w:rsid w:val="008C52E7"/>
    <w:rsid w:val="008C636D"/>
    <w:rsid w:val="008C6BBC"/>
    <w:rsid w:val="008D58A5"/>
    <w:rsid w:val="008E4895"/>
    <w:rsid w:val="008F7BDC"/>
    <w:rsid w:val="0091151A"/>
    <w:rsid w:val="009152F3"/>
    <w:rsid w:val="009200E2"/>
    <w:rsid w:val="009217B4"/>
    <w:rsid w:val="00927101"/>
    <w:rsid w:val="009275AD"/>
    <w:rsid w:val="0093011E"/>
    <w:rsid w:val="00932EE3"/>
    <w:rsid w:val="00941037"/>
    <w:rsid w:val="00944334"/>
    <w:rsid w:val="00951B18"/>
    <w:rsid w:val="00953822"/>
    <w:rsid w:val="009647A3"/>
    <w:rsid w:val="009747C0"/>
    <w:rsid w:val="00974C90"/>
    <w:rsid w:val="00982F69"/>
    <w:rsid w:val="009A28D6"/>
    <w:rsid w:val="009A3083"/>
    <w:rsid w:val="009C0A7A"/>
    <w:rsid w:val="009C4762"/>
    <w:rsid w:val="009D4ABA"/>
    <w:rsid w:val="009E799F"/>
    <w:rsid w:val="009F02B8"/>
    <w:rsid w:val="009F5FF5"/>
    <w:rsid w:val="009F67C5"/>
    <w:rsid w:val="00A00F89"/>
    <w:rsid w:val="00A02DD1"/>
    <w:rsid w:val="00A04FEF"/>
    <w:rsid w:val="00A10EED"/>
    <w:rsid w:val="00A1729F"/>
    <w:rsid w:val="00A26F5F"/>
    <w:rsid w:val="00A30F03"/>
    <w:rsid w:val="00A32BBA"/>
    <w:rsid w:val="00A33BD3"/>
    <w:rsid w:val="00A354FA"/>
    <w:rsid w:val="00A46006"/>
    <w:rsid w:val="00A51DD4"/>
    <w:rsid w:val="00A544D7"/>
    <w:rsid w:val="00A721EB"/>
    <w:rsid w:val="00A73DF1"/>
    <w:rsid w:val="00A8337B"/>
    <w:rsid w:val="00A836C0"/>
    <w:rsid w:val="00A96E74"/>
    <w:rsid w:val="00A973DB"/>
    <w:rsid w:val="00AA23EB"/>
    <w:rsid w:val="00AB0B65"/>
    <w:rsid w:val="00AB3F09"/>
    <w:rsid w:val="00AB543B"/>
    <w:rsid w:val="00AC03B7"/>
    <w:rsid w:val="00AC237B"/>
    <w:rsid w:val="00AC69D7"/>
    <w:rsid w:val="00AE1108"/>
    <w:rsid w:val="00AE1DE8"/>
    <w:rsid w:val="00AE3002"/>
    <w:rsid w:val="00AF63DC"/>
    <w:rsid w:val="00B03BE8"/>
    <w:rsid w:val="00B03C7D"/>
    <w:rsid w:val="00B134DA"/>
    <w:rsid w:val="00B14A4E"/>
    <w:rsid w:val="00B26D4C"/>
    <w:rsid w:val="00B354E6"/>
    <w:rsid w:val="00B36CCE"/>
    <w:rsid w:val="00B50073"/>
    <w:rsid w:val="00B54689"/>
    <w:rsid w:val="00B61D01"/>
    <w:rsid w:val="00B71271"/>
    <w:rsid w:val="00B74375"/>
    <w:rsid w:val="00B746C2"/>
    <w:rsid w:val="00B7622B"/>
    <w:rsid w:val="00B7747C"/>
    <w:rsid w:val="00B805F3"/>
    <w:rsid w:val="00B86343"/>
    <w:rsid w:val="00B87AEA"/>
    <w:rsid w:val="00B92909"/>
    <w:rsid w:val="00B93FE5"/>
    <w:rsid w:val="00BA2852"/>
    <w:rsid w:val="00BB4171"/>
    <w:rsid w:val="00BD137B"/>
    <w:rsid w:val="00BD6B92"/>
    <w:rsid w:val="00BD7C52"/>
    <w:rsid w:val="00BE41D7"/>
    <w:rsid w:val="00BE6C52"/>
    <w:rsid w:val="00C05786"/>
    <w:rsid w:val="00C21DE5"/>
    <w:rsid w:val="00C23072"/>
    <w:rsid w:val="00C26569"/>
    <w:rsid w:val="00C300E0"/>
    <w:rsid w:val="00C422AD"/>
    <w:rsid w:val="00C44A10"/>
    <w:rsid w:val="00C4690B"/>
    <w:rsid w:val="00C517F2"/>
    <w:rsid w:val="00C526CC"/>
    <w:rsid w:val="00C57552"/>
    <w:rsid w:val="00C65E7D"/>
    <w:rsid w:val="00C72EDD"/>
    <w:rsid w:val="00C8425D"/>
    <w:rsid w:val="00C854CD"/>
    <w:rsid w:val="00C92469"/>
    <w:rsid w:val="00CA7E71"/>
    <w:rsid w:val="00CB62A2"/>
    <w:rsid w:val="00CC1BAD"/>
    <w:rsid w:val="00CC3B01"/>
    <w:rsid w:val="00CC4186"/>
    <w:rsid w:val="00CD2B05"/>
    <w:rsid w:val="00CD3543"/>
    <w:rsid w:val="00CD4EE5"/>
    <w:rsid w:val="00CF1383"/>
    <w:rsid w:val="00D02135"/>
    <w:rsid w:val="00D07A80"/>
    <w:rsid w:val="00D12AEE"/>
    <w:rsid w:val="00D1312E"/>
    <w:rsid w:val="00D1728D"/>
    <w:rsid w:val="00D17665"/>
    <w:rsid w:val="00D201C7"/>
    <w:rsid w:val="00D2217A"/>
    <w:rsid w:val="00D30699"/>
    <w:rsid w:val="00D47829"/>
    <w:rsid w:val="00D53981"/>
    <w:rsid w:val="00D62E29"/>
    <w:rsid w:val="00D67358"/>
    <w:rsid w:val="00D77603"/>
    <w:rsid w:val="00DA13E1"/>
    <w:rsid w:val="00DB2A29"/>
    <w:rsid w:val="00DE1D2A"/>
    <w:rsid w:val="00DE1F60"/>
    <w:rsid w:val="00DE3675"/>
    <w:rsid w:val="00DF3E1A"/>
    <w:rsid w:val="00DF68D2"/>
    <w:rsid w:val="00DF757F"/>
    <w:rsid w:val="00DF7EE4"/>
    <w:rsid w:val="00E04C58"/>
    <w:rsid w:val="00E0576B"/>
    <w:rsid w:val="00E17B41"/>
    <w:rsid w:val="00E34333"/>
    <w:rsid w:val="00E36515"/>
    <w:rsid w:val="00E431BF"/>
    <w:rsid w:val="00E63900"/>
    <w:rsid w:val="00E74EE5"/>
    <w:rsid w:val="00E94ACB"/>
    <w:rsid w:val="00E9777B"/>
    <w:rsid w:val="00EA0EBF"/>
    <w:rsid w:val="00EB0858"/>
    <w:rsid w:val="00EB60AD"/>
    <w:rsid w:val="00EC0722"/>
    <w:rsid w:val="00EC106D"/>
    <w:rsid w:val="00EC6CDF"/>
    <w:rsid w:val="00EC71B4"/>
    <w:rsid w:val="00EC7240"/>
    <w:rsid w:val="00ED2EA4"/>
    <w:rsid w:val="00ED35EF"/>
    <w:rsid w:val="00ED4CA3"/>
    <w:rsid w:val="00ED5FE0"/>
    <w:rsid w:val="00EE2AE8"/>
    <w:rsid w:val="00EE4FFE"/>
    <w:rsid w:val="00F03158"/>
    <w:rsid w:val="00F159B9"/>
    <w:rsid w:val="00F27F32"/>
    <w:rsid w:val="00F31E52"/>
    <w:rsid w:val="00F3394C"/>
    <w:rsid w:val="00F33FCE"/>
    <w:rsid w:val="00F35163"/>
    <w:rsid w:val="00F40E45"/>
    <w:rsid w:val="00F4138A"/>
    <w:rsid w:val="00F60635"/>
    <w:rsid w:val="00F81578"/>
    <w:rsid w:val="00F90B67"/>
    <w:rsid w:val="00F957F9"/>
    <w:rsid w:val="00FA2870"/>
    <w:rsid w:val="00FA2FAB"/>
    <w:rsid w:val="00FA5023"/>
    <w:rsid w:val="00FB5C57"/>
    <w:rsid w:val="00FB6F09"/>
    <w:rsid w:val="00FC39E5"/>
    <w:rsid w:val="00FC5715"/>
    <w:rsid w:val="00FD491E"/>
    <w:rsid w:val="00FE7B7B"/>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2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86"/>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3570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salmanChar">
    <w:name w:val="salman Char"/>
    <w:basedOn w:val="DefaultParagraphFont"/>
    <w:link w:val="salman"/>
    <w:locked/>
    <w:rsid w:val="0035702F"/>
    <w:rPr>
      <w:rFonts w:ascii="Times New Roman" w:hAnsi="Times New Roman"/>
      <w:b/>
      <w:lang w:val="id-ID"/>
    </w:rPr>
  </w:style>
  <w:style w:type="paragraph" w:customStyle="1" w:styleId="salman">
    <w:name w:val="salman"/>
    <w:basedOn w:val="Normal"/>
    <w:next w:val="Heading1"/>
    <w:link w:val="salmanChar"/>
    <w:qFormat/>
    <w:rsid w:val="0035702F"/>
    <w:pPr>
      <w:spacing w:before="0" w:line="240" w:lineRule="auto"/>
      <w:ind w:left="284"/>
    </w:pPr>
    <w:rPr>
      <w:rFonts w:eastAsia="Calibri"/>
      <w:b/>
      <w:sz w:val="20"/>
      <w:lang w:val="id-ID"/>
    </w:rPr>
  </w:style>
  <w:style w:type="character" w:customStyle="1" w:styleId="Heading1Char">
    <w:name w:val="Heading 1 Char"/>
    <w:basedOn w:val="DefaultParagraphFont"/>
    <w:link w:val="Heading1"/>
    <w:uiPriority w:val="9"/>
    <w:rsid w:val="0035702F"/>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CC4186"/>
    <w:pPr>
      <w:spacing w:before="0" w:after="200" w:line="240" w:lineRule="auto"/>
      <w:ind w:firstLine="0"/>
      <w:jc w:val="left"/>
    </w:pPr>
    <w:rPr>
      <w:rFonts w:asciiTheme="minorHAnsi" w:eastAsiaTheme="minorHAnsi" w:hAnsiTheme="minorHAnsi" w:cstheme="minorBidi"/>
      <w:i/>
      <w:iCs/>
      <w:color w:val="1F497D" w:themeColor="text2"/>
      <w:sz w:val="18"/>
      <w:szCs w:val="18"/>
      <w:lang w:val="en-ID"/>
    </w:rPr>
  </w:style>
  <w:style w:type="character" w:customStyle="1" w:styleId="UnresolvedMention1">
    <w:name w:val="Unresolved Mention1"/>
    <w:basedOn w:val="DefaultParagraphFont"/>
    <w:uiPriority w:val="99"/>
    <w:semiHidden/>
    <w:unhideWhenUsed/>
    <w:rsid w:val="00565568"/>
    <w:rPr>
      <w:color w:val="605E5C"/>
      <w:shd w:val="clear" w:color="auto" w:fill="E1DFDD"/>
    </w:rPr>
  </w:style>
  <w:style w:type="table" w:styleId="PlainTable2">
    <w:name w:val="Plain Table 2"/>
    <w:basedOn w:val="TableNormal"/>
    <w:uiPriority w:val="42"/>
    <w:rsid w:val="003E4A5F"/>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2762FE"/>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23271"/>
    <w:rPr>
      <w:rFonts w:ascii="Times New Roman" w:eastAsia="Times New Roman" w:hAnsi="Times New Roman"/>
      <w:sz w:val="22"/>
    </w:rPr>
  </w:style>
  <w:style w:type="character" w:styleId="CommentReference">
    <w:name w:val="annotation reference"/>
    <w:basedOn w:val="DefaultParagraphFont"/>
    <w:uiPriority w:val="99"/>
    <w:semiHidden/>
    <w:unhideWhenUsed/>
    <w:rsid w:val="00123271"/>
    <w:rPr>
      <w:sz w:val="16"/>
      <w:szCs w:val="16"/>
    </w:rPr>
  </w:style>
  <w:style w:type="paragraph" w:styleId="CommentText">
    <w:name w:val="annotation text"/>
    <w:basedOn w:val="Normal"/>
    <w:link w:val="CommentTextChar"/>
    <w:uiPriority w:val="99"/>
    <w:unhideWhenUsed/>
    <w:rsid w:val="00123271"/>
    <w:pPr>
      <w:spacing w:line="240" w:lineRule="auto"/>
    </w:pPr>
    <w:rPr>
      <w:sz w:val="20"/>
    </w:rPr>
  </w:style>
  <w:style w:type="character" w:customStyle="1" w:styleId="CommentTextChar">
    <w:name w:val="Comment Text Char"/>
    <w:basedOn w:val="DefaultParagraphFont"/>
    <w:link w:val="CommentText"/>
    <w:uiPriority w:val="99"/>
    <w:rsid w:val="0012327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3271"/>
    <w:rPr>
      <w:b/>
      <w:bCs/>
    </w:rPr>
  </w:style>
  <w:style w:type="character" w:customStyle="1" w:styleId="CommentSubjectChar">
    <w:name w:val="Comment Subject Char"/>
    <w:basedOn w:val="CommentTextChar"/>
    <w:link w:val="CommentSubject"/>
    <w:uiPriority w:val="99"/>
    <w:semiHidden/>
    <w:rsid w:val="00123271"/>
    <w:rPr>
      <w:rFonts w:ascii="Times New Roman" w:eastAsia="Times New Roman" w:hAnsi="Times New Roman"/>
      <w:b/>
      <w:bCs/>
    </w:rPr>
  </w:style>
  <w:style w:type="paragraph" w:customStyle="1" w:styleId="Copyright">
    <w:name w:val="Copyright"/>
    <w:basedOn w:val="Normal"/>
    <w:qFormat/>
    <w:rsid w:val="00206AF3"/>
    <w:pPr>
      <w:framePr w:hSpace="187" w:wrap="around" w:vAnchor="text" w:hAnchor="text" w:y="1"/>
      <w:spacing w:before="0" w:line="200" w:lineRule="exact"/>
      <w:ind w:firstLine="0"/>
      <w:jc w:val="right"/>
    </w:pPr>
    <w:rPr>
      <w:sz w:val="17"/>
      <w:szCs w:val="14"/>
      <w:lang w:val="en"/>
    </w:rPr>
  </w:style>
  <w:style w:type="paragraph" w:customStyle="1" w:styleId="AbstractHead">
    <w:name w:val="AbstractHead"/>
    <w:rsid w:val="00206AF3"/>
    <w:rPr>
      <w:rFonts w:ascii="Times New Roman" w:eastAsia="Times New Roman" w:hAnsi="Times New Roman"/>
      <w:smallCaps/>
      <w:spacing w:val="24"/>
    </w:rPr>
  </w:style>
  <w:style w:type="paragraph" w:customStyle="1" w:styleId="AbstractText">
    <w:name w:val="AbstractText"/>
    <w:rsid w:val="00206AF3"/>
    <w:pPr>
      <w:spacing w:after="80" w:line="200" w:lineRule="exact"/>
      <w:jc w:val="both"/>
    </w:pPr>
    <w:rPr>
      <w:rFonts w:ascii="Times New Roman" w:eastAsia="Times New Roman" w:hAnsi="Times New Roman"/>
      <w:lang w:val="en"/>
    </w:rPr>
  </w:style>
  <w:style w:type="paragraph" w:customStyle="1" w:styleId="Articlehistory">
    <w:name w:val="Articlehistory"/>
    <w:rsid w:val="00206AF3"/>
    <w:pPr>
      <w:spacing w:line="200" w:lineRule="exact"/>
    </w:pPr>
    <w:rPr>
      <w:rFonts w:ascii="Ebrima" w:eastAsia="Times New Roman" w:hAnsi="Ebrima"/>
      <w:sz w:val="14"/>
    </w:rPr>
  </w:style>
  <w:style w:type="paragraph" w:customStyle="1" w:styleId="ArticleinfoHead">
    <w:name w:val="ArticleinfoHead"/>
    <w:rsid w:val="00206AF3"/>
    <w:rPr>
      <w:rFonts w:ascii="Times New Roman" w:eastAsia="Times New Roman" w:hAnsi="Times New Roman"/>
      <w:smallCaps/>
      <w:spacing w:val="24"/>
      <w:sz w:val="18"/>
    </w:rPr>
  </w:style>
  <w:style w:type="paragraph" w:customStyle="1" w:styleId="Keyword">
    <w:name w:val="Keyword"/>
    <w:rsid w:val="00206AF3"/>
    <w:pPr>
      <w:spacing w:line="200" w:lineRule="exact"/>
    </w:pPr>
    <w:rPr>
      <w:rFonts w:ascii="Ebrima" w:eastAsia="Times New Roman" w:hAnsi="Ebrima"/>
      <w:sz w:val="14"/>
    </w:rPr>
  </w:style>
  <w:style w:type="paragraph" w:customStyle="1" w:styleId="KeywordHead">
    <w:name w:val="KeywordHead"/>
    <w:next w:val="Keyword"/>
    <w:rsid w:val="00206AF3"/>
    <w:pPr>
      <w:spacing w:line="200" w:lineRule="exact"/>
    </w:pPr>
    <w:rPr>
      <w:rFonts w:ascii="Junicode" w:eastAsia="Times New Roman" w:hAnsi="Junicode"/>
      <w:i/>
      <w:noProof/>
      <w:sz w:val="18"/>
    </w:rPr>
  </w:style>
  <w:style w:type="paragraph" w:customStyle="1" w:styleId="ArticlehistoryHead">
    <w:name w:val="ArticlehistoryHead"/>
    <w:basedOn w:val="Articlehistory"/>
    <w:qFormat/>
    <w:rsid w:val="00206AF3"/>
    <w:pPr>
      <w:framePr w:hSpace="187" w:wrap="around" w:vAnchor="text" w:hAnchor="text" w:y="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009">
      <w:bodyDiv w:val="1"/>
      <w:marLeft w:val="0"/>
      <w:marRight w:val="0"/>
      <w:marTop w:val="0"/>
      <w:marBottom w:val="0"/>
      <w:divBdr>
        <w:top w:val="none" w:sz="0" w:space="0" w:color="auto"/>
        <w:left w:val="none" w:sz="0" w:space="0" w:color="auto"/>
        <w:bottom w:val="none" w:sz="0" w:space="0" w:color="auto"/>
        <w:right w:val="none" w:sz="0" w:space="0" w:color="auto"/>
      </w:divBdr>
    </w:div>
    <w:div w:id="118576440">
      <w:bodyDiv w:val="1"/>
      <w:marLeft w:val="0"/>
      <w:marRight w:val="0"/>
      <w:marTop w:val="0"/>
      <w:marBottom w:val="0"/>
      <w:divBdr>
        <w:top w:val="none" w:sz="0" w:space="0" w:color="auto"/>
        <w:left w:val="none" w:sz="0" w:space="0" w:color="auto"/>
        <w:bottom w:val="none" w:sz="0" w:space="0" w:color="auto"/>
        <w:right w:val="none" w:sz="0" w:space="0" w:color="auto"/>
      </w:divBdr>
    </w:div>
    <w:div w:id="212039857">
      <w:bodyDiv w:val="1"/>
      <w:marLeft w:val="0"/>
      <w:marRight w:val="0"/>
      <w:marTop w:val="0"/>
      <w:marBottom w:val="0"/>
      <w:divBdr>
        <w:top w:val="none" w:sz="0" w:space="0" w:color="auto"/>
        <w:left w:val="none" w:sz="0" w:space="0" w:color="auto"/>
        <w:bottom w:val="none" w:sz="0" w:space="0" w:color="auto"/>
        <w:right w:val="none" w:sz="0" w:space="0" w:color="auto"/>
      </w:divBdr>
    </w:div>
    <w:div w:id="322584886">
      <w:bodyDiv w:val="1"/>
      <w:marLeft w:val="0"/>
      <w:marRight w:val="0"/>
      <w:marTop w:val="0"/>
      <w:marBottom w:val="0"/>
      <w:divBdr>
        <w:top w:val="none" w:sz="0" w:space="0" w:color="auto"/>
        <w:left w:val="none" w:sz="0" w:space="0" w:color="auto"/>
        <w:bottom w:val="none" w:sz="0" w:space="0" w:color="auto"/>
        <w:right w:val="none" w:sz="0" w:space="0" w:color="auto"/>
      </w:divBdr>
    </w:div>
    <w:div w:id="383255859">
      <w:bodyDiv w:val="1"/>
      <w:marLeft w:val="0"/>
      <w:marRight w:val="0"/>
      <w:marTop w:val="0"/>
      <w:marBottom w:val="0"/>
      <w:divBdr>
        <w:top w:val="none" w:sz="0" w:space="0" w:color="auto"/>
        <w:left w:val="none" w:sz="0" w:space="0" w:color="auto"/>
        <w:bottom w:val="none" w:sz="0" w:space="0" w:color="auto"/>
        <w:right w:val="none" w:sz="0" w:space="0" w:color="auto"/>
      </w:divBdr>
    </w:div>
    <w:div w:id="503209909">
      <w:bodyDiv w:val="1"/>
      <w:marLeft w:val="0"/>
      <w:marRight w:val="0"/>
      <w:marTop w:val="0"/>
      <w:marBottom w:val="0"/>
      <w:divBdr>
        <w:top w:val="none" w:sz="0" w:space="0" w:color="auto"/>
        <w:left w:val="none" w:sz="0" w:space="0" w:color="auto"/>
        <w:bottom w:val="none" w:sz="0" w:space="0" w:color="auto"/>
        <w:right w:val="none" w:sz="0" w:space="0" w:color="auto"/>
      </w:divBdr>
    </w:div>
    <w:div w:id="608513441">
      <w:bodyDiv w:val="1"/>
      <w:marLeft w:val="0"/>
      <w:marRight w:val="0"/>
      <w:marTop w:val="0"/>
      <w:marBottom w:val="0"/>
      <w:divBdr>
        <w:top w:val="none" w:sz="0" w:space="0" w:color="auto"/>
        <w:left w:val="none" w:sz="0" w:space="0" w:color="auto"/>
        <w:bottom w:val="none" w:sz="0" w:space="0" w:color="auto"/>
        <w:right w:val="none" w:sz="0" w:space="0" w:color="auto"/>
      </w:divBdr>
    </w:div>
    <w:div w:id="908274543">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973482248">
      <w:bodyDiv w:val="1"/>
      <w:marLeft w:val="0"/>
      <w:marRight w:val="0"/>
      <w:marTop w:val="0"/>
      <w:marBottom w:val="0"/>
      <w:divBdr>
        <w:top w:val="none" w:sz="0" w:space="0" w:color="auto"/>
        <w:left w:val="none" w:sz="0" w:space="0" w:color="auto"/>
        <w:bottom w:val="none" w:sz="0" w:space="0" w:color="auto"/>
        <w:right w:val="none" w:sz="0" w:space="0" w:color="auto"/>
      </w:divBdr>
    </w:div>
    <w:div w:id="1008022437">
      <w:bodyDiv w:val="1"/>
      <w:marLeft w:val="0"/>
      <w:marRight w:val="0"/>
      <w:marTop w:val="0"/>
      <w:marBottom w:val="0"/>
      <w:divBdr>
        <w:top w:val="none" w:sz="0" w:space="0" w:color="auto"/>
        <w:left w:val="none" w:sz="0" w:space="0" w:color="auto"/>
        <w:bottom w:val="none" w:sz="0" w:space="0" w:color="auto"/>
        <w:right w:val="none" w:sz="0" w:space="0" w:color="auto"/>
      </w:divBdr>
    </w:div>
    <w:div w:id="1019549584">
      <w:bodyDiv w:val="1"/>
      <w:marLeft w:val="0"/>
      <w:marRight w:val="0"/>
      <w:marTop w:val="0"/>
      <w:marBottom w:val="0"/>
      <w:divBdr>
        <w:top w:val="none" w:sz="0" w:space="0" w:color="auto"/>
        <w:left w:val="none" w:sz="0" w:space="0" w:color="auto"/>
        <w:bottom w:val="none" w:sz="0" w:space="0" w:color="auto"/>
        <w:right w:val="none" w:sz="0" w:space="0" w:color="auto"/>
      </w:divBdr>
    </w:div>
    <w:div w:id="1095321485">
      <w:bodyDiv w:val="1"/>
      <w:marLeft w:val="0"/>
      <w:marRight w:val="0"/>
      <w:marTop w:val="0"/>
      <w:marBottom w:val="0"/>
      <w:divBdr>
        <w:top w:val="none" w:sz="0" w:space="0" w:color="auto"/>
        <w:left w:val="none" w:sz="0" w:space="0" w:color="auto"/>
        <w:bottom w:val="none" w:sz="0" w:space="0" w:color="auto"/>
        <w:right w:val="none" w:sz="0" w:space="0" w:color="auto"/>
      </w:divBdr>
    </w:div>
    <w:div w:id="1312909825">
      <w:bodyDiv w:val="1"/>
      <w:marLeft w:val="0"/>
      <w:marRight w:val="0"/>
      <w:marTop w:val="0"/>
      <w:marBottom w:val="0"/>
      <w:divBdr>
        <w:top w:val="none" w:sz="0" w:space="0" w:color="auto"/>
        <w:left w:val="none" w:sz="0" w:space="0" w:color="auto"/>
        <w:bottom w:val="none" w:sz="0" w:space="0" w:color="auto"/>
        <w:right w:val="none" w:sz="0" w:space="0" w:color="auto"/>
      </w:divBdr>
    </w:div>
    <w:div w:id="1342663424">
      <w:bodyDiv w:val="1"/>
      <w:marLeft w:val="0"/>
      <w:marRight w:val="0"/>
      <w:marTop w:val="0"/>
      <w:marBottom w:val="0"/>
      <w:divBdr>
        <w:top w:val="none" w:sz="0" w:space="0" w:color="auto"/>
        <w:left w:val="none" w:sz="0" w:space="0" w:color="auto"/>
        <w:bottom w:val="none" w:sz="0" w:space="0" w:color="auto"/>
        <w:right w:val="none" w:sz="0" w:space="0" w:color="auto"/>
      </w:divBdr>
    </w:div>
    <w:div w:id="1466116427">
      <w:bodyDiv w:val="1"/>
      <w:marLeft w:val="0"/>
      <w:marRight w:val="0"/>
      <w:marTop w:val="0"/>
      <w:marBottom w:val="0"/>
      <w:divBdr>
        <w:top w:val="none" w:sz="0" w:space="0" w:color="auto"/>
        <w:left w:val="none" w:sz="0" w:space="0" w:color="auto"/>
        <w:bottom w:val="none" w:sz="0" w:space="0" w:color="auto"/>
        <w:right w:val="none" w:sz="0" w:space="0" w:color="auto"/>
      </w:divBdr>
    </w:div>
    <w:div w:id="1536507566">
      <w:bodyDiv w:val="1"/>
      <w:marLeft w:val="0"/>
      <w:marRight w:val="0"/>
      <w:marTop w:val="0"/>
      <w:marBottom w:val="0"/>
      <w:divBdr>
        <w:top w:val="none" w:sz="0" w:space="0" w:color="auto"/>
        <w:left w:val="none" w:sz="0" w:space="0" w:color="auto"/>
        <w:bottom w:val="none" w:sz="0" w:space="0" w:color="auto"/>
        <w:right w:val="none" w:sz="0" w:space="0" w:color="auto"/>
      </w:divBdr>
    </w:div>
    <w:div w:id="1577746287">
      <w:bodyDiv w:val="1"/>
      <w:marLeft w:val="0"/>
      <w:marRight w:val="0"/>
      <w:marTop w:val="0"/>
      <w:marBottom w:val="0"/>
      <w:divBdr>
        <w:top w:val="none" w:sz="0" w:space="0" w:color="auto"/>
        <w:left w:val="none" w:sz="0" w:space="0" w:color="auto"/>
        <w:bottom w:val="none" w:sz="0" w:space="0" w:color="auto"/>
        <w:right w:val="none" w:sz="0" w:space="0" w:color="auto"/>
      </w:divBdr>
    </w:div>
    <w:div w:id="1684937503">
      <w:bodyDiv w:val="1"/>
      <w:marLeft w:val="0"/>
      <w:marRight w:val="0"/>
      <w:marTop w:val="0"/>
      <w:marBottom w:val="0"/>
      <w:divBdr>
        <w:top w:val="none" w:sz="0" w:space="0" w:color="auto"/>
        <w:left w:val="none" w:sz="0" w:space="0" w:color="auto"/>
        <w:bottom w:val="none" w:sz="0" w:space="0" w:color="auto"/>
        <w:right w:val="none" w:sz="0" w:space="0" w:color="auto"/>
      </w:divBdr>
    </w:div>
    <w:div w:id="1853756409">
      <w:bodyDiv w:val="1"/>
      <w:marLeft w:val="0"/>
      <w:marRight w:val="0"/>
      <w:marTop w:val="0"/>
      <w:marBottom w:val="0"/>
      <w:divBdr>
        <w:top w:val="none" w:sz="0" w:space="0" w:color="auto"/>
        <w:left w:val="none" w:sz="0" w:space="0" w:color="auto"/>
        <w:bottom w:val="none" w:sz="0" w:space="0" w:color="auto"/>
        <w:right w:val="none" w:sz="0" w:space="0" w:color="auto"/>
      </w:divBdr>
    </w:div>
    <w:div w:id="1933395004">
      <w:bodyDiv w:val="1"/>
      <w:marLeft w:val="0"/>
      <w:marRight w:val="0"/>
      <w:marTop w:val="0"/>
      <w:marBottom w:val="0"/>
      <w:divBdr>
        <w:top w:val="none" w:sz="0" w:space="0" w:color="auto"/>
        <w:left w:val="none" w:sz="0" w:space="0" w:color="auto"/>
        <w:bottom w:val="none" w:sz="0" w:space="0" w:color="auto"/>
        <w:right w:val="none" w:sz="0" w:space="0" w:color="auto"/>
      </w:divBdr>
    </w:div>
    <w:div w:id="1940603449">
      <w:bodyDiv w:val="1"/>
      <w:marLeft w:val="0"/>
      <w:marRight w:val="0"/>
      <w:marTop w:val="0"/>
      <w:marBottom w:val="0"/>
      <w:divBdr>
        <w:top w:val="none" w:sz="0" w:space="0" w:color="auto"/>
        <w:left w:val="none" w:sz="0" w:space="0" w:color="auto"/>
        <w:bottom w:val="none" w:sz="0" w:space="0" w:color="auto"/>
        <w:right w:val="none" w:sz="0" w:space="0" w:color="auto"/>
      </w:divBdr>
    </w:div>
    <w:div w:id="1962573360">
      <w:bodyDiv w:val="1"/>
      <w:marLeft w:val="0"/>
      <w:marRight w:val="0"/>
      <w:marTop w:val="0"/>
      <w:marBottom w:val="0"/>
      <w:divBdr>
        <w:top w:val="none" w:sz="0" w:space="0" w:color="auto"/>
        <w:left w:val="none" w:sz="0" w:space="0" w:color="auto"/>
        <w:bottom w:val="none" w:sz="0" w:space="0" w:color="auto"/>
        <w:right w:val="none" w:sz="0" w:space="0" w:color="auto"/>
      </w:divBdr>
    </w:div>
    <w:div w:id="202462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iskaoktaviani8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B749-79AF-416F-AC08-8A0ED4A0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2022-08-29T15:22:00Z</dcterms:created>
  <dcterms:modified xsi:type="dcterms:W3CDTF">2023-03-12T09:46:00Z</dcterms:modified>
  <cp:contentStatus/>
</cp:coreProperties>
</file>