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406DA" w14:textId="727D911F" w:rsidR="00DE33C3" w:rsidRDefault="00843CCB" w:rsidP="00DE33C3">
      <w:pPr>
        <w:spacing w:line="240" w:lineRule="auto"/>
        <w:ind w:right="-1"/>
        <w:jc w:val="center"/>
        <w:rPr>
          <w:rFonts w:ascii="Times New Roman" w:hAnsi="Times New Roman" w:cs="Times New Roman"/>
          <w:b/>
          <w:i/>
          <w:sz w:val="28"/>
          <w:lang w:val="en-US"/>
        </w:rPr>
      </w:pPr>
      <w:r>
        <w:rPr>
          <w:rFonts w:ascii="Times New Roman" w:hAnsi="Times New Roman" w:cs="Times New Roman"/>
          <w:b/>
          <w:sz w:val="28"/>
          <w:lang w:val="en-US"/>
        </w:rPr>
        <w:t xml:space="preserve">THE EFFECT OF 0.12% CHLORHEXIDINE DIGLUCONATE AND 0.1% CHLORINE DIOXIDE </w:t>
      </w:r>
      <w:r w:rsidR="00457655">
        <w:rPr>
          <w:rFonts w:ascii="Times New Roman" w:hAnsi="Times New Roman" w:cs="Times New Roman"/>
          <w:b/>
          <w:sz w:val="28"/>
          <w:lang w:val="en-US"/>
        </w:rPr>
        <w:t xml:space="preserve">ON DISCOLORATION </w:t>
      </w:r>
      <w:r w:rsidR="00FD5567">
        <w:rPr>
          <w:rFonts w:ascii="Times New Roman" w:hAnsi="Times New Roman" w:cs="Times New Roman"/>
          <w:b/>
          <w:sz w:val="28"/>
          <w:lang w:val="en-US"/>
        </w:rPr>
        <w:t>OF NANOFILLED COMPOSITE RESIN</w:t>
      </w:r>
    </w:p>
    <w:p w14:paraId="1A77B6EF" w14:textId="77777777" w:rsidR="00DE33C3" w:rsidRPr="00833B08" w:rsidRDefault="00DE33C3" w:rsidP="00DE33C3">
      <w:pPr>
        <w:spacing w:line="240" w:lineRule="auto"/>
        <w:ind w:right="-1"/>
        <w:jc w:val="center"/>
        <w:rPr>
          <w:rFonts w:ascii="Times New Roman" w:hAnsi="Times New Roman" w:cs="Times New Roman"/>
          <w:b/>
          <w:i/>
          <w:sz w:val="28"/>
          <w:lang w:val="en-US"/>
        </w:rPr>
      </w:pPr>
    </w:p>
    <w:p w14:paraId="7DB1AB37" w14:textId="68A30F18" w:rsidR="00DE33C3" w:rsidRPr="00771B5B" w:rsidRDefault="00DE33C3" w:rsidP="00DE33C3">
      <w:pPr>
        <w:spacing w:line="240" w:lineRule="auto"/>
        <w:ind w:right="-1"/>
        <w:jc w:val="center"/>
        <w:rPr>
          <w:rFonts w:ascii="Times New Roman" w:hAnsi="Times New Roman" w:cs="Times New Roman"/>
          <w:b/>
          <w:sz w:val="24"/>
        </w:rPr>
      </w:pPr>
      <w:r w:rsidRPr="00771B5B">
        <w:rPr>
          <w:rFonts w:ascii="Times New Roman" w:hAnsi="Times New Roman" w:cs="Times New Roman"/>
          <w:b/>
          <w:sz w:val="24"/>
          <w:lang w:val="en-US"/>
        </w:rPr>
        <w:t>Shabika</w:t>
      </w:r>
      <w:r w:rsidRPr="00771B5B">
        <w:rPr>
          <w:rFonts w:ascii="Times New Roman" w:hAnsi="Times New Roman" w:cs="Times New Roman"/>
          <w:sz w:val="24"/>
          <w:vertAlign w:val="superscript"/>
        </w:rPr>
        <w:t>1)</w:t>
      </w:r>
      <w:r w:rsidRPr="00771B5B">
        <w:rPr>
          <w:rFonts w:ascii="Times New Roman" w:hAnsi="Times New Roman" w:cs="Times New Roman"/>
          <w:b/>
          <w:sz w:val="24"/>
        </w:rPr>
        <w:t xml:space="preserve">, </w:t>
      </w:r>
      <w:r w:rsidRPr="00771B5B">
        <w:rPr>
          <w:rFonts w:ascii="Times New Roman" w:hAnsi="Times New Roman" w:cs="Times New Roman"/>
          <w:b/>
          <w:sz w:val="24"/>
          <w:lang w:val="en-US"/>
        </w:rPr>
        <w:t>Gustantyo Wahyu Wibowo*</w:t>
      </w:r>
      <w:r w:rsidRPr="00771B5B">
        <w:rPr>
          <w:rFonts w:ascii="Times New Roman" w:hAnsi="Times New Roman" w:cs="Times New Roman"/>
          <w:sz w:val="24"/>
          <w:vertAlign w:val="superscript"/>
        </w:rPr>
        <w:t>2)</w:t>
      </w:r>
      <w:r w:rsidRPr="00771B5B">
        <w:rPr>
          <w:rFonts w:ascii="Times New Roman" w:hAnsi="Times New Roman" w:cs="Times New Roman"/>
          <w:b/>
          <w:sz w:val="24"/>
        </w:rPr>
        <w:t xml:space="preserve">, </w:t>
      </w:r>
      <w:r w:rsidRPr="00771B5B">
        <w:rPr>
          <w:rFonts w:ascii="Times New Roman" w:hAnsi="Times New Roman" w:cs="Times New Roman"/>
          <w:b/>
          <w:sz w:val="24"/>
          <w:lang w:val="en-US"/>
        </w:rPr>
        <w:t>Ratna Damma Pur</w:t>
      </w:r>
      <w:r>
        <w:rPr>
          <w:rFonts w:ascii="Times New Roman" w:hAnsi="Times New Roman" w:cs="Times New Roman"/>
          <w:b/>
          <w:sz w:val="24"/>
          <w:lang w:val="en-US"/>
        </w:rPr>
        <w:t>nawa</w:t>
      </w:r>
      <w:r w:rsidRPr="00771B5B">
        <w:rPr>
          <w:rFonts w:ascii="Times New Roman" w:hAnsi="Times New Roman" w:cs="Times New Roman"/>
          <w:b/>
          <w:sz w:val="24"/>
          <w:lang w:val="en-US"/>
        </w:rPr>
        <w:t>ti</w:t>
      </w:r>
      <w:r w:rsidRPr="00771B5B">
        <w:rPr>
          <w:rFonts w:ascii="Times New Roman" w:hAnsi="Times New Roman" w:cs="Times New Roman"/>
          <w:sz w:val="24"/>
          <w:vertAlign w:val="superscript"/>
        </w:rPr>
        <w:t xml:space="preserve"> </w:t>
      </w:r>
      <w:r w:rsidR="003C048A">
        <w:rPr>
          <w:rFonts w:ascii="Times New Roman" w:hAnsi="Times New Roman" w:cs="Times New Roman"/>
          <w:sz w:val="24"/>
          <w:vertAlign w:val="superscript"/>
          <w:lang w:val="en-US"/>
        </w:rPr>
        <w:t>3</w:t>
      </w:r>
      <w:r w:rsidRPr="00771B5B">
        <w:rPr>
          <w:rFonts w:ascii="Times New Roman" w:hAnsi="Times New Roman" w:cs="Times New Roman"/>
          <w:sz w:val="24"/>
          <w:vertAlign w:val="superscript"/>
        </w:rPr>
        <w:t>)</w:t>
      </w:r>
      <w:r w:rsidR="00343410">
        <w:rPr>
          <w:rFonts w:ascii="Times New Roman" w:hAnsi="Times New Roman" w:cs="Times New Roman"/>
          <w:b/>
          <w:sz w:val="24"/>
          <w:lang w:val="en-US"/>
        </w:rPr>
        <w:t xml:space="preserve">, </w:t>
      </w:r>
      <w:r w:rsidR="00343410" w:rsidRPr="00771B5B">
        <w:rPr>
          <w:rFonts w:ascii="Times New Roman" w:hAnsi="Times New Roman" w:cs="Times New Roman"/>
          <w:b/>
          <w:sz w:val="24"/>
          <w:lang w:val="en-US"/>
        </w:rPr>
        <w:t>Isniya Nosartika</w:t>
      </w:r>
      <w:r w:rsidR="00343410">
        <w:rPr>
          <w:rFonts w:ascii="Times New Roman" w:hAnsi="Times New Roman" w:cs="Times New Roman"/>
          <w:sz w:val="24"/>
          <w:vertAlign w:val="superscript"/>
          <w:lang w:val="en-US"/>
        </w:rPr>
        <w:t>1</w:t>
      </w:r>
      <w:r w:rsidR="00343410" w:rsidRPr="00771B5B">
        <w:rPr>
          <w:rFonts w:ascii="Times New Roman" w:hAnsi="Times New Roman" w:cs="Times New Roman"/>
          <w:sz w:val="24"/>
          <w:vertAlign w:val="superscript"/>
        </w:rPr>
        <w:t>)</w:t>
      </w:r>
      <w:bookmarkStart w:id="0" w:name="_GoBack"/>
      <w:bookmarkEnd w:id="0"/>
    </w:p>
    <w:p w14:paraId="24024642" w14:textId="40866E54" w:rsidR="00DE33C3" w:rsidRPr="00771B5B" w:rsidRDefault="00DE33C3" w:rsidP="00DE33C3">
      <w:pPr>
        <w:spacing w:line="276" w:lineRule="auto"/>
        <w:ind w:right="-1"/>
        <w:jc w:val="center"/>
        <w:rPr>
          <w:rFonts w:ascii="Times New Roman" w:hAnsi="Times New Roman" w:cs="Times New Roman"/>
          <w:bCs/>
          <w:sz w:val="18"/>
          <w:szCs w:val="20"/>
        </w:rPr>
      </w:pPr>
      <w:r w:rsidRPr="00771B5B">
        <w:rPr>
          <w:rFonts w:ascii="Times New Roman" w:hAnsi="Times New Roman" w:cs="Times New Roman"/>
          <w:b/>
          <w:bCs/>
          <w:sz w:val="18"/>
          <w:szCs w:val="20"/>
          <w:vertAlign w:val="superscript"/>
        </w:rPr>
        <w:t xml:space="preserve">1 </w:t>
      </w:r>
      <w:r w:rsidR="00843CCB">
        <w:rPr>
          <w:rFonts w:ascii="Times New Roman" w:hAnsi="Times New Roman" w:cs="Times New Roman"/>
          <w:bCs/>
          <w:sz w:val="18"/>
          <w:szCs w:val="20"/>
          <w:lang w:val="en-US"/>
        </w:rPr>
        <w:t>Departement of Dentistry</w:t>
      </w:r>
      <w:r w:rsidRPr="00771B5B">
        <w:rPr>
          <w:rFonts w:ascii="Times New Roman" w:hAnsi="Times New Roman" w:cs="Times New Roman"/>
          <w:bCs/>
          <w:sz w:val="18"/>
          <w:szCs w:val="20"/>
        </w:rPr>
        <w:t>,</w:t>
      </w:r>
      <w:r w:rsidR="00843CCB">
        <w:rPr>
          <w:rFonts w:ascii="Times New Roman" w:hAnsi="Times New Roman" w:cs="Times New Roman"/>
          <w:bCs/>
          <w:sz w:val="18"/>
          <w:szCs w:val="20"/>
          <w:lang w:val="en-US"/>
        </w:rPr>
        <w:t xml:space="preserve"> Faculty of Medicine</w:t>
      </w:r>
      <w:r w:rsidRPr="00771B5B">
        <w:rPr>
          <w:rFonts w:ascii="Times New Roman" w:hAnsi="Times New Roman" w:cs="Times New Roman"/>
          <w:bCs/>
          <w:sz w:val="18"/>
          <w:szCs w:val="20"/>
        </w:rPr>
        <w:t xml:space="preserve">, </w:t>
      </w:r>
      <w:r w:rsidR="00FD5567">
        <w:rPr>
          <w:rFonts w:ascii="Times New Roman" w:hAnsi="Times New Roman" w:cs="Times New Roman"/>
          <w:bCs/>
          <w:sz w:val="18"/>
          <w:szCs w:val="20"/>
          <w:lang w:val="en-US"/>
        </w:rPr>
        <w:t>Diponegoro University</w:t>
      </w:r>
      <w:r w:rsidRPr="00771B5B">
        <w:rPr>
          <w:rFonts w:ascii="Times New Roman" w:hAnsi="Times New Roman" w:cs="Times New Roman"/>
          <w:bCs/>
          <w:sz w:val="18"/>
          <w:szCs w:val="20"/>
        </w:rPr>
        <w:t>, Semarang, Indonesia</w:t>
      </w:r>
    </w:p>
    <w:p w14:paraId="064E0D66" w14:textId="2E4D4986" w:rsidR="00DE33C3" w:rsidRPr="00771B5B" w:rsidRDefault="00DE33C3" w:rsidP="00DE33C3">
      <w:pPr>
        <w:spacing w:line="276" w:lineRule="auto"/>
        <w:ind w:right="-1"/>
        <w:jc w:val="center"/>
        <w:rPr>
          <w:rFonts w:ascii="Times New Roman" w:hAnsi="Times New Roman" w:cs="Times New Roman"/>
          <w:bCs/>
          <w:sz w:val="18"/>
          <w:szCs w:val="20"/>
        </w:rPr>
      </w:pPr>
      <w:r w:rsidRPr="00771B5B">
        <w:rPr>
          <w:rFonts w:ascii="Times New Roman" w:hAnsi="Times New Roman" w:cs="Times New Roman"/>
          <w:bCs/>
          <w:sz w:val="18"/>
          <w:szCs w:val="20"/>
          <w:vertAlign w:val="superscript"/>
          <w:lang w:val="en-US"/>
        </w:rPr>
        <w:t>2</w:t>
      </w:r>
      <w:r w:rsidRPr="00771B5B">
        <w:rPr>
          <w:rFonts w:ascii="Times New Roman" w:hAnsi="Times New Roman" w:cs="Times New Roman"/>
          <w:bCs/>
          <w:sz w:val="18"/>
          <w:szCs w:val="20"/>
          <w:lang w:val="en-US"/>
        </w:rPr>
        <w:t>RSUP. Dr. Kariadi</w:t>
      </w:r>
      <w:r w:rsidRPr="00771B5B">
        <w:rPr>
          <w:rFonts w:ascii="Times New Roman" w:hAnsi="Times New Roman" w:cs="Times New Roman"/>
          <w:bCs/>
          <w:sz w:val="18"/>
          <w:szCs w:val="20"/>
        </w:rPr>
        <w:t xml:space="preserve">, </w:t>
      </w:r>
      <w:r w:rsidR="00FD5567">
        <w:rPr>
          <w:rFonts w:ascii="Times New Roman" w:hAnsi="Times New Roman" w:cs="Times New Roman"/>
          <w:bCs/>
          <w:sz w:val="18"/>
          <w:szCs w:val="20"/>
          <w:lang w:val="en-US"/>
        </w:rPr>
        <w:t>Faculty of Medicine</w:t>
      </w:r>
      <w:r w:rsidRPr="00771B5B">
        <w:rPr>
          <w:rFonts w:ascii="Times New Roman" w:hAnsi="Times New Roman" w:cs="Times New Roman"/>
          <w:bCs/>
          <w:sz w:val="18"/>
          <w:szCs w:val="20"/>
        </w:rPr>
        <w:t xml:space="preserve">, </w:t>
      </w:r>
      <w:r w:rsidR="00FD5567">
        <w:rPr>
          <w:rFonts w:ascii="Times New Roman" w:hAnsi="Times New Roman" w:cs="Times New Roman"/>
          <w:bCs/>
          <w:sz w:val="18"/>
          <w:szCs w:val="20"/>
          <w:lang w:val="en-US"/>
        </w:rPr>
        <w:t>Diponegoro University</w:t>
      </w:r>
      <w:r w:rsidRPr="00771B5B">
        <w:rPr>
          <w:rFonts w:ascii="Times New Roman" w:hAnsi="Times New Roman" w:cs="Times New Roman"/>
          <w:bCs/>
          <w:sz w:val="18"/>
          <w:szCs w:val="20"/>
        </w:rPr>
        <w:t>, Semarang, Indonesia</w:t>
      </w:r>
    </w:p>
    <w:p w14:paraId="61D1515C" w14:textId="05B965C7" w:rsidR="00DE33C3" w:rsidRPr="00771B5B" w:rsidRDefault="003C048A" w:rsidP="00DE33C3">
      <w:pPr>
        <w:spacing w:line="276" w:lineRule="auto"/>
        <w:ind w:right="-1"/>
        <w:jc w:val="center"/>
        <w:rPr>
          <w:rFonts w:ascii="Times New Roman" w:hAnsi="Times New Roman" w:cs="Times New Roman"/>
          <w:bCs/>
          <w:sz w:val="18"/>
          <w:szCs w:val="20"/>
        </w:rPr>
      </w:pPr>
      <w:r>
        <w:rPr>
          <w:rFonts w:ascii="Times New Roman" w:hAnsi="Times New Roman" w:cs="Times New Roman"/>
          <w:bCs/>
          <w:sz w:val="18"/>
          <w:szCs w:val="20"/>
          <w:vertAlign w:val="superscript"/>
          <w:lang w:val="en-US"/>
        </w:rPr>
        <w:t>3</w:t>
      </w:r>
      <w:r w:rsidR="00FD5567">
        <w:rPr>
          <w:rFonts w:ascii="Times New Roman" w:hAnsi="Times New Roman" w:cs="Times New Roman"/>
          <w:bCs/>
          <w:sz w:val="18"/>
          <w:szCs w:val="20"/>
          <w:lang w:val="en-US"/>
        </w:rPr>
        <w:t>Departement of</w:t>
      </w:r>
      <w:r w:rsidR="00DE33C3" w:rsidRPr="00771B5B">
        <w:rPr>
          <w:rFonts w:ascii="Times New Roman" w:hAnsi="Times New Roman" w:cs="Times New Roman"/>
          <w:bCs/>
          <w:sz w:val="18"/>
          <w:szCs w:val="20"/>
          <w:lang w:val="en-US"/>
        </w:rPr>
        <w:t xml:space="preserve"> Mi</w:t>
      </w:r>
      <w:r w:rsidR="00FD5567">
        <w:rPr>
          <w:rFonts w:ascii="Times New Roman" w:hAnsi="Times New Roman" w:cs="Times New Roman"/>
          <w:bCs/>
          <w:sz w:val="18"/>
          <w:szCs w:val="20"/>
          <w:lang w:val="en-US"/>
        </w:rPr>
        <w:t>c</w:t>
      </w:r>
      <w:r w:rsidR="00DE33C3" w:rsidRPr="00771B5B">
        <w:rPr>
          <w:rFonts w:ascii="Times New Roman" w:hAnsi="Times New Roman" w:cs="Times New Roman"/>
          <w:bCs/>
          <w:sz w:val="18"/>
          <w:szCs w:val="20"/>
          <w:lang w:val="en-US"/>
        </w:rPr>
        <w:t>robiolog</w:t>
      </w:r>
      <w:r w:rsidR="00FD5567">
        <w:rPr>
          <w:rFonts w:ascii="Times New Roman" w:hAnsi="Times New Roman" w:cs="Times New Roman"/>
          <w:bCs/>
          <w:sz w:val="18"/>
          <w:szCs w:val="20"/>
          <w:lang w:val="en-US"/>
        </w:rPr>
        <w:t>y</w:t>
      </w:r>
      <w:r w:rsidR="00DE33C3" w:rsidRPr="00771B5B">
        <w:rPr>
          <w:rFonts w:ascii="Times New Roman" w:hAnsi="Times New Roman" w:cs="Times New Roman"/>
          <w:bCs/>
          <w:sz w:val="18"/>
          <w:szCs w:val="20"/>
        </w:rPr>
        <w:t xml:space="preserve">, </w:t>
      </w:r>
      <w:r w:rsidR="00FD5567">
        <w:rPr>
          <w:rFonts w:ascii="Times New Roman" w:hAnsi="Times New Roman" w:cs="Times New Roman"/>
          <w:bCs/>
          <w:sz w:val="18"/>
          <w:szCs w:val="20"/>
          <w:lang w:val="en-US"/>
        </w:rPr>
        <w:t>Faculty of Medicine</w:t>
      </w:r>
      <w:r w:rsidR="00DE33C3" w:rsidRPr="00771B5B">
        <w:rPr>
          <w:rFonts w:ascii="Times New Roman" w:hAnsi="Times New Roman" w:cs="Times New Roman"/>
          <w:bCs/>
          <w:sz w:val="18"/>
          <w:szCs w:val="20"/>
        </w:rPr>
        <w:t xml:space="preserve">, </w:t>
      </w:r>
      <w:r w:rsidR="00FD5567">
        <w:rPr>
          <w:rFonts w:ascii="Times New Roman" w:hAnsi="Times New Roman" w:cs="Times New Roman"/>
          <w:bCs/>
          <w:sz w:val="18"/>
          <w:szCs w:val="20"/>
          <w:lang w:val="en-US"/>
        </w:rPr>
        <w:t>Diponegoro University</w:t>
      </w:r>
      <w:r w:rsidR="00DE33C3" w:rsidRPr="00771B5B">
        <w:rPr>
          <w:rFonts w:ascii="Times New Roman" w:hAnsi="Times New Roman" w:cs="Times New Roman"/>
          <w:bCs/>
          <w:sz w:val="18"/>
          <w:szCs w:val="20"/>
        </w:rPr>
        <w:t>, Semarang, Indonesia</w:t>
      </w:r>
    </w:p>
    <w:p w14:paraId="362B2C6F" w14:textId="1B8C11AB" w:rsidR="00DE33C3" w:rsidRPr="00084969" w:rsidRDefault="00DE33C3" w:rsidP="00DE33C3">
      <w:pPr>
        <w:spacing w:line="276" w:lineRule="auto"/>
        <w:ind w:right="-1"/>
        <w:jc w:val="center"/>
        <w:rPr>
          <w:rFonts w:ascii="Times New Roman" w:hAnsi="Times New Roman" w:cs="Times New Roman"/>
          <w:bCs/>
          <w:sz w:val="18"/>
          <w:szCs w:val="20"/>
          <w:lang w:val="en-US"/>
        </w:rPr>
      </w:pPr>
      <w:r w:rsidRPr="00771B5B">
        <w:rPr>
          <w:rFonts w:ascii="Times New Roman" w:hAnsi="Times New Roman" w:cs="Times New Roman"/>
          <w:bCs/>
          <w:sz w:val="18"/>
          <w:szCs w:val="20"/>
          <w:vertAlign w:val="superscript"/>
        </w:rPr>
        <w:t>*</w:t>
      </w:r>
      <w:r w:rsidRPr="00771B5B">
        <w:rPr>
          <w:rFonts w:ascii="Times New Roman" w:hAnsi="Times New Roman" w:cs="Times New Roman"/>
          <w:bCs/>
          <w:sz w:val="18"/>
          <w:szCs w:val="20"/>
        </w:rPr>
        <w:t xml:space="preserve">Corresponding author : </w:t>
      </w:r>
      <w:r w:rsidR="003C048A">
        <w:rPr>
          <w:rFonts w:ascii="Times New Roman" w:hAnsi="Times New Roman" w:cs="Times New Roman"/>
          <w:sz w:val="18"/>
          <w:szCs w:val="20"/>
          <w:lang w:val="en-US"/>
        </w:rPr>
        <w:t>Shabika</w:t>
      </w:r>
      <w:r w:rsidRPr="00771B5B">
        <w:rPr>
          <w:rFonts w:ascii="Times New Roman" w:hAnsi="Times New Roman" w:cs="Times New Roman"/>
          <w:sz w:val="18"/>
          <w:szCs w:val="20"/>
        </w:rPr>
        <w:t xml:space="preserve">, email : </w:t>
      </w:r>
      <w:r w:rsidR="003C048A">
        <w:rPr>
          <w:rFonts w:ascii="Times New Roman" w:hAnsi="Times New Roman" w:cs="Times New Roman"/>
          <w:sz w:val="18"/>
          <w:szCs w:val="20"/>
          <w:lang w:val="en-US"/>
        </w:rPr>
        <w:t>shebyshabika@students.undip.ac.id</w:t>
      </w:r>
    </w:p>
    <w:p w14:paraId="31547B63" w14:textId="77777777" w:rsidR="00DE33C3" w:rsidRPr="009E456D" w:rsidRDefault="00DE33C3" w:rsidP="00DE33C3">
      <w:pPr>
        <w:ind w:left="567" w:right="-568"/>
        <w:jc w:val="both"/>
        <w:rPr>
          <w:rFonts w:ascii="Times New Roman" w:hAnsi="Times New Roman" w:cs="Times New Roman"/>
          <w:b/>
          <w:bCs/>
          <w:sz w:val="28"/>
          <w:szCs w:val="28"/>
        </w:rPr>
      </w:pPr>
    </w:p>
    <w:p w14:paraId="47B22A09" w14:textId="547C99ED" w:rsidR="00DE33C3" w:rsidRPr="00DE33C3" w:rsidRDefault="00DE33C3" w:rsidP="00DE33C3">
      <w:pPr>
        <w:spacing w:line="276" w:lineRule="auto"/>
        <w:ind w:right="-568"/>
        <w:jc w:val="center"/>
        <w:rPr>
          <w:rFonts w:ascii="Times New Roman" w:hAnsi="Times New Roman" w:cs="Times New Roman"/>
          <w:b/>
          <w:sz w:val="24"/>
          <w:szCs w:val="24"/>
        </w:rPr>
      </w:pPr>
      <w:bookmarkStart w:id="1" w:name="_Toc21972310"/>
      <w:bookmarkStart w:id="2" w:name="_Toc21989207"/>
      <w:r w:rsidRPr="00572706">
        <w:rPr>
          <w:rFonts w:ascii="Times New Roman" w:hAnsi="Times New Roman" w:cs="Times New Roman"/>
          <w:b/>
          <w:sz w:val="24"/>
          <w:szCs w:val="24"/>
        </w:rPr>
        <w:t>ABSTRAK</w:t>
      </w:r>
      <w:bookmarkEnd w:id="1"/>
      <w:bookmarkEnd w:id="2"/>
    </w:p>
    <w:p w14:paraId="19036AC5" w14:textId="77777777" w:rsidR="00DE33C3" w:rsidRDefault="00DE33C3" w:rsidP="00DE33C3">
      <w:pPr>
        <w:spacing w:line="276" w:lineRule="auto"/>
        <w:jc w:val="center"/>
        <w:rPr>
          <w:rFonts w:ascii="Times New Roman" w:hAnsi="Times New Roman"/>
          <w:b/>
          <w:sz w:val="24"/>
        </w:rPr>
      </w:pPr>
    </w:p>
    <w:p w14:paraId="3323D6B1" w14:textId="77777777" w:rsidR="00DE33C3" w:rsidRDefault="00DE33C3" w:rsidP="00DE33C3">
      <w:pPr>
        <w:pStyle w:val="ListParagraph"/>
        <w:widowControl w:val="0"/>
        <w:autoSpaceDE w:val="0"/>
        <w:autoSpaceDN w:val="0"/>
        <w:adjustRightInd w:val="0"/>
        <w:spacing w:line="276" w:lineRule="auto"/>
        <w:ind w:left="0"/>
        <w:jc w:val="both"/>
        <w:rPr>
          <w:rFonts w:ascii="Times New Roman" w:hAnsi="Times New Roman"/>
          <w:sz w:val="24"/>
          <w:szCs w:val="24"/>
        </w:rPr>
      </w:pPr>
      <w:r>
        <w:rPr>
          <w:rFonts w:ascii="Times New Roman" w:hAnsi="Times New Roman"/>
          <w:b/>
          <w:sz w:val="24"/>
          <w:szCs w:val="24"/>
        </w:rPr>
        <w:t>Background</w:t>
      </w:r>
      <w:r w:rsidRPr="00981379">
        <w:rPr>
          <w:rFonts w:ascii="Times New Roman" w:hAnsi="Times New Roman"/>
          <w:b/>
          <w:sz w:val="24"/>
          <w:szCs w:val="24"/>
        </w:rPr>
        <w:t>:</w:t>
      </w:r>
      <w:r>
        <w:rPr>
          <w:rFonts w:ascii="Times New Roman" w:hAnsi="Times New Roman"/>
          <w:b/>
          <w:sz w:val="24"/>
          <w:szCs w:val="24"/>
        </w:rPr>
        <w:t xml:space="preserve"> </w:t>
      </w:r>
      <w:r w:rsidRPr="00786248">
        <w:rPr>
          <w:rFonts w:ascii="Times New Roman" w:hAnsi="Times New Roman"/>
          <w:sz w:val="24"/>
          <w:szCs w:val="24"/>
        </w:rPr>
        <w:t>Composite resins are able to generate the color of dental restorative materials based on the original teeth's color</w:t>
      </w:r>
      <w:r w:rsidRPr="00C17E07">
        <w:rPr>
          <w:rFonts w:ascii="Times New Roman" w:hAnsi="Times New Roman"/>
          <w:sz w:val="24"/>
          <w:szCs w:val="24"/>
        </w:rPr>
        <w:t>. Nanofil</w:t>
      </w:r>
      <w:r>
        <w:rPr>
          <w:rFonts w:ascii="Times New Roman" w:hAnsi="Times New Roman"/>
          <w:sz w:val="24"/>
          <w:szCs w:val="24"/>
        </w:rPr>
        <w:t>led</w:t>
      </w:r>
      <w:r w:rsidRPr="00C17E07">
        <w:rPr>
          <w:rFonts w:ascii="Times New Roman" w:hAnsi="Times New Roman"/>
          <w:sz w:val="24"/>
          <w:szCs w:val="24"/>
        </w:rPr>
        <w:t xml:space="preserve"> composite resins have </w:t>
      </w:r>
      <w:r>
        <w:rPr>
          <w:rFonts w:ascii="Times New Roman" w:hAnsi="Times New Roman"/>
          <w:sz w:val="24"/>
          <w:szCs w:val="24"/>
        </w:rPr>
        <w:t>compressive strength, good polishing, and</w:t>
      </w:r>
      <w:r w:rsidRPr="00C17E07">
        <w:rPr>
          <w:rFonts w:ascii="Times New Roman" w:hAnsi="Times New Roman"/>
          <w:sz w:val="24"/>
          <w:szCs w:val="24"/>
        </w:rPr>
        <w:t xml:space="preserve"> color stability compared to other types of composite resins. Color changes </w:t>
      </w:r>
      <w:r>
        <w:rPr>
          <w:rFonts w:ascii="Times New Roman" w:hAnsi="Times New Roman"/>
          <w:sz w:val="24"/>
          <w:szCs w:val="24"/>
        </w:rPr>
        <w:t>may</w:t>
      </w:r>
      <w:r w:rsidRPr="00C17E07">
        <w:rPr>
          <w:rFonts w:ascii="Times New Roman" w:hAnsi="Times New Roman"/>
          <w:sz w:val="24"/>
          <w:szCs w:val="24"/>
        </w:rPr>
        <w:t xml:space="preserve"> occur due to intrinsic and extrinsic factor</w:t>
      </w:r>
      <w:r>
        <w:rPr>
          <w:rFonts w:ascii="Times New Roman" w:hAnsi="Times New Roman"/>
          <w:sz w:val="24"/>
          <w:szCs w:val="24"/>
        </w:rPr>
        <w:t xml:space="preserve"> example</w:t>
      </w:r>
      <w:r w:rsidRPr="00C17E07">
        <w:rPr>
          <w:rFonts w:ascii="Times New Roman" w:hAnsi="Times New Roman"/>
          <w:sz w:val="24"/>
          <w:szCs w:val="24"/>
        </w:rPr>
        <w:t xml:space="preserve"> mouthwash. Mouthwash that is </w:t>
      </w:r>
      <w:r>
        <w:rPr>
          <w:rFonts w:ascii="Times New Roman" w:hAnsi="Times New Roman"/>
          <w:sz w:val="24"/>
          <w:szCs w:val="24"/>
        </w:rPr>
        <w:t>commonly</w:t>
      </w:r>
      <w:r w:rsidRPr="00C17E07">
        <w:rPr>
          <w:rFonts w:ascii="Times New Roman" w:hAnsi="Times New Roman"/>
          <w:sz w:val="24"/>
          <w:szCs w:val="24"/>
        </w:rPr>
        <w:t xml:space="preserve"> used is chlorhexidine. The use of chlorhexidine mouthwash continuously </w:t>
      </w:r>
      <w:r>
        <w:rPr>
          <w:rFonts w:ascii="Times New Roman" w:hAnsi="Times New Roman"/>
          <w:sz w:val="24"/>
          <w:szCs w:val="24"/>
        </w:rPr>
        <w:t>may stain</w:t>
      </w:r>
      <w:r w:rsidRPr="00C17E07">
        <w:rPr>
          <w:rFonts w:ascii="Times New Roman" w:hAnsi="Times New Roman"/>
          <w:sz w:val="24"/>
          <w:szCs w:val="24"/>
        </w:rPr>
        <w:t xml:space="preserve"> </w:t>
      </w:r>
      <w:r>
        <w:rPr>
          <w:rFonts w:ascii="Times New Roman" w:hAnsi="Times New Roman"/>
          <w:sz w:val="24"/>
          <w:szCs w:val="24"/>
        </w:rPr>
        <w:t>the</w:t>
      </w:r>
      <w:r w:rsidRPr="00C17E07">
        <w:rPr>
          <w:rFonts w:ascii="Times New Roman" w:hAnsi="Times New Roman"/>
          <w:sz w:val="24"/>
          <w:szCs w:val="24"/>
        </w:rPr>
        <w:t xml:space="preserve"> composite resins. Mouthwash that has a good anti-plaque </w:t>
      </w:r>
      <w:r>
        <w:rPr>
          <w:rFonts w:ascii="Times New Roman" w:hAnsi="Times New Roman"/>
          <w:sz w:val="24"/>
          <w:szCs w:val="24"/>
        </w:rPr>
        <w:t>other than</w:t>
      </w:r>
      <w:r w:rsidRPr="00C17E07">
        <w:rPr>
          <w:rFonts w:ascii="Times New Roman" w:hAnsi="Times New Roman"/>
          <w:sz w:val="24"/>
          <w:szCs w:val="24"/>
        </w:rPr>
        <w:t xml:space="preserve"> chlorhexidine is chlorine dioxide which has a clear color and does not cause changes in taste on the tongue.</w:t>
      </w:r>
    </w:p>
    <w:p w14:paraId="00F016F3" w14:textId="77777777" w:rsidR="00DE33C3" w:rsidRPr="00217DBC" w:rsidRDefault="00DE33C3" w:rsidP="00DE33C3">
      <w:pPr>
        <w:pStyle w:val="ListParagraph"/>
        <w:widowControl w:val="0"/>
        <w:autoSpaceDE w:val="0"/>
        <w:autoSpaceDN w:val="0"/>
        <w:adjustRightInd w:val="0"/>
        <w:spacing w:line="276" w:lineRule="auto"/>
        <w:ind w:left="0"/>
        <w:jc w:val="both"/>
        <w:rPr>
          <w:rFonts w:ascii="Times New Roman" w:hAnsi="Times New Roman"/>
          <w:sz w:val="24"/>
          <w:szCs w:val="24"/>
        </w:rPr>
      </w:pPr>
      <w:r>
        <w:rPr>
          <w:rFonts w:ascii="Times New Roman" w:hAnsi="Times New Roman"/>
          <w:b/>
          <w:sz w:val="24"/>
          <w:szCs w:val="24"/>
        </w:rPr>
        <w:t>Aim</w:t>
      </w:r>
      <w:r w:rsidRPr="00981379">
        <w:rPr>
          <w:rFonts w:ascii="Times New Roman" w:hAnsi="Times New Roman"/>
          <w:b/>
          <w:sz w:val="24"/>
          <w:szCs w:val="24"/>
        </w:rPr>
        <w:t>:</w:t>
      </w:r>
      <w:r>
        <w:rPr>
          <w:rFonts w:ascii="Times New Roman" w:hAnsi="Times New Roman"/>
          <w:b/>
          <w:sz w:val="24"/>
          <w:szCs w:val="24"/>
        </w:rPr>
        <w:t xml:space="preserve"> </w:t>
      </w:r>
      <w:r w:rsidRPr="00FF3658">
        <w:rPr>
          <w:rFonts w:ascii="Times New Roman" w:hAnsi="Times New Roman"/>
          <w:bCs/>
          <w:sz w:val="24"/>
          <w:szCs w:val="24"/>
        </w:rPr>
        <w:t>To</w:t>
      </w:r>
      <w:r w:rsidRPr="00DF5589">
        <w:rPr>
          <w:rFonts w:ascii="Times New Roman" w:hAnsi="Times New Roman"/>
          <w:sz w:val="24"/>
          <w:szCs w:val="24"/>
        </w:rPr>
        <w:t xml:space="preserve"> determine the effect of 0.12% chlorhexidine digluconate mouthwash and 0.1% chlorine dioxide</w:t>
      </w:r>
      <w:r>
        <w:rPr>
          <w:rFonts w:ascii="Times New Roman" w:hAnsi="Times New Roman"/>
          <w:sz w:val="24"/>
          <w:szCs w:val="24"/>
        </w:rPr>
        <w:t xml:space="preserve"> mouthwash to </w:t>
      </w:r>
      <w:r w:rsidRPr="00DF5589">
        <w:rPr>
          <w:rFonts w:ascii="Times New Roman" w:hAnsi="Times New Roman"/>
          <w:sz w:val="24"/>
          <w:szCs w:val="24"/>
        </w:rPr>
        <w:t>the discoloration of nanofil</w:t>
      </w:r>
      <w:r>
        <w:rPr>
          <w:rFonts w:ascii="Times New Roman" w:hAnsi="Times New Roman"/>
          <w:sz w:val="24"/>
          <w:szCs w:val="24"/>
        </w:rPr>
        <w:t>led</w:t>
      </w:r>
      <w:r w:rsidRPr="00DF5589">
        <w:rPr>
          <w:rFonts w:ascii="Times New Roman" w:hAnsi="Times New Roman"/>
          <w:sz w:val="24"/>
          <w:szCs w:val="24"/>
        </w:rPr>
        <w:t xml:space="preserve"> composite resins</w:t>
      </w:r>
      <w:r>
        <w:rPr>
          <w:rFonts w:ascii="Times New Roman" w:hAnsi="Times New Roman"/>
          <w:sz w:val="24"/>
          <w:szCs w:val="24"/>
        </w:rPr>
        <w:t xml:space="preserve">. </w:t>
      </w:r>
    </w:p>
    <w:p w14:paraId="15AD292B" w14:textId="77777777" w:rsidR="00DE33C3" w:rsidRDefault="00DE33C3" w:rsidP="00DE33C3">
      <w:pPr>
        <w:spacing w:line="276" w:lineRule="auto"/>
        <w:jc w:val="both"/>
        <w:rPr>
          <w:rFonts w:ascii="Times New Roman" w:hAnsi="Times New Roman"/>
          <w:sz w:val="24"/>
          <w:lang w:val="en-US"/>
        </w:rPr>
      </w:pPr>
      <w:r>
        <w:rPr>
          <w:rFonts w:ascii="Times New Roman" w:hAnsi="Times New Roman"/>
          <w:b/>
          <w:sz w:val="24"/>
          <w:szCs w:val="24"/>
        </w:rPr>
        <w:t>Methods</w:t>
      </w:r>
      <w:r w:rsidRPr="00981379">
        <w:rPr>
          <w:rFonts w:ascii="Times New Roman" w:hAnsi="Times New Roman"/>
          <w:b/>
          <w:sz w:val="24"/>
          <w:szCs w:val="24"/>
        </w:rPr>
        <w:t>:</w:t>
      </w:r>
      <w:r>
        <w:rPr>
          <w:rFonts w:ascii="Times New Roman" w:hAnsi="Times New Roman"/>
          <w:b/>
          <w:sz w:val="24"/>
          <w:szCs w:val="24"/>
        </w:rPr>
        <w:t xml:space="preserve"> </w:t>
      </w:r>
      <w:r w:rsidRPr="00DF5589">
        <w:rPr>
          <w:rFonts w:ascii="Times New Roman" w:hAnsi="Times New Roman"/>
          <w:sz w:val="24"/>
        </w:rPr>
        <w:t xml:space="preserve">This study is an experimental study with a pre-test and post-test control group design. Samples </w:t>
      </w:r>
      <w:r>
        <w:rPr>
          <w:rFonts w:ascii="Times New Roman" w:hAnsi="Times New Roman"/>
          <w:sz w:val="24"/>
          <w:lang w:val="en-US"/>
        </w:rPr>
        <w:t>are</w:t>
      </w:r>
      <w:r w:rsidRPr="00DF5589">
        <w:rPr>
          <w:rFonts w:ascii="Times New Roman" w:hAnsi="Times New Roman"/>
          <w:sz w:val="24"/>
        </w:rPr>
        <w:t xml:space="preserve"> nanofil</w:t>
      </w:r>
      <w:r>
        <w:rPr>
          <w:rFonts w:ascii="Times New Roman" w:hAnsi="Times New Roman"/>
          <w:sz w:val="24"/>
          <w:lang w:val="en-US"/>
        </w:rPr>
        <w:t>led</w:t>
      </w:r>
      <w:r w:rsidRPr="00DF5589">
        <w:rPr>
          <w:rFonts w:ascii="Times New Roman" w:hAnsi="Times New Roman"/>
          <w:sz w:val="24"/>
        </w:rPr>
        <w:t xml:space="preserve"> composite resin</w:t>
      </w:r>
      <w:r>
        <w:rPr>
          <w:rFonts w:ascii="Times New Roman" w:hAnsi="Times New Roman"/>
          <w:sz w:val="24"/>
        </w:rPr>
        <w:t>s</w:t>
      </w:r>
      <w:r w:rsidRPr="00DF5589">
        <w:rPr>
          <w:rFonts w:ascii="Times New Roman" w:hAnsi="Times New Roman"/>
          <w:sz w:val="24"/>
        </w:rPr>
        <w:t xml:space="preserve"> made in</w:t>
      </w:r>
      <w:r>
        <w:rPr>
          <w:rFonts w:ascii="Times New Roman" w:hAnsi="Times New Roman"/>
          <w:sz w:val="24"/>
        </w:rPr>
        <w:t xml:space="preserve">to </w:t>
      </w:r>
      <w:r w:rsidRPr="00DF5589">
        <w:rPr>
          <w:rFonts w:ascii="Times New Roman" w:hAnsi="Times New Roman"/>
          <w:sz w:val="24"/>
        </w:rPr>
        <w:t xml:space="preserve">discs </w:t>
      </w:r>
      <w:r>
        <w:rPr>
          <w:rFonts w:ascii="Times New Roman" w:hAnsi="Times New Roman"/>
          <w:sz w:val="24"/>
        </w:rPr>
        <w:t>in total of</w:t>
      </w:r>
      <w:r w:rsidRPr="00DF5589">
        <w:rPr>
          <w:rFonts w:ascii="Times New Roman" w:hAnsi="Times New Roman"/>
          <w:sz w:val="24"/>
        </w:rPr>
        <w:t xml:space="preserve"> 27 </w:t>
      </w:r>
      <w:r>
        <w:rPr>
          <w:rFonts w:ascii="Times New Roman" w:hAnsi="Times New Roman"/>
          <w:sz w:val="24"/>
        </w:rPr>
        <w:t>and</w:t>
      </w:r>
      <w:r w:rsidRPr="00DF5589">
        <w:rPr>
          <w:rFonts w:ascii="Times New Roman" w:hAnsi="Times New Roman"/>
          <w:sz w:val="24"/>
        </w:rPr>
        <w:t xml:space="preserve"> divided into three groups </w:t>
      </w:r>
      <w:r>
        <w:rPr>
          <w:rFonts w:ascii="Times New Roman" w:hAnsi="Times New Roman"/>
          <w:sz w:val="24"/>
        </w:rPr>
        <w:t>with different treatments,</w:t>
      </w:r>
      <w:r w:rsidRPr="00DF5589">
        <w:rPr>
          <w:rFonts w:ascii="Times New Roman" w:hAnsi="Times New Roman"/>
          <w:sz w:val="24"/>
        </w:rPr>
        <w:t xml:space="preserve"> </w:t>
      </w:r>
      <w:r>
        <w:rPr>
          <w:rFonts w:ascii="Times New Roman" w:hAnsi="Times New Roman"/>
          <w:sz w:val="24"/>
        </w:rPr>
        <w:t xml:space="preserve">soaked with </w:t>
      </w:r>
      <w:r w:rsidRPr="00DF5589">
        <w:rPr>
          <w:rFonts w:ascii="Times New Roman" w:hAnsi="Times New Roman"/>
          <w:sz w:val="24"/>
        </w:rPr>
        <w:t>0.12% chlorhexidine digluconate</w:t>
      </w:r>
      <w:r>
        <w:rPr>
          <w:rFonts w:ascii="Times New Roman" w:hAnsi="Times New Roman"/>
          <w:sz w:val="24"/>
        </w:rPr>
        <w:t xml:space="preserve"> mouthwash</w:t>
      </w:r>
      <w:r w:rsidRPr="00DF5589">
        <w:rPr>
          <w:rFonts w:ascii="Times New Roman" w:hAnsi="Times New Roman"/>
          <w:sz w:val="24"/>
        </w:rPr>
        <w:t>, 0.1% chlorine dioxide</w:t>
      </w:r>
      <w:r>
        <w:rPr>
          <w:rFonts w:ascii="Times New Roman" w:hAnsi="Times New Roman"/>
          <w:sz w:val="24"/>
        </w:rPr>
        <w:t xml:space="preserve"> mouthwash</w:t>
      </w:r>
      <w:r w:rsidRPr="00DF5589">
        <w:rPr>
          <w:rFonts w:ascii="Times New Roman" w:hAnsi="Times New Roman"/>
          <w:sz w:val="24"/>
        </w:rPr>
        <w:t xml:space="preserve">, and sterile distilled water. </w:t>
      </w:r>
      <w:r>
        <w:rPr>
          <w:rFonts w:ascii="Times New Roman" w:hAnsi="Times New Roman"/>
          <w:sz w:val="24"/>
        </w:rPr>
        <w:t>Each</w:t>
      </w:r>
      <w:r w:rsidRPr="00DF5589">
        <w:rPr>
          <w:rFonts w:ascii="Times New Roman" w:hAnsi="Times New Roman"/>
          <w:sz w:val="24"/>
        </w:rPr>
        <w:t xml:space="preserve"> group was soaked for 24 hours and tested for staining using chromameter.</w:t>
      </w:r>
    </w:p>
    <w:p w14:paraId="2F1115A3" w14:textId="77777777" w:rsidR="00DE33C3" w:rsidRPr="009B50F0" w:rsidRDefault="00DE33C3" w:rsidP="00DE33C3">
      <w:pPr>
        <w:spacing w:line="276" w:lineRule="auto"/>
        <w:jc w:val="both"/>
        <w:rPr>
          <w:rFonts w:ascii="Times New Roman" w:hAnsi="Times New Roman"/>
          <w:sz w:val="24"/>
          <w:szCs w:val="24"/>
        </w:rPr>
      </w:pPr>
      <w:r>
        <w:rPr>
          <w:rFonts w:ascii="Times New Roman" w:hAnsi="Times New Roman"/>
          <w:b/>
          <w:sz w:val="24"/>
          <w:szCs w:val="24"/>
        </w:rPr>
        <w:t>Result</w:t>
      </w:r>
      <w:r w:rsidRPr="00981379">
        <w:rPr>
          <w:rFonts w:ascii="Times New Roman" w:hAnsi="Times New Roman"/>
          <w:b/>
          <w:sz w:val="24"/>
          <w:szCs w:val="24"/>
        </w:rPr>
        <w:t>:</w:t>
      </w:r>
      <w:r>
        <w:rPr>
          <w:rFonts w:ascii="Times New Roman" w:hAnsi="Times New Roman"/>
          <w:b/>
          <w:sz w:val="24"/>
          <w:szCs w:val="24"/>
        </w:rPr>
        <w:t xml:space="preserve"> </w:t>
      </w:r>
      <w:r>
        <w:rPr>
          <w:rFonts w:ascii="Times New Roman" w:hAnsi="Times New Roman"/>
          <w:sz w:val="24"/>
          <w:szCs w:val="24"/>
        </w:rPr>
        <w:t xml:space="preserve">ANOVA </w:t>
      </w:r>
      <w:r w:rsidRPr="0079579E">
        <w:rPr>
          <w:rFonts w:ascii="Times New Roman" w:hAnsi="Times New Roman"/>
          <w:sz w:val="24"/>
          <w:szCs w:val="24"/>
        </w:rPr>
        <w:t>test showed</w:t>
      </w:r>
      <w:r>
        <w:rPr>
          <w:rFonts w:ascii="Times New Roman" w:hAnsi="Times New Roman"/>
          <w:sz w:val="24"/>
          <w:szCs w:val="24"/>
        </w:rPr>
        <w:t xml:space="preserve"> the significant difference between group, that</w:t>
      </w:r>
      <w:r w:rsidRPr="0079579E">
        <w:rPr>
          <w:rFonts w:ascii="Times New Roman" w:hAnsi="Times New Roman"/>
          <w:sz w:val="24"/>
          <w:szCs w:val="24"/>
        </w:rPr>
        <w:t xml:space="preserve"> the greatest color change </w:t>
      </w:r>
      <w:r>
        <w:rPr>
          <w:rFonts w:ascii="Times New Roman" w:hAnsi="Times New Roman"/>
          <w:sz w:val="24"/>
          <w:szCs w:val="24"/>
        </w:rPr>
        <w:t>is the one soaked with</w:t>
      </w:r>
      <w:r w:rsidRPr="0079579E">
        <w:rPr>
          <w:rFonts w:ascii="Times New Roman" w:hAnsi="Times New Roman"/>
          <w:sz w:val="24"/>
          <w:szCs w:val="24"/>
        </w:rPr>
        <w:t xml:space="preserve"> 0.12% chlorhexidine digluconate mouthwash compared to 0.1% chlorine dioxide</w:t>
      </w:r>
      <w:r>
        <w:rPr>
          <w:rFonts w:ascii="Times New Roman" w:hAnsi="Times New Roman"/>
          <w:sz w:val="24"/>
          <w:szCs w:val="24"/>
        </w:rPr>
        <w:t xml:space="preserve"> mouthwash</w:t>
      </w:r>
    </w:p>
    <w:p w14:paraId="3D77EA57" w14:textId="77777777" w:rsidR="00DE33C3" w:rsidRDefault="00DE33C3" w:rsidP="00DE33C3">
      <w:pPr>
        <w:spacing w:line="276" w:lineRule="auto"/>
        <w:jc w:val="both"/>
        <w:rPr>
          <w:rFonts w:ascii="Times New Roman" w:hAnsi="Times New Roman"/>
          <w:sz w:val="24"/>
          <w:szCs w:val="24"/>
        </w:rPr>
      </w:pPr>
      <w:r>
        <w:rPr>
          <w:rFonts w:ascii="Times New Roman" w:hAnsi="Times New Roman"/>
          <w:b/>
          <w:sz w:val="24"/>
          <w:szCs w:val="24"/>
        </w:rPr>
        <w:t>Conclusions</w:t>
      </w:r>
      <w:r w:rsidRPr="00981379">
        <w:rPr>
          <w:rFonts w:ascii="Times New Roman" w:hAnsi="Times New Roman"/>
          <w:b/>
          <w:sz w:val="24"/>
          <w:szCs w:val="24"/>
        </w:rPr>
        <w:t xml:space="preserve">:  </w:t>
      </w:r>
      <w:r w:rsidRPr="00FF3658">
        <w:rPr>
          <w:rFonts w:ascii="Times New Roman" w:hAnsi="Times New Roman"/>
          <w:bCs/>
          <w:sz w:val="24"/>
          <w:szCs w:val="24"/>
        </w:rPr>
        <w:t xml:space="preserve">The </w:t>
      </w:r>
      <w:r w:rsidRPr="0079579E">
        <w:rPr>
          <w:rFonts w:ascii="Times New Roman" w:hAnsi="Times New Roman"/>
          <w:sz w:val="24"/>
          <w:szCs w:val="24"/>
        </w:rPr>
        <w:t>use of 0.1% chlorine dioxide mouthwash does not cause discoloration as much as 0.12% chlorhexidine digluconate mouthwash.</w:t>
      </w:r>
    </w:p>
    <w:p w14:paraId="3C65DED0" w14:textId="77777777" w:rsidR="00DE33C3" w:rsidRPr="00097942" w:rsidRDefault="00DE33C3" w:rsidP="00DE33C3">
      <w:pPr>
        <w:spacing w:line="276" w:lineRule="auto"/>
        <w:jc w:val="both"/>
        <w:rPr>
          <w:rFonts w:ascii="Times New Roman" w:hAnsi="Times New Roman"/>
          <w:color w:val="000000"/>
          <w:sz w:val="24"/>
          <w:szCs w:val="24"/>
          <w:lang w:val="en-US"/>
        </w:rPr>
      </w:pPr>
      <w:r w:rsidRPr="0079579E">
        <w:rPr>
          <w:rFonts w:ascii="Times New Roman" w:hAnsi="Times New Roman"/>
          <w:b/>
          <w:sz w:val="24"/>
          <w:szCs w:val="24"/>
        </w:rPr>
        <w:t>Keywords</w:t>
      </w:r>
      <w:r>
        <w:rPr>
          <w:rFonts w:ascii="Times New Roman" w:hAnsi="Times New Roman"/>
          <w:b/>
          <w:sz w:val="24"/>
          <w:szCs w:val="24"/>
        </w:rPr>
        <w:t>:</w:t>
      </w:r>
      <w:r>
        <w:rPr>
          <w:rFonts w:ascii="Times New Roman" w:hAnsi="Times New Roman"/>
          <w:sz w:val="24"/>
          <w:szCs w:val="24"/>
        </w:rPr>
        <w:t xml:space="preserve"> </w:t>
      </w:r>
      <w:r w:rsidRPr="00DE33C3">
        <w:rPr>
          <w:rFonts w:ascii="Times New Roman" w:hAnsi="Times New Roman"/>
          <w:i/>
          <w:sz w:val="24"/>
          <w:szCs w:val="24"/>
        </w:rPr>
        <w:t>Chlorhexidine digluconate, Chlorine dioxide, nanofilled composite resin, discoloration</w:t>
      </w:r>
    </w:p>
    <w:p w14:paraId="09E77BEF" w14:textId="4B29F808" w:rsidR="00DE33C3" w:rsidRDefault="00DE33C3" w:rsidP="00DE33C3">
      <w:pPr>
        <w:ind w:right="-1"/>
        <w:jc w:val="both"/>
        <w:rPr>
          <w:rFonts w:ascii="Times New Roman" w:hAnsi="Times New Roman" w:cs="Times New Roman"/>
          <w:bCs/>
          <w:sz w:val="24"/>
          <w:szCs w:val="24"/>
          <w:lang w:val="en-US"/>
        </w:rPr>
      </w:pPr>
    </w:p>
    <w:p w14:paraId="241D2A11" w14:textId="0DE39BE1" w:rsidR="00DE33C3" w:rsidRDefault="00DE33C3" w:rsidP="00DE33C3">
      <w:pPr>
        <w:ind w:right="-1"/>
        <w:jc w:val="both"/>
        <w:rPr>
          <w:rFonts w:ascii="Times New Roman" w:hAnsi="Times New Roman" w:cs="Times New Roman"/>
          <w:bCs/>
          <w:sz w:val="24"/>
          <w:szCs w:val="24"/>
          <w:lang w:val="en-US"/>
        </w:rPr>
      </w:pPr>
    </w:p>
    <w:p w14:paraId="6FDFC813" w14:textId="77777777" w:rsidR="00DE33C3" w:rsidRPr="00E8470E" w:rsidRDefault="00DE33C3" w:rsidP="00DE33C3">
      <w:pPr>
        <w:ind w:right="-1"/>
        <w:jc w:val="both"/>
        <w:rPr>
          <w:rFonts w:ascii="Times New Roman" w:hAnsi="Times New Roman" w:cs="Times New Roman"/>
          <w:bCs/>
          <w:sz w:val="24"/>
          <w:szCs w:val="24"/>
          <w:lang w:val="en-US"/>
        </w:rPr>
      </w:pPr>
    </w:p>
    <w:p w14:paraId="6F7A15EC" w14:textId="77777777" w:rsidR="001F1239" w:rsidRDefault="00410B47" w:rsidP="003C7A6D">
      <w:pPr>
        <w:spacing w:line="276" w:lineRule="auto"/>
        <w:ind w:right="-568"/>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Introduction</w:t>
      </w:r>
    </w:p>
    <w:p w14:paraId="64DE2586" w14:textId="2502E750" w:rsidR="00410B47" w:rsidRPr="00A93813" w:rsidRDefault="00410B47" w:rsidP="001F1239">
      <w:pPr>
        <w:spacing w:line="276" w:lineRule="auto"/>
        <w:ind w:right="-568" w:firstLine="567"/>
        <w:jc w:val="both"/>
        <w:rPr>
          <w:rFonts w:ascii="Times New Roman" w:hAnsi="Times New Roman" w:cs="Times New Roman"/>
          <w:b/>
          <w:bCs/>
          <w:sz w:val="24"/>
          <w:szCs w:val="24"/>
          <w:vertAlign w:val="superscript"/>
          <w:lang w:val="en-US"/>
        </w:rPr>
      </w:pPr>
      <w:r w:rsidRPr="00D53DB9">
        <w:rPr>
          <w:rFonts w:ascii="Times New Roman" w:hAnsi="Times New Roman"/>
          <w:sz w:val="24"/>
          <w:szCs w:val="24"/>
          <w:lang w:val="en-ID"/>
        </w:rPr>
        <w:t>The development of science which is rapidly increasing has an effect on the development of dental restorative materials, one of which is composite resin. Composite resins have evolved with the aim not only to improve physical, mechanical but aesthetic characteristics.</w:t>
      </w:r>
      <w:r w:rsidRPr="00A93813">
        <w:rPr>
          <w:rFonts w:ascii="Times New Roman" w:hAnsi="Times New Roman"/>
          <w:sz w:val="24"/>
          <w:szCs w:val="24"/>
          <w:vertAlign w:val="superscript"/>
          <w:lang w:val="en-ID"/>
        </w:rPr>
        <w:t>1</w:t>
      </w:r>
      <w:r w:rsidRPr="00D53DB9">
        <w:rPr>
          <w:rFonts w:ascii="Times New Roman" w:hAnsi="Times New Roman"/>
          <w:sz w:val="24"/>
          <w:szCs w:val="24"/>
          <w:lang w:val="en-ID"/>
        </w:rPr>
        <w:t xml:space="preserve"> The aesthetic restoration material requirements must be in accordance with the original teeth in color, transparency, and texture. Composite resins are able to produce the color of dental restorative materials according to the color of the original teeth</w:t>
      </w:r>
      <w:r w:rsidR="00A93813">
        <w:rPr>
          <w:rFonts w:ascii="Times New Roman" w:hAnsi="Times New Roman"/>
          <w:sz w:val="24"/>
          <w:szCs w:val="24"/>
          <w:lang w:val="en-ID"/>
        </w:rPr>
        <w:t>.</w:t>
      </w:r>
      <w:r w:rsidR="00A93813">
        <w:rPr>
          <w:rFonts w:ascii="Times New Roman" w:hAnsi="Times New Roman"/>
          <w:sz w:val="24"/>
          <w:szCs w:val="24"/>
          <w:vertAlign w:val="superscript"/>
          <w:lang w:val="en-ID"/>
        </w:rPr>
        <w:t>2</w:t>
      </w:r>
    </w:p>
    <w:p w14:paraId="3952838F" w14:textId="4376B959" w:rsidR="00410B47" w:rsidRPr="00A93813" w:rsidRDefault="00410B47" w:rsidP="001F1239">
      <w:pPr>
        <w:pStyle w:val="NoSpacing"/>
        <w:spacing w:line="276" w:lineRule="auto"/>
        <w:ind w:right="-568" w:firstLine="567"/>
        <w:jc w:val="both"/>
        <w:rPr>
          <w:rFonts w:ascii="Times New Roman" w:hAnsi="Times New Roman"/>
          <w:sz w:val="24"/>
          <w:szCs w:val="24"/>
          <w:vertAlign w:val="superscript"/>
          <w:lang w:val="en-ID"/>
        </w:rPr>
      </w:pPr>
      <w:r w:rsidRPr="00D53DB9">
        <w:rPr>
          <w:rFonts w:ascii="Times New Roman" w:hAnsi="Times New Roman"/>
          <w:sz w:val="24"/>
          <w:szCs w:val="24"/>
          <w:lang w:val="en-ID"/>
        </w:rPr>
        <w:t>Composite resins have the property of easily absorbing liquids so they can cause discoloration.</w:t>
      </w:r>
      <w:r w:rsidRPr="00A93813">
        <w:rPr>
          <w:rFonts w:ascii="Times New Roman" w:hAnsi="Times New Roman"/>
          <w:sz w:val="24"/>
          <w:szCs w:val="24"/>
          <w:vertAlign w:val="superscript"/>
          <w:lang w:val="en-ID"/>
        </w:rPr>
        <w:t>3</w:t>
      </w:r>
      <w:r w:rsidRPr="00D53DB9">
        <w:rPr>
          <w:rFonts w:ascii="Times New Roman" w:hAnsi="Times New Roman"/>
          <w:sz w:val="24"/>
          <w:szCs w:val="24"/>
          <w:lang w:val="en-ID"/>
        </w:rPr>
        <w:t xml:space="preserve"> Color changes can occur due to intrinsic and extrinsic factors. Extrinsic color changes can occur due to water absorption and contamination due to adsorption of dyes from exogenous sources such as soft drinks, coffee, tea, fermented milk, red wine, nicotine and mouthwash. Changes in color of composite resin restorations, especially in the anterior teeth aesthetically cause complaints in patients</w:t>
      </w:r>
      <w:r w:rsidR="00A93813">
        <w:rPr>
          <w:rFonts w:ascii="Times New Roman" w:hAnsi="Times New Roman"/>
          <w:sz w:val="24"/>
          <w:szCs w:val="24"/>
          <w:lang w:val="en-ID"/>
        </w:rPr>
        <w:t>.</w:t>
      </w:r>
      <w:r w:rsidR="00A93813">
        <w:rPr>
          <w:rFonts w:ascii="Times New Roman" w:hAnsi="Times New Roman"/>
          <w:sz w:val="24"/>
          <w:szCs w:val="24"/>
          <w:vertAlign w:val="superscript"/>
          <w:lang w:val="en-ID"/>
        </w:rPr>
        <w:t>4-6</w:t>
      </w:r>
    </w:p>
    <w:p w14:paraId="2D8DE4C9" w14:textId="4BD56D55" w:rsidR="00410B47" w:rsidRPr="00A93813" w:rsidRDefault="00410B47" w:rsidP="001F1239">
      <w:pPr>
        <w:pStyle w:val="NoSpacing"/>
        <w:spacing w:line="276" w:lineRule="auto"/>
        <w:ind w:right="-568" w:firstLine="567"/>
        <w:jc w:val="both"/>
        <w:rPr>
          <w:rFonts w:ascii="Times New Roman" w:hAnsi="Times New Roman"/>
          <w:sz w:val="24"/>
          <w:szCs w:val="24"/>
          <w:lang w:val="en-ID"/>
        </w:rPr>
      </w:pPr>
      <w:r w:rsidRPr="00D53DB9">
        <w:rPr>
          <w:rFonts w:ascii="Times New Roman" w:hAnsi="Times New Roman"/>
          <w:sz w:val="24"/>
          <w:szCs w:val="24"/>
          <w:lang w:val="en-ID"/>
        </w:rPr>
        <w:t>The use of mouthwash as a control for caries, halitosis and periodontal disease in recent years has increased. The use of mouthwash can prevent caries and periodontal disease but the use of mouthwash can also cause damage to tooth restoration.</w:t>
      </w:r>
      <w:r w:rsidRPr="00A93813">
        <w:rPr>
          <w:rFonts w:ascii="Times New Roman" w:hAnsi="Times New Roman"/>
          <w:sz w:val="24"/>
          <w:szCs w:val="24"/>
          <w:vertAlign w:val="superscript"/>
          <w:lang w:val="en-ID"/>
        </w:rPr>
        <w:t>7</w:t>
      </w:r>
      <w:r w:rsidRPr="00D53DB9">
        <w:rPr>
          <w:rFonts w:ascii="Times New Roman" w:hAnsi="Times New Roman"/>
          <w:sz w:val="24"/>
          <w:szCs w:val="24"/>
          <w:lang w:val="en-ID"/>
        </w:rPr>
        <w:t xml:space="preserve"> Chlorhexidine is an ingredient in mouthwash with good anti-microbial power to reduce plaque.</w:t>
      </w:r>
      <w:r w:rsidRPr="00A93813">
        <w:rPr>
          <w:rFonts w:ascii="Times New Roman" w:hAnsi="Times New Roman"/>
          <w:sz w:val="24"/>
          <w:szCs w:val="24"/>
          <w:vertAlign w:val="superscript"/>
          <w:lang w:val="en-ID"/>
        </w:rPr>
        <w:t>8</w:t>
      </w:r>
      <w:r w:rsidRPr="00D53DB9">
        <w:rPr>
          <w:rFonts w:ascii="Times New Roman" w:hAnsi="Times New Roman"/>
          <w:sz w:val="24"/>
          <w:szCs w:val="24"/>
          <w:lang w:val="en-ID"/>
        </w:rPr>
        <w:t xml:space="preserve"> Chlorhexidine used continuously has several deficiencies that is, it can reduce the sensitivity of the sense of taste and discoloration of the mucosa, dorsum of the tongue, teeth and composite resin. The alcohol content of chlorhexidine mouthwash has a major effect on discoloration of the composite resin.</w:t>
      </w:r>
      <w:r w:rsidRPr="00A93813">
        <w:rPr>
          <w:rFonts w:ascii="Times New Roman" w:hAnsi="Times New Roman"/>
          <w:sz w:val="24"/>
          <w:szCs w:val="24"/>
          <w:vertAlign w:val="superscript"/>
          <w:lang w:val="en-ID"/>
        </w:rPr>
        <w:t>9-11</w:t>
      </w:r>
      <w:r w:rsidRPr="00D53DB9">
        <w:rPr>
          <w:rFonts w:ascii="Times New Roman" w:hAnsi="Times New Roman"/>
          <w:sz w:val="24"/>
          <w:szCs w:val="24"/>
          <w:lang w:val="en-ID"/>
        </w:rPr>
        <w:t xml:space="preserve"> Mouth</w:t>
      </w:r>
      <w:r w:rsidR="00A93813">
        <w:rPr>
          <w:rFonts w:ascii="Times New Roman" w:hAnsi="Times New Roman"/>
          <w:sz w:val="24"/>
          <w:szCs w:val="24"/>
          <w:lang w:val="en-ID"/>
        </w:rPr>
        <w:t>wash</w:t>
      </w:r>
      <w:r w:rsidRPr="00D53DB9">
        <w:rPr>
          <w:rFonts w:ascii="Times New Roman" w:hAnsi="Times New Roman"/>
          <w:sz w:val="24"/>
          <w:szCs w:val="24"/>
          <w:lang w:val="en-ID"/>
        </w:rPr>
        <w:t xml:space="preserve"> containing chlorhexidine on the market are in the form of chlorhexidine gluconate 0.2%, 0.12% and 0</w:t>
      </w:r>
      <w:r w:rsidR="00A93813">
        <w:rPr>
          <w:rFonts w:ascii="Times New Roman" w:hAnsi="Times New Roman"/>
          <w:sz w:val="24"/>
          <w:szCs w:val="24"/>
          <w:lang w:val="en-ID"/>
        </w:rPr>
        <w:t>.1% also 0.12% chlorhexidine digluconate.</w:t>
      </w:r>
      <w:r w:rsidR="00A93813">
        <w:rPr>
          <w:rFonts w:ascii="Times New Roman" w:hAnsi="Times New Roman"/>
          <w:sz w:val="24"/>
          <w:szCs w:val="24"/>
          <w:vertAlign w:val="superscript"/>
          <w:lang w:val="en-ID"/>
        </w:rPr>
        <w:t xml:space="preserve">16  </w:t>
      </w:r>
      <w:r w:rsidR="00A93813" w:rsidRPr="00A93813">
        <w:rPr>
          <w:rFonts w:ascii="Times New Roman" w:hAnsi="Times New Roman"/>
          <w:sz w:val="24"/>
          <w:szCs w:val="24"/>
          <w:lang w:val="en-ID"/>
        </w:rPr>
        <w:t>The content of mouthwash other than chlorhexidine is povidone iodine, fluoride, herbs and chlorine dioxide</w:t>
      </w:r>
      <w:r w:rsidR="00A93813">
        <w:rPr>
          <w:rFonts w:ascii="Times New Roman" w:hAnsi="Times New Roman"/>
          <w:sz w:val="24"/>
          <w:szCs w:val="24"/>
          <w:lang w:val="en-ID"/>
        </w:rPr>
        <w:t>.</w:t>
      </w:r>
      <w:r w:rsidR="00A93813">
        <w:rPr>
          <w:rFonts w:ascii="Times New Roman" w:hAnsi="Times New Roman"/>
          <w:sz w:val="24"/>
          <w:szCs w:val="24"/>
          <w:vertAlign w:val="superscript"/>
          <w:lang w:val="en-ID"/>
        </w:rPr>
        <w:t>12</w:t>
      </w:r>
    </w:p>
    <w:p w14:paraId="378EB2B6" w14:textId="77777777" w:rsidR="00410B47" w:rsidRDefault="00410B47" w:rsidP="003C7A6D">
      <w:pPr>
        <w:pStyle w:val="NoSpacing"/>
        <w:spacing w:line="276" w:lineRule="auto"/>
        <w:ind w:right="-568" w:firstLine="567"/>
        <w:jc w:val="both"/>
        <w:rPr>
          <w:rFonts w:ascii="Times New Roman" w:hAnsi="Times New Roman"/>
          <w:sz w:val="24"/>
          <w:szCs w:val="24"/>
          <w:lang w:val="en-ID"/>
        </w:rPr>
      </w:pPr>
      <w:r w:rsidRPr="00D53DB9">
        <w:rPr>
          <w:rFonts w:ascii="Times New Roman" w:hAnsi="Times New Roman"/>
          <w:sz w:val="24"/>
          <w:szCs w:val="24"/>
          <w:lang w:val="en-ID"/>
        </w:rPr>
        <w:t>Chlorine dioxide is an oxygen oxidizing agent that can be used as an antiseptic in wounds and accelerates healing and is effective for gingivitis, periodontitis, bleeding gums and especially for halitosis.</w:t>
      </w:r>
      <w:r w:rsidRPr="00A93813">
        <w:rPr>
          <w:rFonts w:ascii="Times New Roman" w:hAnsi="Times New Roman"/>
          <w:sz w:val="24"/>
          <w:szCs w:val="24"/>
          <w:vertAlign w:val="superscript"/>
          <w:lang w:val="en-ID"/>
        </w:rPr>
        <w:t>8</w:t>
      </w:r>
      <w:r w:rsidRPr="00D53DB9">
        <w:rPr>
          <w:rFonts w:ascii="Times New Roman" w:hAnsi="Times New Roman"/>
          <w:sz w:val="24"/>
          <w:szCs w:val="24"/>
          <w:lang w:val="en-ID"/>
        </w:rPr>
        <w:t xml:space="preserve"> The difference in the use of mouthwash between those containing chlorhexidine and mouthwash containing chlorine dioxide is mouthwash containing chlorine dioxide in long-term use does not cause changes in taste taste on the tongue.</w:t>
      </w:r>
      <w:r w:rsidRPr="00A93813">
        <w:rPr>
          <w:rFonts w:ascii="Times New Roman" w:hAnsi="Times New Roman"/>
          <w:sz w:val="24"/>
          <w:szCs w:val="24"/>
          <w:vertAlign w:val="superscript"/>
          <w:lang w:val="en-ID"/>
        </w:rPr>
        <w:t>13</w:t>
      </w:r>
    </w:p>
    <w:p w14:paraId="786AB2BA" w14:textId="77777777" w:rsidR="00410B47" w:rsidRPr="00A829B8" w:rsidRDefault="00410B47" w:rsidP="003C7A6D">
      <w:pPr>
        <w:pStyle w:val="NoSpacing"/>
        <w:spacing w:line="276" w:lineRule="auto"/>
        <w:ind w:right="-568" w:firstLine="556"/>
        <w:jc w:val="both"/>
        <w:rPr>
          <w:rFonts w:ascii="Times New Roman" w:hAnsi="Times New Roman"/>
          <w:sz w:val="24"/>
          <w:szCs w:val="24"/>
          <w:lang w:val="en-ID"/>
        </w:rPr>
      </w:pPr>
      <w:r w:rsidRPr="00D53DB9">
        <w:rPr>
          <w:rFonts w:ascii="Times New Roman" w:hAnsi="Times New Roman"/>
          <w:sz w:val="24"/>
          <w:szCs w:val="24"/>
          <w:lang w:val="en-ID"/>
        </w:rPr>
        <w:t>Based on this, a study was made to find out better mouthwash content between 0.12% chlorhexidine digluconate and 0.1% chlorine dioxide on the color stability of nanofil composite resins. There are no studies that have examined the effect of mouthwash containing 0.12% chlorhexidine digluconate and 0.1% chlorine dioxide on the discoloration of nanofil composite resins.</w:t>
      </w:r>
    </w:p>
    <w:p w14:paraId="4B93C4FC" w14:textId="06759BBA" w:rsidR="00DE33C3" w:rsidRDefault="00DE33C3" w:rsidP="00DE33C3">
      <w:pPr>
        <w:spacing w:line="276" w:lineRule="auto"/>
        <w:ind w:firstLine="556"/>
        <w:rPr>
          <w:rFonts w:ascii="Times New Roman" w:hAnsi="Times New Roman" w:cs="Times New Roman"/>
          <w:b/>
          <w:bCs/>
          <w:sz w:val="24"/>
          <w:szCs w:val="24"/>
          <w:lang w:val="en-US"/>
        </w:rPr>
      </w:pPr>
    </w:p>
    <w:p w14:paraId="68E3E2A5" w14:textId="097AB700" w:rsidR="003C7A6D" w:rsidRDefault="003C7A6D" w:rsidP="00DE33C3">
      <w:pPr>
        <w:spacing w:line="276" w:lineRule="auto"/>
        <w:ind w:firstLine="556"/>
        <w:rPr>
          <w:rFonts w:ascii="Times New Roman" w:hAnsi="Times New Roman" w:cs="Times New Roman"/>
          <w:b/>
          <w:bCs/>
          <w:sz w:val="24"/>
          <w:szCs w:val="24"/>
          <w:lang w:val="en-US"/>
        </w:rPr>
      </w:pPr>
    </w:p>
    <w:p w14:paraId="43CB336C" w14:textId="65808774" w:rsidR="003C7A6D" w:rsidRDefault="003C7A6D" w:rsidP="00DE33C3">
      <w:pPr>
        <w:spacing w:line="276" w:lineRule="auto"/>
        <w:ind w:firstLine="556"/>
        <w:rPr>
          <w:rFonts w:ascii="Times New Roman" w:hAnsi="Times New Roman" w:cs="Times New Roman"/>
          <w:b/>
          <w:bCs/>
          <w:sz w:val="24"/>
          <w:szCs w:val="24"/>
          <w:lang w:val="en-US"/>
        </w:rPr>
      </w:pPr>
    </w:p>
    <w:p w14:paraId="0ED96973" w14:textId="77777777" w:rsidR="003C7A6D" w:rsidRDefault="003C7A6D" w:rsidP="00DE33C3">
      <w:pPr>
        <w:spacing w:line="276" w:lineRule="auto"/>
        <w:ind w:firstLine="556"/>
        <w:rPr>
          <w:rFonts w:ascii="Times New Roman" w:hAnsi="Times New Roman" w:cs="Times New Roman"/>
          <w:b/>
          <w:bCs/>
          <w:sz w:val="24"/>
          <w:szCs w:val="24"/>
          <w:lang w:val="en-US"/>
        </w:rPr>
      </w:pPr>
    </w:p>
    <w:p w14:paraId="2F69DB81" w14:textId="77777777" w:rsidR="001F1239" w:rsidRPr="00A4070F" w:rsidRDefault="001F1239" w:rsidP="003C7A6D">
      <w:pPr>
        <w:spacing w:line="276" w:lineRule="auto"/>
        <w:rPr>
          <w:rFonts w:ascii="Times New Roman" w:hAnsi="Times New Roman" w:cs="Times New Roman"/>
          <w:b/>
          <w:bCs/>
          <w:sz w:val="24"/>
          <w:szCs w:val="24"/>
        </w:rPr>
      </w:pPr>
      <w:r w:rsidRPr="009E456D">
        <w:rPr>
          <w:rFonts w:ascii="Times New Roman" w:hAnsi="Times New Roman" w:cs="Times New Roman"/>
          <w:b/>
          <w:bCs/>
          <w:sz w:val="24"/>
          <w:szCs w:val="24"/>
        </w:rPr>
        <w:lastRenderedPageBreak/>
        <w:t>Material and Methods</w:t>
      </w:r>
    </w:p>
    <w:p w14:paraId="0B16BEAE" w14:textId="77777777" w:rsidR="001F1239" w:rsidRPr="00850C6C" w:rsidRDefault="001F1239" w:rsidP="003C7A6D">
      <w:pPr>
        <w:autoSpaceDE w:val="0"/>
        <w:autoSpaceDN w:val="0"/>
        <w:adjustRightInd w:val="0"/>
        <w:spacing w:line="276" w:lineRule="auto"/>
        <w:jc w:val="both"/>
        <w:rPr>
          <w:rFonts w:ascii="Times New Roman" w:hAnsi="Times New Roman" w:cs="Times New Roman"/>
          <w:b/>
          <w:sz w:val="24"/>
          <w:szCs w:val="24"/>
        </w:rPr>
      </w:pPr>
      <w:r>
        <w:rPr>
          <w:rFonts w:ascii="Times New Roman" w:hAnsi="Times New Roman" w:cs="Times New Roman"/>
          <w:b/>
          <w:sz w:val="24"/>
          <w:szCs w:val="24"/>
          <w:lang w:val="en-US"/>
        </w:rPr>
        <w:t>Study</w:t>
      </w:r>
      <w:r w:rsidRPr="00850C6C">
        <w:rPr>
          <w:rFonts w:ascii="Times New Roman" w:hAnsi="Times New Roman" w:cs="Times New Roman"/>
          <w:b/>
          <w:sz w:val="24"/>
          <w:szCs w:val="24"/>
        </w:rPr>
        <w:t xml:space="preserve"> design </w:t>
      </w:r>
    </w:p>
    <w:p w14:paraId="029DD263" w14:textId="77777777" w:rsidR="001F1239" w:rsidRDefault="001F1239" w:rsidP="003C7A6D">
      <w:pPr>
        <w:autoSpaceDE w:val="0"/>
        <w:autoSpaceDN w:val="0"/>
        <w:adjustRightInd w:val="0"/>
        <w:spacing w:line="276" w:lineRule="auto"/>
        <w:ind w:right="-568" w:firstLine="556"/>
        <w:jc w:val="both"/>
        <w:rPr>
          <w:rFonts w:ascii="Times New Roman" w:hAnsi="Times New Roman"/>
          <w:sz w:val="24"/>
        </w:rPr>
      </w:pPr>
      <w:r w:rsidRPr="00D53DB9">
        <w:rPr>
          <w:rFonts w:ascii="Times New Roman" w:hAnsi="Times New Roman"/>
          <w:sz w:val="24"/>
        </w:rPr>
        <w:t>This research is a pure experimental study (true experimental) with a pre-test and post-test control group design research design using nanofil composite resin as a sample. The selection of subjects into a treatment or control group is done randomly.</w:t>
      </w:r>
      <w:r>
        <w:rPr>
          <w:rFonts w:ascii="Times New Roman" w:hAnsi="Times New Roman" w:cs="Times New Roman"/>
          <w:sz w:val="24"/>
          <w:szCs w:val="24"/>
        </w:rPr>
        <w:t xml:space="preserve"> which has </w:t>
      </w:r>
      <w:r>
        <w:rPr>
          <w:rFonts w:ascii="Times New Roman" w:hAnsi="Times New Roman"/>
          <w:sz w:val="24"/>
          <w:szCs w:val="24"/>
        </w:rPr>
        <w:t>held at the Laboratory of Food Science, Faculty of Agricultural Technology, Soegijapranata University, Semarang and the Dental Laboratory of the Faculty of Medicine, Diponegoro University, Semarang, from December 2019 to January 2020.</w:t>
      </w:r>
    </w:p>
    <w:p w14:paraId="7B9CC3C7" w14:textId="77777777" w:rsidR="001F1239" w:rsidRDefault="001F1239" w:rsidP="001F1239">
      <w:pPr>
        <w:autoSpaceDE w:val="0"/>
        <w:autoSpaceDN w:val="0"/>
        <w:adjustRightInd w:val="0"/>
        <w:spacing w:line="276" w:lineRule="auto"/>
        <w:ind w:left="567" w:right="-568" w:firstLine="567"/>
        <w:jc w:val="both"/>
        <w:rPr>
          <w:rFonts w:ascii="Times New Roman" w:hAnsi="Times New Roman" w:cs="Times New Roman"/>
          <w:sz w:val="24"/>
          <w:szCs w:val="24"/>
        </w:rPr>
      </w:pPr>
    </w:p>
    <w:p w14:paraId="41AF4659" w14:textId="77777777" w:rsidR="003C7A6D" w:rsidRDefault="001F1239" w:rsidP="003C7A6D">
      <w:pPr>
        <w:autoSpaceDE w:val="0"/>
        <w:autoSpaceDN w:val="0"/>
        <w:adjustRightInd w:val="0"/>
        <w:spacing w:line="276" w:lineRule="auto"/>
        <w:jc w:val="both"/>
        <w:rPr>
          <w:rFonts w:ascii="Times New Roman" w:hAnsi="Times New Roman" w:cs="Times New Roman"/>
          <w:b/>
          <w:sz w:val="24"/>
          <w:szCs w:val="24"/>
          <w:lang w:val="en-US"/>
        </w:rPr>
      </w:pPr>
      <w:r w:rsidRPr="00AD4DB8">
        <w:rPr>
          <w:rFonts w:ascii="Times New Roman" w:hAnsi="Times New Roman" w:cs="Times New Roman"/>
          <w:b/>
          <w:sz w:val="24"/>
          <w:szCs w:val="24"/>
        </w:rPr>
        <w:t>Material</w:t>
      </w:r>
      <w:r>
        <w:rPr>
          <w:rFonts w:ascii="Times New Roman" w:hAnsi="Times New Roman" w:cs="Times New Roman"/>
          <w:b/>
          <w:sz w:val="24"/>
          <w:szCs w:val="24"/>
          <w:lang w:val="en-US"/>
        </w:rPr>
        <w:t>s</w:t>
      </w:r>
    </w:p>
    <w:p w14:paraId="1AE3A174" w14:textId="11F01055" w:rsidR="001F1239" w:rsidRPr="003C7A6D" w:rsidRDefault="001F1239" w:rsidP="003C7A6D">
      <w:pPr>
        <w:autoSpaceDE w:val="0"/>
        <w:autoSpaceDN w:val="0"/>
        <w:adjustRightInd w:val="0"/>
        <w:spacing w:line="276" w:lineRule="auto"/>
        <w:ind w:firstLine="556"/>
        <w:jc w:val="both"/>
        <w:rPr>
          <w:rFonts w:ascii="Times New Roman" w:hAnsi="Times New Roman" w:cs="Times New Roman"/>
          <w:b/>
          <w:sz w:val="24"/>
          <w:szCs w:val="24"/>
          <w:lang w:val="en-US"/>
        </w:rPr>
      </w:pPr>
      <w:r>
        <w:rPr>
          <w:rFonts w:ascii="Times New Roman" w:hAnsi="Times New Roman" w:cs="Times New Roman"/>
          <w:sz w:val="24"/>
          <w:szCs w:val="24"/>
          <w:lang w:val="en-US"/>
        </w:rPr>
        <w:t>The material in this study uses nanofil composite resin, 0.12% chlorhexidine digluconate mouthwash, 0.1% chlorine dioxide, and sterile distilled water. The tools in this study used cylindrical molds of 10mm x 2mm acrylic material, plastic instruments, light curing, sample immersion, micromotor, handpiece, finishing bur, polishing bur, chroma meter, incubator, pH meter.</w:t>
      </w:r>
    </w:p>
    <w:p w14:paraId="0BD75A94" w14:textId="77777777" w:rsidR="003C7A6D" w:rsidRDefault="003C7A6D" w:rsidP="003C7A6D">
      <w:pPr>
        <w:autoSpaceDE w:val="0"/>
        <w:autoSpaceDN w:val="0"/>
        <w:adjustRightInd w:val="0"/>
        <w:spacing w:line="276" w:lineRule="auto"/>
        <w:jc w:val="both"/>
        <w:rPr>
          <w:rFonts w:ascii="Times New Roman" w:hAnsi="Times New Roman" w:cs="Times New Roman"/>
          <w:b/>
          <w:sz w:val="24"/>
          <w:szCs w:val="24"/>
          <w:lang w:val="en-US"/>
        </w:rPr>
      </w:pPr>
    </w:p>
    <w:p w14:paraId="0E336B17" w14:textId="77777777" w:rsidR="003C7A6D" w:rsidRDefault="001F1239" w:rsidP="003C7A6D">
      <w:pPr>
        <w:autoSpaceDE w:val="0"/>
        <w:autoSpaceDN w:val="0"/>
        <w:adjustRightInd w:val="0"/>
        <w:spacing w:line="276"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Methods</w:t>
      </w:r>
    </w:p>
    <w:p w14:paraId="38308D44" w14:textId="67499DB1" w:rsidR="001F1239" w:rsidRPr="003C7A6D" w:rsidRDefault="001F1239" w:rsidP="003C7A6D">
      <w:pPr>
        <w:autoSpaceDE w:val="0"/>
        <w:autoSpaceDN w:val="0"/>
        <w:adjustRightInd w:val="0"/>
        <w:spacing w:line="276" w:lineRule="auto"/>
        <w:ind w:firstLine="720"/>
        <w:jc w:val="both"/>
        <w:rPr>
          <w:rFonts w:ascii="Times New Roman" w:hAnsi="Times New Roman" w:cs="Times New Roman"/>
          <w:b/>
          <w:sz w:val="24"/>
          <w:szCs w:val="24"/>
          <w:lang w:val="en-US"/>
        </w:rPr>
      </w:pPr>
      <w:r>
        <w:rPr>
          <w:rFonts w:ascii="Times New Roman" w:hAnsi="Times New Roman" w:cs="Times New Roman"/>
          <w:sz w:val="24"/>
          <w:szCs w:val="24"/>
          <w:lang w:val="en-US"/>
        </w:rPr>
        <w:t>Samples</w:t>
      </w:r>
      <w:r w:rsidRPr="000750F9">
        <w:rPr>
          <w:rFonts w:ascii="Times New Roman" w:hAnsi="Times New Roman" w:cs="Times New Roman"/>
          <w:sz w:val="24"/>
          <w:szCs w:val="24"/>
          <w:lang w:val="en-US"/>
        </w:rPr>
        <w:t xml:space="preserve"> using nanofil composite resins which are printed using acrylic molds and light curing for 20 seconds and polished for 1 minute. Samples coated with nail polish on the unpolished side were then divided into 3 immersion groups on 0.12% chlorhexidine digluconate mouthwash, 0.1% chlorine dioxide, and sterile distilled water. Samples were placed in immersion sites that were filled with 5 ml of artificial saliva and incubated for 24 hours. After 24 hours the color test was done using a chroma meter and then put back to the place where the samples were filled with mouthwash and sterile distilled water. The samples were retested using chroma meter after incubation for 24 hours.</w:t>
      </w:r>
    </w:p>
    <w:p w14:paraId="39A83F6C" w14:textId="77777777" w:rsidR="001F1239" w:rsidRPr="00B802E8" w:rsidRDefault="001F1239" w:rsidP="003C7A6D">
      <w:pPr>
        <w:spacing w:line="276" w:lineRule="auto"/>
        <w:jc w:val="both"/>
        <w:rPr>
          <w:rFonts w:ascii="Times New Roman" w:hAnsi="Times New Roman" w:cs="Times New Roman"/>
          <w:b/>
          <w:sz w:val="24"/>
          <w:szCs w:val="24"/>
        </w:rPr>
      </w:pPr>
      <w:r>
        <w:rPr>
          <w:rFonts w:ascii="Times New Roman" w:hAnsi="Times New Roman" w:cs="Times New Roman"/>
          <w:b/>
          <w:sz w:val="24"/>
          <w:szCs w:val="24"/>
          <w:lang w:val="en-US"/>
        </w:rPr>
        <w:t>Statistical</w:t>
      </w:r>
      <w:r w:rsidRPr="00B802E8">
        <w:rPr>
          <w:rFonts w:ascii="Times New Roman" w:hAnsi="Times New Roman" w:cs="Times New Roman"/>
          <w:b/>
          <w:sz w:val="24"/>
          <w:szCs w:val="24"/>
        </w:rPr>
        <w:t xml:space="preserve"> analysis</w:t>
      </w:r>
    </w:p>
    <w:p w14:paraId="3F637406" w14:textId="1672A362" w:rsidR="001F1239" w:rsidRPr="003C7A6D" w:rsidRDefault="001F1239" w:rsidP="003C7A6D">
      <w:pPr>
        <w:tabs>
          <w:tab w:val="left" w:pos="540"/>
        </w:tabs>
        <w:spacing w:line="276" w:lineRule="auto"/>
        <w:ind w:firstLine="720"/>
        <w:jc w:val="both"/>
        <w:rPr>
          <w:rFonts w:ascii="Times New Roman" w:eastAsia="Times New Roman" w:hAnsi="Times New Roman" w:cs="Times New Roman"/>
          <w:color w:val="222222"/>
          <w:sz w:val="24"/>
          <w:szCs w:val="24"/>
          <w:shd w:val="clear" w:color="auto" w:fill="FFFFFF"/>
          <w:lang w:val="en-US"/>
        </w:rPr>
      </w:pPr>
      <w:r w:rsidRPr="00FB3428">
        <w:rPr>
          <w:rFonts w:ascii="Times New Roman" w:hAnsi="Times New Roman" w:cs="Times New Roman"/>
          <w:color w:val="000000" w:themeColor="text1"/>
          <w:sz w:val="24"/>
          <w:szCs w:val="24"/>
        </w:rPr>
        <w:t>Data obtained from research u</w:t>
      </w:r>
      <w:r w:rsidRPr="006C4BBD">
        <w:rPr>
          <w:rFonts w:ascii="Times New Roman" w:hAnsi="Times New Roman" w:cs="Times New Roman"/>
          <w:sz w:val="24"/>
          <w:szCs w:val="24"/>
        </w:rPr>
        <w:t>ji normality using Shapiro-Wilk is done to determine the normal distribution of data from the three groups and homogeneity test with the Levenne's Test to determine the homogeneity of variance. If the data shows a normal and homogeneous distribution, then the analysis of the data used is the one-way ANAVA test with a confidence level of 95% (</w:t>
      </w:r>
      <w:r w:rsidRPr="006C4BBD">
        <w:rPr>
          <w:rFonts w:ascii="Times New Roman" w:eastAsia="Times New Roman" w:hAnsi="Times New Roman" w:cs="Times New Roman"/>
          <w:color w:val="222222"/>
          <w:sz w:val="24"/>
          <w:szCs w:val="24"/>
          <w:shd w:val="clear" w:color="auto" w:fill="FFFFFF"/>
          <w:lang w:val="en-US"/>
        </w:rPr>
        <w:t>α</w:t>
      </w:r>
      <w:r w:rsidRPr="006C4BBD">
        <w:rPr>
          <w:rFonts w:ascii="Times New Roman" w:eastAsia="Times New Roman" w:hAnsi="Times New Roman" w:cs="Times New Roman"/>
          <w:sz w:val="24"/>
          <w:szCs w:val="24"/>
          <w:lang w:val="en-US"/>
        </w:rPr>
        <w:t xml:space="preserve"> = 0.05) </w:t>
      </w:r>
      <w:r w:rsidRPr="006C4BBD">
        <w:rPr>
          <w:rFonts w:ascii="Times New Roman" w:hAnsi="Times New Roman" w:cs="Times New Roman"/>
          <w:sz w:val="24"/>
          <w:szCs w:val="24"/>
        </w:rPr>
        <w:t xml:space="preserve">. </w:t>
      </w:r>
      <w:r w:rsidRPr="006C4BBD">
        <w:rPr>
          <w:rFonts w:ascii="Times New Roman" w:eastAsia="Times New Roman" w:hAnsi="Times New Roman" w:cs="Times New Roman"/>
          <w:color w:val="222222"/>
          <w:sz w:val="24"/>
          <w:szCs w:val="24"/>
          <w:shd w:val="clear" w:color="auto" w:fill="FFFFFF"/>
          <w:lang w:val="en-US"/>
        </w:rPr>
        <w:t>If the ANAVA test results show one path</w:t>
      </w:r>
      <w:r w:rsidR="003C7A6D">
        <w:rPr>
          <w:rFonts w:ascii="Times New Roman" w:eastAsia="Times New Roman" w:hAnsi="Times New Roman" w:cs="Times New Roman"/>
          <w:color w:val="222222"/>
          <w:sz w:val="24"/>
          <w:szCs w:val="24"/>
          <w:shd w:val="clear" w:color="auto" w:fill="FFFFFF"/>
          <w:lang w:val="en-US"/>
        </w:rPr>
        <w:t xml:space="preserve"> </w:t>
      </w:r>
      <w:r w:rsidRPr="006C4BBD">
        <w:rPr>
          <w:rFonts w:ascii="Times New Roman" w:eastAsia="Times New Roman" w:hAnsi="Times New Roman" w:cs="Times New Roman"/>
          <w:color w:val="222222"/>
          <w:sz w:val="24"/>
          <w:szCs w:val="24"/>
          <w:shd w:val="clear" w:color="auto" w:fill="FFFFFF"/>
          <w:lang w:val="en-US"/>
        </w:rPr>
        <w:t>the difference then continued with the post hoc test using the Least Significant Difference (LSD) test. If the data are not normal, then the Kruskal Wallis non-parametric test is continued with the Mann Whitney test. There is a significant difference when p &lt;0.05.</w:t>
      </w:r>
    </w:p>
    <w:p w14:paraId="6566EA29" w14:textId="77777777" w:rsidR="001F1239" w:rsidRPr="007F0189" w:rsidRDefault="001F1239" w:rsidP="003C7A6D">
      <w:pPr>
        <w:spacing w:line="276" w:lineRule="auto"/>
        <w:jc w:val="both"/>
        <w:rPr>
          <w:rFonts w:ascii="Times New Roman" w:hAnsi="Times New Roman" w:cs="Times New Roman"/>
          <w:b/>
          <w:sz w:val="24"/>
          <w:szCs w:val="24"/>
          <w:lang w:val="en-US"/>
        </w:rPr>
      </w:pPr>
      <w:r w:rsidRPr="00B802E8">
        <w:rPr>
          <w:rFonts w:ascii="Times New Roman" w:hAnsi="Times New Roman" w:cs="Times New Roman"/>
          <w:b/>
          <w:sz w:val="24"/>
          <w:szCs w:val="24"/>
        </w:rPr>
        <w:t>Ethic</w:t>
      </w:r>
      <w:r>
        <w:rPr>
          <w:rFonts w:ascii="Times New Roman" w:hAnsi="Times New Roman" w:cs="Times New Roman"/>
          <w:b/>
          <w:sz w:val="24"/>
          <w:szCs w:val="24"/>
          <w:lang w:val="en-US"/>
        </w:rPr>
        <w:t>al appearance</w:t>
      </w:r>
    </w:p>
    <w:p w14:paraId="38321AE2" w14:textId="77777777" w:rsidR="001F1239" w:rsidRDefault="001F1239" w:rsidP="003C7A6D">
      <w:pPr>
        <w:spacing w:line="276" w:lineRule="auto"/>
        <w:ind w:firstLine="540"/>
        <w:jc w:val="both"/>
        <w:rPr>
          <w:rFonts w:ascii="Times New Roman" w:hAnsi="Times New Roman" w:cs="Times New Roman"/>
          <w:b/>
          <w:bCs/>
          <w:sz w:val="24"/>
          <w:szCs w:val="24"/>
        </w:rPr>
      </w:pPr>
      <w:r>
        <w:rPr>
          <w:rFonts w:ascii="Times New Roman" w:hAnsi="Times New Roman"/>
          <w:sz w:val="24"/>
          <w:lang w:val="en-US"/>
        </w:rPr>
        <w:t>Research is free from ethical clearance because samples are not from human objects or experimental animals.</w:t>
      </w:r>
    </w:p>
    <w:p w14:paraId="2A7080AF" w14:textId="77777777" w:rsidR="003C7A6D" w:rsidRDefault="003C7A6D" w:rsidP="003C7A6D">
      <w:pPr>
        <w:spacing w:line="276" w:lineRule="auto"/>
        <w:rPr>
          <w:rFonts w:ascii="Times New Roman" w:hAnsi="Times New Roman" w:cs="Times New Roman"/>
          <w:b/>
          <w:bCs/>
          <w:sz w:val="24"/>
          <w:szCs w:val="24"/>
          <w:lang w:val="en-US"/>
        </w:rPr>
      </w:pPr>
    </w:p>
    <w:p w14:paraId="753E30D5" w14:textId="75BE8E92" w:rsidR="001F1239" w:rsidRDefault="001F1239" w:rsidP="003C7A6D">
      <w:pPr>
        <w:spacing w:line="276" w:lineRule="auto"/>
        <w:rPr>
          <w:rFonts w:ascii="Times New Roman" w:hAnsi="Times New Roman" w:cs="Times New Roman"/>
          <w:b/>
          <w:bCs/>
          <w:sz w:val="24"/>
          <w:szCs w:val="24"/>
        </w:rPr>
      </w:pPr>
      <w:r>
        <w:rPr>
          <w:rFonts w:ascii="Times New Roman" w:hAnsi="Times New Roman" w:cs="Times New Roman"/>
          <w:b/>
          <w:bCs/>
          <w:sz w:val="24"/>
          <w:szCs w:val="24"/>
          <w:lang w:val="en-US"/>
        </w:rPr>
        <w:lastRenderedPageBreak/>
        <w:t>R</w:t>
      </w:r>
      <w:r w:rsidRPr="009E456D">
        <w:rPr>
          <w:rFonts w:ascii="Times New Roman" w:hAnsi="Times New Roman" w:cs="Times New Roman"/>
          <w:b/>
          <w:bCs/>
          <w:sz w:val="24"/>
          <w:szCs w:val="24"/>
        </w:rPr>
        <w:t>esult</w:t>
      </w:r>
    </w:p>
    <w:p w14:paraId="6DE44852" w14:textId="2417F0A6" w:rsidR="001F1239" w:rsidRPr="00850F71" w:rsidRDefault="003C7A6D" w:rsidP="003C7A6D">
      <w:pPr>
        <w:tabs>
          <w:tab w:val="left" w:pos="450"/>
        </w:tabs>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1F1239">
        <w:rPr>
          <w:rFonts w:ascii="Times New Roman" w:hAnsi="Times New Roman" w:cs="Times New Roman"/>
          <w:sz w:val="24"/>
          <w:szCs w:val="24"/>
        </w:rPr>
        <w:t xml:space="preserve">The </w:t>
      </w:r>
      <w:r w:rsidR="001F1239">
        <w:rPr>
          <w:rFonts w:ascii="Times New Roman" w:hAnsi="Times New Roman" w:cs="Times New Roman"/>
          <w:sz w:val="24"/>
          <w:szCs w:val="24"/>
          <w:lang w:val="en-US"/>
        </w:rPr>
        <w:t>discoloration</w:t>
      </w:r>
      <w:r w:rsidR="001F1239">
        <w:rPr>
          <w:rFonts w:ascii="Times New Roman" w:hAnsi="Times New Roman" w:cs="Times New Roman"/>
          <w:sz w:val="24"/>
          <w:szCs w:val="24"/>
        </w:rPr>
        <w:t xml:space="preserve"> test us</w:t>
      </w:r>
      <w:r w:rsidR="001F1239">
        <w:rPr>
          <w:rFonts w:ascii="Times New Roman" w:hAnsi="Times New Roman" w:cs="Times New Roman"/>
          <w:sz w:val="24"/>
          <w:szCs w:val="24"/>
          <w:lang w:val="en-US"/>
        </w:rPr>
        <w:t>ing</w:t>
      </w:r>
      <w:r w:rsidR="001F1239">
        <w:rPr>
          <w:rFonts w:ascii="Times New Roman" w:hAnsi="Times New Roman" w:cs="Times New Roman"/>
          <w:sz w:val="24"/>
          <w:szCs w:val="24"/>
        </w:rPr>
        <w:t xml:space="preserve"> a chroma meter, while the color change is calculated using the color change formula (</w:t>
      </w:r>
      <w:r w:rsidR="001F1239" w:rsidRPr="003E1B5D">
        <w:rPr>
          <w:rFonts w:ascii="Cambria Math" w:hAnsi="Cambria Math" w:cs="Cambria Math"/>
          <w:sz w:val="24"/>
          <w:szCs w:val="24"/>
        </w:rPr>
        <w:t>⧍</w:t>
      </w:r>
      <w:r w:rsidR="001F1239">
        <w:rPr>
          <w:rFonts w:ascii="Times New Roman" w:hAnsi="Times New Roman" w:cs="Times New Roman"/>
          <w:sz w:val="24"/>
          <w:szCs w:val="24"/>
        </w:rPr>
        <w:t>E). From the calculation results obtained the average value of color changes in nanofil composite resins as in Table 1.</w:t>
      </w:r>
    </w:p>
    <w:p w14:paraId="69B7762F" w14:textId="4577E340" w:rsidR="001F1239" w:rsidRPr="00850F71" w:rsidRDefault="001F1239" w:rsidP="001F1239">
      <w:pPr>
        <w:spacing w:line="240" w:lineRule="auto"/>
        <w:jc w:val="both"/>
        <w:rPr>
          <w:rFonts w:ascii="Times New Roman" w:hAnsi="Times New Roman" w:cs="Times New Roman"/>
          <w:sz w:val="24"/>
          <w:szCs w:val="24"/>
          <w:lang w:val="en-US"/>
        </w:rPr>
      </w:pPr>
      <w:r w:rsidRPr="00BB33B1">
        <w:rPr>
          <w:rFonts w:ascii="Times New Roman" w:hAnsi="Times New Roman" w:cs="Times New Roman"/>
          <w:b/>
          <w:sz w:val="24"/>
        </w:rPr>
        <w:t>Table 1</w:t>
      </w:r>
      <w:r w:rsidR="003C7A6D">
        <w:rPr>
          <w:rFonts w:ascii="Times New Roman" w:hAnsi="Times New Roman" w:cs="Times New Roman"/>
          <w:b/>
          <w:sz w:val="24"/>
          <w:lang w:val="en-US"/>
        </w:rPr>
        <w:t xml:space="preserve"> </w:t>
      </w:r>
      <w:r w:rsidRPr="007925DA">
        <w:rPr>
          <w:rFonts w:ascii="Times New Roman" w:hAnsi="Times New Roman" w:cs="Times New Roman"/>
          <w:sz w:val="24"/>
          <w:szCs w:val="24"/>
        </w:rPr>
        <w:t>Mean and standard deviation (SD) of discoloration of nanofil composite resins</w:t>
      </w:r>
    </w:p>
    <w:tbl>
      <w:tblPr>
        <w:tblW w:w="7812" w:type="dxa"/>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2575"/>
        <w:gridCol w:w="2420"/>
        <w:gridCol w:w="2817"/>
      </w:tblGrid>
      <w:tr w:rsidR="001F1239" w:rsidRPr="003E1B5D" w14:paraId="498A7F48" w14:textId="77777777" w:rsidTr="002414F0">
        <w:trPr>
          <w:trHeight w:val="463"/>
        </w:trPr>
        <w:tc>
          <w:tcPr>
            <w:tcW w:w="2575" w:type="dxa"/>
            <w:tcBorders>
              <w:left w:val="nil"/>
              <w:bottom w:val="single" w:sz="4" w:space="0" w:color="auto"/>
              <w:right w:val="nil"/>
            </w:tcBorders>
            <w:shd w:val="clear" w:color="auto" w:fill="auto"/>
          </w:tcPr>
          <w:p w14:paraId="3E3DE7C7" w14:textId="77777777" w:rsidR="001F1239" w:rsidRPr="003908CD" w:rsidRDefault="001F1239" w:rsidP="002414F0">
            <w:pPr>
              <w:pStyle w:val="ListParagraph1"/>
              <w:spacing w:after="0" w:line="240" w:lineRule="auto"/>
              <w:ind w:left="0"/>
              <w:jc w:val="center"/>
              <w:rPr>
                <w:rFonts w:ascii="Times New Roman" w:hAnsi="Times New Roman"/>
                <w:b/>
                <w:sz w:val="24"/>
                <w:szCs w:val="24"/>
              </w:rPr>
            </w:pPr>
            <w:r w:rsidRPr="003908CD">
              <w:rPr>
                <w:rFonts w:ascii="Times New Roman" w:hAnsi="Times New Roman"/>
                <w:b/>
                <w:sz w:val="24"/>
                <w:szCs w:val="24"/>
              </w:rPr>
              <w:t>Group</w:t>
            </w:r>
          </w:p>
        </w:tc>
        <w:tc>
          <w:tcPr>
            <w:tcW w:w="2420" w:type="dxa"/>
            <w:tcBorders>
              <w:left w:val="nil"/>
              <w:bottom w:val="single" w:sz="4" w:space="0" w:color="auto"/>
              <w:right w:val="nil"/>
            </w:tcBorders>
            <w:shd w:val="clear" w:color="auto" w:fill="auto"/>
          </w:tcPr>
          <w:p w14:paraId="67F19D0D" w14:textId="77777777" w:rsidR="001F1239" w:rsidRPr="003908CD" w:rsidRDefault="001F1239" w:rsidP="002414F0">
            <w:pPr>
              <w:pStyle w:val="ListParagraph1"/>
              <w:spacing w:after="0" w:line="240" w:lineRule="auto"/>
              <w:ind w:left="0"/>
              <w:jc w:val="center"/>
              <w:rPr>
                <w:rFonts w:ascii="Times New Roman" w:hAnsi="Times New Roman"/>
                <w:b/>
                <w:sz w:val="24"/>
                <w:szCs w:val="24"/>
              </w:rPr>
            </w:pPr>
            <w:r w:rsidRPr="003908CD">
              <w:rPr>
                <w:rFonts w:ascii="Times New Roman" w:hAnsi="Times New Roman"/>
                <w:b/>
                <w:sz w:val="24"/>
                <w:szCs w:val="24"/>
              </w:rPr>
              <w:t>amount</w:t>
            </w:r>
          </w:p>
          <w:p w14:paraId="3B22DACF" w14:textId="77777777" w:rsidR="001F1239" w:rsidRPr="003908CD" w:rsidRDefault="001F1239" w:rsidP="002414F0">
            <w:pPr>
              <w:pStyle w:val="ListParagraph1"/>
              <w:spacing w:after="0" w:line="240" w:lineRule="auto"/>
              <w:ind w:left="0"/>
              <w:jc w:val="center"/>
              <w:rPr>
                <w:rFonts w:ascii="Times New Roman" w:hAnsi="Times New Roman"/>
                <w:b/>
                <w:sz w:val="24"/>
                <w:szCs w:val="24"/>
              </w:rPr>
            </w:pPr>
            <w:r w:rsidRPr="003908CD">
              <w:rPr>
                <w:rFonts w:ascii="Times New Roman" w:hAnsi="Times New Roman"/>
                <w:b/>
                <w:sz w:val="24"/>
                <w:szCs w:val="24"/>
              </w:rPr>
              <w:t>Group</w:t>
            </w:r>
          </w:p>
        </w:tc>
        <w:tc>
          <w:tcPr>
            <w:tcW w:w="2817" w:type="dxa"/>
            <w:tcBorders>
              <w:left w:val="nil"/>
              <w:bottom w:val="single" w:sz="4" w:space="0" w:color="auto"/>
              <w:right w:val="nil"/>
            </w:tcBorders>
            <w:shd w:val="clear" w:color="auto" w:fill="auto"/>
          </w:tcPr>
          <w:p w14:paraId="4330FDEF" w14:textId="77777777" w:rsidR="001F1239" w:rsidRPr="003908CD" w:rsidRDefault="001F1239" w:rsidP="002414F0">
            <w:pPr>
              <w:pStyle w:val="ListParagraph1"/>
              <w:spacing w:after="0" w:line="240" w:lineRule="auto"/>
              <w:ind w:left="0"/>
              <w:jc w:val="center"/>
              <w:rPr>
                <w:rFonts w:ascii="Times New Roman" w:hAnsi="Times New Roman"/>
                <w:b/>
                <w:sz w:val="24"/>
                <w:szCs w:val="24"/>
              </w:rPr>
            </w:pPr>
            <w:r w:rsidRPr="003908CD">
              <w:rPr>
                <w:rFonts w:ascii="Times New Roman" w:hAnsi="Times New Roman"/>
                <w:b/>
                <w:sz w:val="24"/>
                <w:szCs w:val="24"/>
              </w:rPr>
              <w:t>Mean ± SD</w:t>
            </w:r>
          </w:p>
        </w:tc>
      </w:tr>
      <w:tr w:rsidR="001F1239" w:rsidRPr="003E1B5D" w14:paraId="5B9B69D5" w14:textId="77777777" w:rsidTr="002414F0">
        <w:trPr>
          <w:trHeight w:val="434"/>
        </w:trPr>
        <w:tc>
          <w:tcPr>
            <w:tcW w:w="2575" w:type="dxa"/>
            <w:tcBorders>
              <w:left w:val="nil"/>
              <w:bottom w:val="nil"/>
              <w:right w:val="nil"/>
            </w:tcBorders>
            <w:shd w:val="clear" w:color="auto" w:fill="auto"/>
          </w:tcPr>
          <w:p w14:paraId="6141D59B" w14:textId="77777777" w:rsidR="001F1239" w:rsidRDefault="001F1239" w:rsidP="002414F0">
            <w:pPr>
              <w:pStyle w:val="ListParagraph1"/>
              <w:spacing w:after="0" w:line="240" w:lineRule="auto"/>
              <w:ind w:left="0"/>
              <w:jc w:val="center"/>
              <w:rPr>
                <w:rFonts w:ascii="Times New Roman" w:hAnsi="Times New Roman"/>
              </w:rPr>
            </w:pPr>
            <w:r>
              <w:rPr>
                <w:rFonts w:ascii="Times New Roman" w:hAnsi="Times New Roman"/>
              </w:rPr>
              <w:t>Group I</w:t>
            </w:r>
          </w:p>
          <w:p w14:paraId="35AC7D17" w14:textId="77777777" w:rsidR="001F1239" w:rsidRPr="003908CD" w:rsidRDefault="001F1239" w:rsidP="002414F0">
            <w:pPr>
              <w:pStyle w:val="ListParagraph1"/>
              <w:spacing w:after="0" w:line="240" w:lineRule="auto"/>
              <w:ind w:left="0"/>
              <w:jc w:val="center"/>
              <w:rPr>
                <w:rFonts w:ascii="Times New Roman" w:hAnsi="Times New Roman"/>
              </w:rPr>
            </w:pPr>
            <w:r w:rsidRPr="003908CD">
              <w:rPr>
                <w:rFonts w:ascii="Times New Roman" w:hAnsi="Times New Roman"/>
              </w:rPr>
              <w:t>Chlorhexidine digluconate 0.12%</w:t>
            </w:r>
          </w:p>
        </w:tc>
        <w:tc>
          <w:tcPr>
            <w:tcW w:w="2420" w:type="dxa"/>
            <w:tcBorders>
              <w:left w:val="nil"/>
              <w:bottom w:val="nil"/>
              <w:right w:val="nil"/>
            </w:tcBorders>
            <w:shd w:val="clear" w:color="auto" w:fill="auto"/>
          </w:tcPr>
          <w:p w14:paraId="3547B6C5" w14:textId="77777777" w:rsidR="001F1239" w:rsidRPr="003908CD" w:rsidRDefault="001F1239" w:rsidP="002414F0">
            <w:pPr>
              <w:pStyle w:val="ListParagraph1"/>
              <w:spacing w:after="0" w:line="240" w:lineRule="auto"/>
              <w:ind w:left="0"/>
              <w:jc w:val="center"/>
              <w:rPr>
                <w:rFonts w:ascii="Times New Roman" w:hAnsi="Times New Roman"/>
              </w:rPr>
            </w:pPr>
            <w:r w:rsidRPr="003908CD">
              <w:rPr>
                <w:rFonts w:ascii="Times New Roman" w:hAnsi="Times New Roman"/>
              </w:rPr>
              <w:t>9</w:t>
            </w:r>
          </w:p>
        </w:tc>
        <w:tc>
          <w:tcPr>
            <w:tcW w:w="2817" w:type="dxa"/>
            <w:tcBorders>
              <w:left w:val="nil"/>
              <w:bottom w:val="nil"/>
              <w:right w:val="nil"/>
            </w:tcBorders>
            <w:shd w:val="clear" w:color="auto" w:fill="auto"/>
            <w:vAlign w:val="center"/>
          </w:tcPr>
          <w:p w14:paraId="1B3B6E1F" w14:textId="77777777" w:rsidR="001F1239" w:rsidRPr="003908CD" w:rsidRDefault="001F1239" w:rsidP="002414F0">
            <w:pPr>
              <w:spacing w:line="240" w:lineRule="auto"/>
              <w:jc w:val="center"/>
              <w:rPr>
                <w:rFonts w:ascii="Times New Roman" w:eastAsia="Times New Roman" w:hAnsi="Times New Roman" w:cs="Times New Roman"/>
                <w:color w:val="000000"/>
              </w:rPr>
            </w:pPr>
            <w:r w:rsidRPr="003908CD">
              <w:rPr>
                <w:rFonts w:ascii="Times New Roman" w:eastAsia="Times New Roman" w:hAnsi="Times New Roman" w:cs="Times New Roman"/>
                <w:color w:val="000000"/>
              </w:rPr>
              <w:t>4.52 ± 0.97</w:t>
            </w:r>
          </w:p>
          <w:p w14:paraId="51FC6AD6" w14:textId="77777777" w:rsidR="001F1239" w:rsidRPr="003908CD" w:rsidRDefault="001F1239" w:rsidP="002414F0">
            <w:pPr>
              <w:pStyle w:val="ListParagraph1"/>
              <w:spacing w:after="0" w:line="240" w:lineRule="auto"/>
              <w:ind w:left="0"/>
              <w:jc w:val="center"/>
              <w:rPr>
                <w:rFonts w:ascii="Times New Roman" w:hAnsi="Times New Roman"/>
              </w:rPr>
            </w:pPr>
          </w:p>
        </w:tc>
      </w:tr>
      <w:tr w:rsidR="001F1239" w:rsidRPr="003E1B5D" w14:paraId="0AB19448" w14:textId="77777777" w:rsidTr="002414F0">
        <w:trPr>
          <w:trHeight w:val="419"/>
        </w:trPr>
        <w:tc>
          <w:tcPr>
            <w:tcW w:w="2575" w:type="dxa"/>
            <w:tcBorders>
              <w:top w:val="nil"/>
              <w:left w:val="nil"/>
              <w:bottom w:val="nil"/>
              <w:right w:val="nil"/>
            </w:tcBorders>
            <w:shd w:val="clear" w:color="auto" w:fill="auto"/>
          </w:tcPr>
          <w:p w14:paraId="74380544" w14:textId="77777777" w:rsidR="001F1239" w:rsidRDefault="001F1239" w:rsidP="002414F0">
            <w:pPr>
              <w:pStyle w:val="ListParagraph1"/>
              <w:spacing w:after="0" w:line="240" w:lineRule="auto"/>
              <w:ind w:left="0"/>
              <w:jc w:val="center"/>
              <w:rPr>
                <w:rFonts w:ascii="Times New Roman" w:hAnsi="Times New Roman"/>
              </w:rPr>
            </w:pPr>
            <w:r>
              <w:rPr>
                <w:rFonts w:ascii="Times New Roman" w:hAnsi="Times New Roman"/>
              </w:rPr>
              <w:t>Group II</w:t>
            </w:r>
          </w:p>
          <w:p w14:paraId="242EE955" w14:textId="77777777" w:rsidR="001F1239" w:rsidRPr="003908CD" w:rsidRDefault="001F1239" w:rsidP="002414F0">
            <w:pPr>
              <w:pStyle w:val="ListParagraph1"/>
              <w:spacing w:after="0" w:line="240" w:lineRule="auto"/>
              <w:ind w:left="0"/>
              <w:jc w:val="center"/>
              <w:rPr>
                <w:rFonts w:ascii="Times New Roman" w:hAnsi="Times New Roman"/>
              </w:rPr>
            </w:pPr>
            <w:r w:rsidRPr="003908CD">
              <w:rPr>
                <w:rFonts w:ascii="Times New Roman" w:hAnsi="Times New Roman"/>
              </w:rPr>
              <w:t>Chlorine dioxide 0.1%</w:t>
            </w:r>
          </w:p>
        </w:tc>
        <w:tc>
          <w:tcPr>
            <w:tcW w:w="2420" w:type="dxa"/>
            <w:tcBorders>
              <w:top w:val="nil"/>
              <w:left w:val="nil"/>
              <w:bottom w:val="nil"/>
              <w:right w:val="nil"/>
            </w:tcBorders>
            <w:shd w:val="clear" w:color="auto" w:fill="auto"/>
          </w:tcPr>
          <w:p w14:paraId="36BA1D73" w14:textId="77777777" w:rsidR="001F1239" w:rsidRPr="003908CD" w:rsidRDefault="001F1239" w:rsidP="002414F0">
            <w:pPr>
              <w:pStyle w:val="ListParagraph1"/>
              <w:spacing w:after="0" w:line="240" w:lineRule="auto"/>
              <w:ind w:left="0"/>
              <w:jc w:val="center"/>
              <w:rPr>
                <w:rFonts w:ascii="Times New Roman" w:hAnsi="Times New Roman"/>
              </w:rPr>
            </w:pPr>
            <w:r w:rsidRPr="003908CD">
              <w:rPr>
                <w:rFonts w:ascii="Times New Roman" w:hAnsi="Times New Roman"/>
              </w:rPr>
              <w:t>9</w:t>
            </w:r>
          </w:p>
        </w:tc>
        <w:tc>
          <w:tcPr>
            <w:tcW w:w="2817" w:type="dxa"/>
            <w:tcBorders>
              <w:top w:val="nil"/>
              <w:left w:val="nil"/>
              <w:bottom w:val="nil"/>
              <w:right w:val="nil"/>
            </w:tcBorders>
            <w:shd w:val="clear" w:color="auto" w:fill="auto"/>
            <w:vAlign w:val="center"/>
          </w:tcPr>
          <w:p w14:paraId="1D0887C4" w14:textId="77777777" w:rsidR="001F1239" w:rsidRPr="003908CD" w:rsidRDefault="001F1239" w:rsidP="002414F0">
            <w:pPr>
              <w:spacing w:line="240" w:lineRule="auto"/>
              <w:jc w:val="center"/>
              <w:rPr>
                <w:rFonts w:ascii="Times New Roman" w:eastAsia="Times New Roman" w:hAnsi="Times New Roman" w:cs="Times New Roman"/>
                <w:color w:val="000000"/>
              </w:rPr>
            </w:pPr>
            <w:r w:rsidRPr="003908CD">
              <w:rPr>
                <w:rFonts w:ascii="Times New Roman" w:eastAsia="Times New Roman" w:hAnsi="Times New Roman" w:cs="Times New Roman"/>
                <w:color w:val="000000"/>
              </w:rPr>
              <w:t>2.42 ± 0.56</w:t>
            </w:r>
          </w:p>
          <w:p w14:paraId="6B4D2C83" w14:textId="77777777" w:rsidR="001F1239" w:rsidRPr="003908CD" w:rsidRDefault="001F1239" w:rsidP="002414F0">
            <w:pPr>
              <w:pStyle w:val="ListParagraph1"/>
              <w:spacing w:after="0" w:line="240" w:lineRule="auto"/>
              <w:ind w:left="0"/>
              <w:jc w:val="center"/>
              <w:rPr>
                <w:rFonts w:ascii="Times New Roman" w:hAnsi="Times New Roman"/>
              </w:rPr>
            </w:pPr>
          </w:p>
        </w:tc>
      </w:tr>
      <w:tr w:rsidR="001F1239" w:rsidRPr="003E1B5D" w14:paraId="368C0D74" w14:textId="77777777" w:rsidTr="002414F0">
        <w:trPr>
          <w:trHeight w:val="449"/>
        </w:trPr>
        <w:tc>
          <w:tcPr>
            <w:tcW w:w="2575" w:type="dxa"/>
            <w:tcBorders>
              <w:top w:val="nil"/>
              <w:left w:val="nil"/>
              <w:right w:val="nil"/>
            </w:tcBorders>
            <w:shd w:val="clear" w:color="auto" w:fill="auto"/>
          </w:tcPr>
          <w:p w14:paraId="599236D7" w14:textId="77777777" w:rsidR="001F1239" w:rsidRDefault="001F1239" w:rsidP="002414F0">
            <w:pPr>
              <w:pStyle w:val="ListParagraph1"/>
              <w:spacing w:after="0" w:line="240" w:lineRule="auto"/>
              <w:ind w:left="0"/>
              <w:jc w:val="center"/>
              <w:rPr>
                <w:rFonts w:ascii="Times New Roman" w:hAnsi="Times New Roman"/>
              </w:rPr>
            </w:pPr>
            <w:r>
              <w:rPr>
                <w:rFonts w:ascii="Times New Roman" w:hAnsi="Times New Roman"/>
              </w:rPr>
              <w:t>Control group</w:t>
            </w:r>
          </w:p>
          <w:p w14:paraId="594EC825" w14:textId="77777777" w:rsidR="001F1239" w:rsidRPr="003908CD" w:rsidRDefault="001F1239" w:rsidP="002414F0">
            <w:pPr>
              <w:pStyle w:val="ListParagraph1"/>
              <w:spacing w:after="0" w:line="240" w:lineRule="auto"/>
              <w:ind w:left="0"/>
              <w:jc w:val="center"/>
              <w:rPr>
                <w:rFonts w:ascii="Times New Roman" w:hAnsi="Times New Roman"/>
              </w:rPr>
            </w:pPr>
            <w:r>
              <w:rPr>
                <w:rFonts w:ascii="Times New Roman" w:hAnsi="Times New Roman"/>
              </w:rPr>
              <w:t>Sterile distilled water</w:t>
            </w:r>
          </w:p>
        </w:tc>
        <w:tc>
          <w:tcPr>
            <w:tcW w:w="2420" w:type="dxa"/>
            <w:tcBorders>
              <w:top w:val="nil"/>
              <w:left w:val="nil"/>
              <w:right w:val="nil"/>
            </w:tcBorders>
            <w:shd w:val="clear" w:color="auto" w:fill="auto"/>
          </w:tcPr>
          <w:p w14:paraId="3E611ED0" w14:textId="77777777" w:rsidR="001F1239" w:rsidRPr="003908CD" w:rsidRDefault="001F1239" w:rsidP="002414F0">
            <w:pPr>
              <w:pStyle w:val="ListParagraph1"/>
              <w:spacing w:after="0" w:line="240" w:lineRule="auto"/>
              <w:ind w:left="0"/>
              <w:jc w:val="center"/>
              <w:rPr>
                <w:rFonts w:ascii="Times New Roman" w:hAnsi="Times New Roman"/>
              </w:rPr>
            </w:pPr>
            <w:r w:rsidRPr="003908CD">
              <w:rPr>
                <w:rFonts w:ascii="Times New Roman" w:hAnsi="Times New Roman"/>
              </w:rPr>
              <w:t>9</w:t>
            </w:r>
          </w:p>
        </w:tc>
        <w:tc>
          <w:tcPr>
            <w:tcW w:w="2817" w:type="dxa"/>
            <w:tcBorders>
              <w:top w:val="nil"/>
              <w:left w:val="nil"/>
              <w:right w:val="nil"/>
            </w:tcBorders>
            <w:shd w:val="clear" w:color="auto" w:fill="auto"/>
          </w:tcPr>
          <w:p w14:paraId="2EE7F691" w14:textId="77777777" w:rsidR="001F1239" w:rsidRPr="003908CD" w:rsidRDefault="001F1239" w:rsidP="002414F0">
            <w:pPr>
              <w:spacing w:line="240" w:lineRule="auto"/>
              <w:jc w:val="center"/>
              <w:rPr>
                <w:rFonts w:ascii="Times New Roman" w:hAnsi="Times New Roman" w:cs="Times New Roman"/>
                <w:color w:val="000000"/>
                <w:lang w:val="en-US" w:eastAsia="zh-CN"/>
              </w:rPr>
            </w:pPr>
            <w:r w:rsidRPr="003908CD">
              <w:rPr>
                <w:rFonts w:ascii="Times New Roman" w:eastAsia="Times New Roman" w:hAnsi="Times New Roman" w:cs="Times New Roman"/>
                <w:color w:val="000000"/>
              </w:rPr>
              <w:t>0.92 ± 0.46</w:t>
            </w:r>
          </w:p>
          <w:p w14:paraId="13EAECD3" w14:textId="77777777" w:rsidR="001F1239" w:rsidRPr="003908CD" w:rsidRDefault="001F1239" w:rsidP="002414F0">
            <w:pPr>
              <w:pStyle w:val="ListParagraph1"/>
              <w:spacing w:after="0" w:line="240" w:lineRule="auto"/>
              <w:ind w:left="0"/>
              <w:jc w:val="center"/>
              <w:rPr>
                <w:rFonts w:ascii="Times New Roman" w:hAnsi="Times New Roman"/>
              </w:rPr>
            </w:pPr>
          </w:p>
        </w:tc>
      </w:tr>
    </w:tbl>
    <w:p w14:paraId="35ECFAD3" w14:textId="77777777" w:rsidR="001F1239" w:rsidRPr="00616C03" w:rsidRDefault="001F1239" w:rsidP="003C7A6D">
      <w:pPr>
        <w:spacing w:line="276" w:lineRule="auto"/>
        <w:ind w:right="-568" w:firstLine="720"/>
        <w:jc w:val="both"/>
        <w:rPr>
          <w:rFonts w:ascii="Times New Roman" w:hAnsi="Times New Roman" w:cs="Times New Roman"/>
          <w:sz w:val="24"/>
          <w:lang w:val="en-US"/>
        </w:rPr>
      </w:pPr>
      <w:r>
        <w:rPr>
          <w:rFonts w:ascii="Times New Roman" w:eastAsia="Times New Roman" w:hAnsi="Times New Roman" w:cs="Times New Roman"/>
          <w:sz w:val="24"/>
          <w:szCs w:val="24"/>
        </w:rPr>
        <w:t>The results of the normality test using Saphiro-Wilk in group 1 have a significance value of 0.120 (</w:t>
      </w:r>
      <w:r w:rsidRPr="006C4BBD">
        <w:rPr>
          <w:rFonts w:ascii="Times New Roman" w:eastAsia="Times New Roman" w:hAnsi="Times New Roman" w:cs="Times New Roman"/>
          <w:color w:val="222222"/>
          <w:sz w:val="24"/>
          <w:szCs w:val="24"/>
          <w:shd w:val="clear" w:color="auto" w:fill="FFFFFF"/>
          <w:lang w:val="en-US"/>
        </w:rPr>
        <w:t>p&gt; 0.05), group 2 has a value of 0.398 (p&gt; 0.05), and group 3 is 0.085 (p&gt; 0.05) so that the overall treatment group shows a normal data distribution. Homogeneity Test</w:t>
      </w:r>
      <w:r>
        <w:rPr>
          <w:rFonts w:ascii="Times New Roman" w:eastAsia="Times New Roman" w:hAnsi="Times New Roman" w:cs="Times New Roman"/>
          <w:i/>
          <w:iCs/>
          <w:sz w:val="24"/>
          <w:szCs w:val="24"/>
        </w:rPr>
        <w:t>Levene</w:t>
      </w:r>
      <w:r w:rsidRPr="0025766B">
        <w:rPr>
          <w:rFonts w:ascii="Times New Roman" w:eastAsia="Times New Roman" w:hAnsi="Times New Roman" w:cs="Times New Roman"/>
          <w:sz w:val="24"/>
          <w:szCs w:val="24"/>
        </w:rPr>
        <w:t xml:space="preserve"> shows a significance value of 0.060 </w:t>
      </w:r>
      <w:r>
        <w:rPr>
          <w:rFonts w:ascii="Times New Roman" w:eastAsia="Times New Roman" w:hAnsi="Times New Roman" w:cs="Times New Roman"/>
          <w:color w:val="222222"/>
          <w:sz w:val="24"/>
          <w:szCs w:val="24"/>
          <w:shd w:val="clear" w:color="auto" w:fill="FFFFFF"/>
        </w:rPr>
        <w:t>(p&gt; 0.05)</w:t>
      </w:r>
      <w:r w:rsidRPr="00BB33B1">
        <w:rPr>
          <w:rFonts w:ascii="Times New Roman" w:hAnsi="Times New Roman" w:cs="Times New Roman"/>
          <w:sz w:val="24"/>
        </w:rPr>
        <w:t xml:space="preserve"> </w:t>
      </w:r>
      <w:r>
        <w:rPr>
          <w:rFonts w:ascii="Times New Roman" w:eastAsia="Times New Roman" w:hAnsi="Times New Roman" w:cs="Times New Roman"/>
          <w:color w:val="222222"/>
          <w:sz w:val="24"/>
          <w:szCs w:val="24"/>
          <w:shd w:val="clear" w:color="auto" w:fill="FFFFFF"/>
        </w:rPr>
        <w:t>so that it can be concluded that the existing data has a homogeneity of variance between groups. Data were then analyzed using the one-way ANAVA test.</w:t>
      </w:r>
    </w:p>
    <w:p w14:paraId="5F5F48C4" w14:textId="77777777" w:rsidR="001F1239" w:rsidRPr="00616C03" w:rsidRDefault="001F1239" w:rsidP="003C7A6D">
      <w:pPr>
        <w:pStyle w:val="ListParagraph1"/>
        <w:spacing w:before="240" w:after="0" w:line="240" w:lineRule="auto"/>
        <w:ind w:left="0"/>
        <w:jc w:val="both"/>
        <w:rPr>
          <w:rFonts w:ascii="Times New Roman" w:hAnsi="Times New Roman"/>
          <w:sz w:val="24"/>
          <w:szCs w:val="24"/>
        </w:rPr>
      </w:pPr>
      <w:r>
        <w:rPr>
          <w:rFonts w:ascii="Times New Roman" w:hAnsi="Times New Roman" w:cs="Times New Roman"/>
          <w:b/>
          <w:sz w:val="24"/>
          <w:szCs w:val="24"/>
        </w:rPr>
        <w:t xml:space="preserve">Table 2 </w:t>
      </w:r>
      <w:r>
        <w:rPr>
          <w:rFonts w:ascii="Times New Roman" w:hAnsi="Times New Roman"/>
          <w:sz w:val="24"/>
          <w:szCs w:val="24"/>
        </w:rPr>
        <w:t>ANAVA test results in a single path change color nanofil composite resin</w:t>
      </w:r>
    </w:p>
    <w:tbl>
      <w:tblPr>
        <w:tblStyle w:val="TableGrid"/>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373"/>
        <w:gridCol w:w="1288"/>
        <w:gridCol w:w="1283"/>
        <w:gridCol w:w="1290"/>
        <w:gridCol w:w="1258"/>
        <w:gridCol w:w="1445"/>
      </w:tblGrid>
      <w:tr w:rsidR="001F1239" w14:paraId="4355A283" w14:textId="77777777" w:rsidTr="002414F0">
        <w:trPr>
          <w:jc w:val="center"/>
        </w:trPr>
        <w:tc>
          <w:tcPr>
            <w:tcW w:w="1407" w:type="dxa"/>
            <w:tcBorders>
              <w:top w:val="single" w:sz="4" w:space="0" w:color="auto"/>
              <w:left w:val="nil"/>
              <w:bottom w:val="single" w:sz="4" w:space="0" w:color="auto"/>
              <w:right w:val="nil"/>
            </w:tcBorders>
          </w:tcPr>
          <w:p w14:paraId="6577786B"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Source of Variation</w:t>
            </w:r>
          </w:p>
        </w:tc>
        <w:tc>
          <w:tcPr>
            <w:tcW w:w="1325" w:type="dxa"/>
            <w:tcBorders>
              <w:top w:val="single" w:sz="4" w:space="0" w:color="auto"/>
              <w:left w:val="nil"/>
              <w:bottom w:val="single" w:sz="4" w:space="0" w:color="auto"/>
              <w:right w:val="nil"/>
            </w:tcBorders>
          </w:tcPr>
          <w:p w14:paraId="33538C52"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Number of squares</w:t>
            </w:r>
          </w:p>
        </w:tc>
        <w:tc>
          <w:tcPr>
            <w:tcW w:w="1320" w:type="dxa"/>
            <w:tcBorders>
              <w:top w:val="single" w:sz="4" w:space="0" w:color="auto"/>
              <w:left w:val="nil"/>
              <w:bottom w:val="single" w:sz="4" w:space="0" w:color="auto"/>
              <w:right w:val="nil"/>
            </w:tcBorders>
          </w:tcPr>
          <w:p w14:paraId="273AEB66"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Free Degrees</w:t>
            </w:r>
          </w:p>
        </w:tc>
        <w:tc>
          <w:tcPr>
            <w:tcW w:w="1325" w:type="dxa"/>
            <w:tcBorders>
              <w:top w:val="single" w:sz="4" w:space="0" w:color="auto"/>
              <w:left w:val="nil"/>
              <w:bottom w:val="single" w:sz="4" w:space="0" w:color="auto"/>
              <w:right w:val="nil"/>
            </w:tcBorders>
          </w:tcPr>
          <w:p w14:paraId="1A657815"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Average of squares</w:t>
            </w:r>
          </w:p>
        </w:tc>
        <w:tc>
          <w:tcPr>
            <w:tcW w:w="1304" w:type="dxa"/>
            <w:tcBorders>
              <w:top w:val="single" w:sz="4" w:space="0" w:color="auto"/>
              <w:left w:val="nil"/>
              <w:bottom w:val="single" w:sz="4" w:space="0" w:color="auto"/>
              <w:right w:val="nil"/>
            </w:tcBorders>
          </w:tcPr>
          <w:p w14:paraId="41BC70CE"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 xml:space="preserve"> F</w:t>
            </w:r>
          </w:p>
        </w:tc>
        <w:tc>
          <w:tcPr>
            <w:tcW w:w="1472" w:type="dxa"/>
            <w:tcBorders>
              <w:top w:val="single" w:sz="4" w:space="0" w:color="auto"/>
              <w:left w:val="nil"/>
              <w:bottom w:val="single" w:sz="4" w:space="0" w:color="auto"/>
              <w:right w:val="nil"/>
            </w:tcBorders>
          </w:tcPr>
          <w:p w14:paraId="75406AFF"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Probability</w:t>
            </w:r>
          </w:p>
        </w:tc>
      </w:tr>
      <w:tr w:rsidR="001F1239" w14:paraId="4958251D" w14:textId="77777777" w:rsidTr="002414F0">
        <w:trPr>
          <w:jc w:val="center"/>
        </w:trPr>
        <w:tc>
          <w:tcPr>
            <w:tcW w:w="1407" w:type="dxa"/>
            <w:tcBorders>
              <w:top w:val="single" w:sz="4" w:space="0" w:color="auto"/>
              <w:left w:val="nil"/>
              <w:bottom w:val="nil"/>
            </w:tcBorders>
          </w:tcPr>
          <w:p w14:paraId="47484864"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Between groups</w:t>
            </w:r>
          </w:p>
        </w:tc>
        <w:tc>
          <w:tcPr>
            <w:tcW w:w="1325" w:type="dxa"/>
            <w:tcBorders>
              <w:top w:val="single" w:sz="4" w:space="0" w:color="auto"/>
              <w:bottom w:val="nil"/>
            </w:tcBorders>
          </w:tcPr>
          <w:p w14:paraId="3B0E0523"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58,631</w:t>
            </w:r>
          </w:p>
        </w:tc>
        <w:tc>
          <w:tcPr>
            <w:tcW w:w="1320" w:type="dxa"/>
            <w:tcBorders>
              <w:top w:val="single" w:sz="4" w:space="0" w:color="auto"/>
              <w:bottom w:val="nil"/>
            </w:tcBorders>
          </w:tcPr>
          <w:p w14:paraId="23E7DD45"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2</w:t>
            </w:r>
          </w:p>
        </w:tc>
        <w:tc>
          <w:tcPr>
            <w:tcW w:w="1325" w:type="dxa"/>
            <w:tcBorders>
              <w:top w:val="single" w:sz="4" w:space="0" w:color="auto"/>
              <w:bottom w:val="nil"/>
            </w:tcBorders>
          </w:tcPr>
          <w:p w14:paraId="11205378"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29,316</w:t>
            </w:r>
          </w:p>
        </w:tc>
        <w:tc>
          <w:tcPr>
            <w:tcW w:w="1304" w:type="dxa"/>
            <w:tcBorders>
              <w:top w:val="single" w:sz="4" w:space="0" w:color="auto"/>
              <w:bottom w:val="nil"/>
            </w:tcBorders>
          </w:tcPr>
          <w:p w14:paraId="202EED4D"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59,439</w:t>
            </w:r>
          </w:p>
        </w:tc>
        <w:tc>
          <w:tcPr>
            <w:tcW w:w="1472" w:type="dxa"/>
            <w:tcBorders>
              <w:top w:val="single" w:sz="4" w:space="0" w:color="auto"/>
              <w:bottom w:val="nil"/>
              <w:right w:val="nil"/>
            </w:tcBorders>
          </w:tcPr>
          <w:p w14:paraId="43525A1F"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0,000 *)</w:t>
            </w:r>
          </w:p>
        </w:tc>
      </w:tr>
      <w:tr w:rsidR="001F1239" w14:paraId="628CE695" w14:textId="77777777" w:rsidTr="002414F0">
        <w:trPr>
          <w:jc w:val="center"/>
        </w:trPr>
        <w:tc>
          <w:tcPr>
            <w:tcW w:w="1407" w:type="dxa"/>
            <w:tcBorders>
              <w:top w:val="nil"/>
              <w:left w:val="nil"/>
            </w:tcBorders>
          </w:tcPr>
          <w:p w14:paraId="559498CF"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In Group</w:t>
            </w:r>
          </w:p>
        </w:tc>
        <w:tc>
          <w:tcPr>
            <w:tcW w:w="1325" w:type="dxa"/>
            <w:tcBorders>
              <w:top w:val="nil"/>
            </w:tcBorders>
          </w:tcPr>
          <w:p w14:paraId="40B71DC8"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11,837</w:t>
            </w:r>
          </w:p>
        </w:tc>
        <w:tc>
          <w:tcPr>
            <w:tcW w:w="1320" w:type="dxa"/>
            <w:tcBorders>
              <w:top w:val="nil"/>
            </w:tcBorders>
          </w:tcPr>
          <w:p w14:paraId="4BFE60AA"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24</w:t>
            </w:r>
          </w:p>
        </w:tc>
        <w:tc>
          <w:tcPr>
            <w:tcW w:w="1325" w:type="dxa"/>
            <w:tcBorders>
              <w:top w:val="nil"/>
            </w:tcBorders>
          </w:tcPr>
          <w:p w14:paraId="78CF3FE2" w14:textId="77777777" w:rsidR="001F1239" w:rsidRPr="00616C03" w:rsidRDefault="001F1239" w:rsidP="002414F0">
            <w:pPr>
              <w:pStyle w:val="ListParagraph1"/>
              <w:spacing w:before="240" w:after="0" w:line="240" w:lineRule="auto"/>
              <w:ind w:left="0"/>
              <w:jc w:val="center"/>
              <w:rPr>
                <w:rFonts w:ascii="Times New Roman" w:hAnsi="Times New Roman"/>
                <w:lang w:val="id-ID"/>
              </w:rPr>
            </w:pPr>
            <w:r w:rsidRPr="00616C03">
              <w:rPr>
                <w:rFonts w:ascii="Times New Roman" w:hAnsi="Times New Roman"/>
              </w:rPr>
              <w:t>.493</w:t>
            </w:r>
          </w:p>
        </w:tc>
        <w:tc>
          <w:tcPr>
            <w:tcW w:w="1304" w:type="dxa"/>
            <w:tcBorders>
              <w:top w:val="nil"/>
            </w:tcBorders>
          </w:tcPr>
          <w:p w14:paraId="41D2B10B" w14:textId="77777777" w:rsidR="001F1239" w:rsidRPr="00616C03" w:rsidRDefault="001F1239" w:rsidP="002414F0">
            <w:pPr>
              <w:pStyle w:val="ListParagraph1"/>
              <w:spacing w:before="240" w:after="0" w:line="240" w:lineRule="auto"/>
              <w:ind w:left="0"/>
              <w:jc w:val="center"/>
              <w:rPr>
                <w:rFonts w:ascii="Times New Roman" w:hAnsi="Times New Roman"/>
              </w:rPr>
            </w:pPr>
          </w:p>
        </w:tc>
        <w:tc>
          <w:tcPr>
            <w:tcW w:w="1472" w:type="dxa"/>
            <w:tcBorders>
              <w:top w:val="nil"/>
              <w:right w:val="nil"/>
            </w:tcBorders>
          </w:tcPr>
          <w:p w14:paraId="4ADEDB39" w14:textId="77777777" w:rsidR="001F1239" w:rsidRPr="00616C03" w:rsidRDefault="001F1239" w:rsidP="002414F0">
            <w:pPr>
              <w:pStyle w:val="ListParagraph1"/>
              <w:spacing w:before="240" w:after="0" w:line="240" w:lineRule="auto"/>
              <w:ind w:left="0"/>
              <w:jc w:val="center"/>
              <w:rPr>
                <w:rFonts w:ascii="Times New Roman" w:hAnsi="Times New Roman"/>
              </w:rPr>
            </w:pPr>
          </w:p>
        </w:tc>
      </w:tr>
      <w:tr w:rsidR="001F1239" w14:paraId="439D53FA" w14:textId="77777777" w:rsidTr="002414F0">
        <w:trPr>
          <w:jc w:val="center"/>
        </w:trPr>
        <w:tc>
          <w:tcPr>
            <w:tcW w:w="1407" w:type="dxa"/>
            <w:tcBorders>
              <w:left w:val="nil"/>
              <w:bottom w:val="single" w:sz="4" w:space="0" w:color="auto"/>
            </w:tcBorders>
          </w:tcPr>
          <w:p w14:paraId="5276C9E7" w14:textId="77777777" w:rsidR="001F1239" w:rsidRPr="00616C03" w:rsidRDefault="001F1239" w:rsidP="002414F0">
            <w:pPr>
              <w:pStyle w:val="ListParagraph1"/>
              <w:spacing w:before="240" w:after="0" w:line="240" w:lineRule="auto"/>
              <w:ind w:left="0"/>
              <w:jc w:val="both"/>
              <w:rPr>
                <w:rFonts w:ascii="Times New Roman" w:hAnsi="Times New Roman"/>
              </w:rPr>
            </w:pPr>
            <w:r w:rsidRPr="00616C03">
              <w:rPr>
                <w:rFonts w:ascii="Times New Roman" w:hAnsi="Times New Roman"/>
              </w:rPr>
              <w:t>Total</w:t>
            </w:r>
          </w:p>
        </w:tc>
        <w:tc>
          <w:tcPr>
            <w:tcW w:w="1325" w:type="dxa"/>
            <w:tcBorders>
              <w:bottom w:val="single" w:sz="4" w:space="0" w:color="auto"/>
            </w:tcBorders>
          </w:tcPr>
          <w:p w14:paraId="322C92B6"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70,468</w:t>
            </w:r>
          </w:p>
        </w:tc>
        <w:tc>
          <w:tcPr>
            <w:tcW w:w="1320" w:type="dxa"/>
            <w:tcBorders>
              <w:bottom w:val="single" w:sz="4" w:space="0" w:color="auto"/>
            </w:tcBorders>
          </w:tcPr>
          <w:p w14:paraId="73052A41" w14:textId="77777777" w:rsidR="001F1239" w:rsidRPr="00616C03" w:rsidRDefault="001F1239" w:rsidP="002414F0">
            <w:pPr>
              <w:pStyle w:val="ListParagraph1"/>
              <w:spacing w:before="240" w:after="0" w:line="240" w:lineRule="auto"/>
              <w:ind w:left="0"/>
              <w:jc w:val="center"/>
              <w:rPr>
                <w:rFonts w:ascii="Times New Roman" w:hAnsi="Times New Roman"/>
              </w:rPr>
            </w:pPr>
            <w:r w:rsidRPr="00616C03">
              <w:rPr>
                <w:rFonts w:ascii="Times New Roman" w:hAnsi="Times New Roman"/>
              </w:rPr>
              <w:t>26</w:t>
            </w:r>
          </w:p>
        </w:tc>
        <w:tc>
          <w:tcPr>
            <w:tcW w:w="1325" w:type="dxa"/>
            <w:tcBorders>
              <w:bottom w:val="single" w:sz="4" w:space="0" w:color="auto"/>
            </w:tcBorders>
          </w:tcPr>
          <w:p w14:paraId="2832ED29" w14:textId="77777777" w:rsidR="001F1239" w:rsidRPr="00616C03" w:rsidRDefault="001F1239" w:rsidP="002414F0">
            <w:pPr>
              <w:pStyle w:val="ListParagraph1"/>
              <w:spacing w:before="240" w:after="0" w:line="240" w:lineRule="auto"/>
              <w:ind w:left="0"/>
              <w:jc w:val="center"/>
              <w:rPr>
                <w:rFonts w:ascii="Times New Roman" w:hAnsi="Times New Roman"/>
              </w:rPr>
            </w:pPr>
          </w:p>
        </w:tc>
        <w:tc>
          <w:tcPr>
            <w:tcW w:w="1304" w:type="dxa"/>
            <w:tcBorders>
              <w:bottom w:val="single" w:sz="4" w:space="0" w:color="auto"/>
            </w:tcBorders>
          </w:tcPr>
          <w:p w14:paraId="44C106F3" w14:textId="77777777" w:rsidR="001F1239" w:rsidRPr="00616C03" w:rsidRDefault="001F1239" w:rsidP="002414F0">
            <w:pPr>
              <w:pStyle w:val="ListParagraph1"/>
              <w:spacing w:before="240" w:after="0" w:line="240" w:lineRule="auto"/>
              <w:ind w:left="0"/>
              <w:jc w:val="center"/>
              <w:rPr>
                <w:rFonts w:ascii="Times New Roman" w:hAnsi="Times New Roman"/>
              </w:rPr>
            </w:pPr>
          </w:p>
        </w:tc>
        <w:tc>
          <w:tcPr>
            <w:tcW w:w="1472" w:type="dxa"/>
            <w:tcBorders>
              <w:bottom w:val="single" w:sz="4" w:space="0" w:color="auto"/>
              <w:right w:val="nil"/>
            </w:tcBorders>
          </w:tcPr>
          <w:p w14:paraId="3C3475F0" w14:textId="77777777" w:rsidR="001F1239" w:rsidRPr="00616C03" w:rsidRDefault="001F1239" w:rsidP="002414F0">
            <w:pPr>
              <w:pStyle w:val="ListParagraph1"/>
              <w:spacing w:before="240" w:after="0" w:line="240" w:lineRule="auto"/>
              <w:ind w:left="0"/>
              <w:jc w:val="center"/>
              <w:rPr>
                <w:rFonts w:ascii="Times New Roman" w:hAnsi="Times New Roman"/>
              </w:rPr>
            </w:pPr>
          </w:p>
        </w:tc>
      </w:tr>
    </w:tbl>
    <w:p w14:paraId="05AB64DB" w14:textId="77777777" w:rsidR="001F1239" w:rsidRPr="0025766B" w:rsidRDefault="001F1239" w:rsidP="001F1239">
      <w:pPr>
        <w:pStyle w:val="ListParagraph1"/>
        <w:spacing w:after="0" w:line="240" w:lineRule="auto"/>
        <w:ind w:left="0"/>
        <w:jc w:val="both"/>
        <w:rPr>
          <w:rFonts w:ascii="Times New Roman" w:hAnsi="Times New Roman"/>
          <w:sz w:val="24"/>
          <w:szCs w:val="24"/>
          <w:lang w:val="id-ID"/>
        </w:rPr>
      </w:pPr>
      <w:r>
        <w:rPr>
          <w:rFonts w:ascii="Times New Roman" w:hAnsi="Times New Roman"/>
          <w:sz w:val="24"/>
          <w:szCs w:val="24"/>
          <w:lang w:val="id-ID"/>
        </w:rPr>
        <w:t>*significant differences</w:t>
      </w:r>
      <w:r>
        <w:rPr>
          <w:rFonts w:ascii="Times New Roman" w:hAnsi="Times New Roman"/>
          <w:color w:val="222222"/>
          <w:sz w:val="24"/>
          <w:szCs w:val="24"/>
          <w:shd w:val="clear" w:color="auto" w:fill="FFFFFF"/>
          <w:lang w:val="id-ID"/>
        </w:rPr>
        <w:t>(p &lt;0.05)</w:t>
      </w:r>
    </w:p>
    <w:p w14:paraId="1B48E088" w14:textId="77777777" w:rsidR="001F1239" w:rsidRPr="00782EF9" w:rsidRDefault="001F1239" w:rsidP="003C7A6D">
      <w:pPr>
        <w:spacing w:line="276" w:lineRule="auto"/>
        <w:ind w:right="-568" w:firstLine="567"/>
        <w:jc w:val="both"/>
        <w:rPr>
          <w:rFonts w:ascii="Times New Roman" w:hAnsi="Times New Roman" w:cs="Times New Roman"/>
          <w:b/>
          <w:i/>
          <w:sz w:val="24"/>
          <w:szCs w:val="24"/>
          <w:lang w:val="en-US"/>
        </w:rPr>
      </w:pPr>
      <w:r>
        <w:rPr>
          <w:rFonts w:ascii="Times New Roman" w:hAnsi="Times New Roman"/>
          <w:sz w:val="24"/>
          <w:szCs w:val="24"/>
        </w:rPr>
        <w:t xml:space="preserve">Table 2 shows the significant differences between treatment groups </w:t>
      </w:r>
      <w:r>
        <w:rPr>
          <w:rFonts w:ascii="Times New Roman" w:eastAsia="Times New Roman" w:hAnsi="Times New Roman" w:cs="Times New Roman"/>
          <w:color w:val="222222"/>
          <w:sz w:val="24"/>
          <w:szCs w:val="24"/>
          <w:shd w:val="clear" w:color="auto" w:fill="FFFFFF"/>
        </w:rPr>
        <w:t>(p</w:t>
      </w:r>
      <w:r>
        <w:rPr>
          <w:rFonts w:ascii="Times New Roman" w:hAnsi="Times New Roman"/>
          <w:color w:val="222222"/>
          <w:sz w:val="24"/>
          <w:szCs w:val="24"/>
          <w:shd w:val="clear" w:color="auto" w:fill="FFFFFF"/>
        </w:rPr>
        <w:t>&lt;</w:t>
      </w:r>
      <w:r>
        <w:rPr>
          <w:rFonts w:ascii="Times New Roman" w:eastAsia="Times New Roman" w:hAnsi="Times New Roman" w:cs="Times New Roman"/>
          <w:color w:val="222222"/>
          <w:sz w:val="24"/>
          <w:szCs w:val="24"/>
          <w:shd w:val="clear" w:color="auto" w:fill="FFFFFF"/>
        </w:rPr>
        <w:t>0.05). To find out which groups produce color changes</w:t>
      </w:r>
      <w:r>
        <w:rPr>
          <w:rFonts w:ascii="Times New Roman" w:hAnsi="Times New Roman"/>
          <w:sz w:val="24"/>
          <w:szCs w:val="24"/>
        </w:rPr>
        <w:t xml:space="preserve"> Significantly different between the three treatment groups was performed post hoc test using the Least Significant Difference (LSD) test. </w:t>
      </w:r>
    </w:p>
    <w:p w14:paraId="204A17FA" w14:textId="77777777" w:rsidR="009B57D1" w:rsidRDefault="009B57D1" w:rsidP="003C7A6D">
      <w:pPr>
        <w:spacing w:line="276" w:lineRule="auto"/>
        <w:ind w:right="-568"/>
        <w:jc w:val="both"/>
        <w:rPr>
          <w:rFonts w:ascii="Times New Roman" w:hAnsi="Times New Roman" w:cs="Times New Roman"/>
          <w:b/>
          <w:sz w:val="24"/>
          <w:szCs w:val="24"/>
          <w:lang w:val="en-US"/>
        </w:rPr>
      </w:pPr>
    </w:p>
    <w:p w14:paraId="281E5EF8" w14:textId="77777777" w:rsidR="009B57D1" w:rsidRDefault="009B57D1" w:rsidP="003C7A6D">
      <w:pPr>
        <w:spacing w:line="276" w:lineRule="auto"/>
        <w:ind w:right="-568"/>
        <w:jc w:val="both"/>
        <w:rPr>
          <w:rFonts w:ascii="Times New Roman" w:hAnsi="Times New Roman" w:cs="Times New Roman"/>
          <w:b/>
          <w:sz w:val="24"/>
          <w:szCs w:val="24"/>
          <w:lang w:val="en-US"/>
        </w:rPr>
      </w:pPr>
    </w:p>
    <w:p w14:paraId="723473B9" w14:textId="77777777" w:rsidR="009B57D1" w:rsidRDefault="009B57D1" w:rsidP="003C7A6D">
      <w:pPr>
        <w:spacing w:line="276" w:lineRule="auto"/>
        <w:ind w:right="-568"/>
        <w:jc w:val="both"/>
        <w:rPr>
          <w:rFonts w:ascii="Times New Roman" w:hAnsi="Times New Roman" w:cs="Times New Roman"/>
          <w:b/>
          <w:sz w:val="24"/>
          <w:szCs w:val="24"/>
          <w:lang w:val="en-US"/>
        </w:rPr>
      </w:pPr>
    </w:p>
    <w:p w14:paraId="33E09FFF" w14:textId="77777777" w:rsidR="009B57D1" w:rsidRDefault="009B57D1" w:rsidP="003C7A6D">
      <w:pPr>
        <w:spacing w:line="276" w:lineRule="auto"/>
        <w:ind w:right="-568"/>
        <w:jc w:val="both"/>
        <w:rPr>
          <w:rFonts w:ascii="Times New Roman" w:hAnsi="Times New Roman" w:cs="Times New Roman"/>
          <w:b/>
          <w:sz w:val="24"/>
          <w:szCs w:val="24"/>
          <w:lang w:val="en-US"/>
        </w:rPr>
      </w:pPr>
    </w:p>
    <w:p w14:paraId="43FF5328" w14:textId="77777777" w:rsidR="009B57D1" w:rsidRDefault="009B57D1" w:rsidP="003C7A6D">
      <w:pPr>
        <w:spacing w:line="276" w:lineRule="auto"/>
        <w:ind w:right="-568"/>
        <w:jc w:val="both"/>
        <w:rPr>
          <w:rFonts w:ascii="Times New Roman" w:hAnsi="Times New Roman" w:cs="Times New Roman"/>
          <w:b/>
          <w:sz w:val="24"/>
          <w:szCs w:val="24"/>
          <w:lang w:val="en-US"/>
        </w:rPr>
      </w:pPr>
    </w:p>
    <w:p w14:paraId="0ADA32AF" w14:textId="77777777" w:rsidR="009B57D1" w:rsidRDefault="009B57D1" w:rsidP="003C7A6D">
      <w:pPr>
        <w:spacing w:line="276" w:lineRule="auto"/>
        <w:ind w:right="-568"/>
        <w:jc w:val="both"/>
        <w:rPr>
          <w:rFonts w:ascii="Times New Roman" w:hAnsi="Times New Roman" w:cs="Times New Roman"/>
          <w:b/>
          <w:sz w:val="24"/>
          <w:szCs w:val="24"/>
          <w:lang w:val="en-US"/>
        </w:rPr>
      </w:pPr>
    </w:p>
    <w:p w14:paraId="55DA7302" w14:textId="3525EBF7" w:rsidR="001F1239" w:rsidRPr="003C7A6D" w:rsidRDefault="001F1239" w:rsidP="003C7A6D">
      <w:pPr>
        <w:spacing w:line="276" w:lineRule="auto"/>
        <w:ind w:right="-568"/>
        <w:jc w:val="both"/>
        <w:rPr>
          <w:rFonts w:ascii="Times New Roman" w:hAnsi="Times New Roman" w:cs="Times New Roman"/>
          <w:b/>
          <w:i/>
          <w:sz w:val="24"/>
          <w:szCs w:val="24"/>
          <w:lang w:val="en-US"/>
        </w:rPr>
      </w:pPr>
      <w:r w:rsidRPr="003C7A6D">
        <w:rPr>
          <w:rFonts w:ascii="Times New Roman" w:hAnsi="Times New Roman" w:cs="Times New Roman"/>
          <w:b/>
          <w:sz w:val="24"/>
          <w:szCs w:val="24"/>
          <w:lang w:val="en-US"/>
        </w:rPr>
        <w:lastRenderedPageBreak/>
        <w:t xml:space="preserve">Table 3 </w:t>
      </w:r>
      <w:r w:rsidRPr="003C7A6D">
        <w:rPr>
          <w:rFonts w:ascii="Times New Roman" w:hAnsi="Times New Roman" w:cs="Times New Roman"/>
          <w:color w:val="000000" w:themeColor="text1"/>
          <w:sz w:val="24"/>
        </w:rPr>
        <w:t>Comparison of the antibacterial effect of fluoride toothpaste with positive control and negative control</w:t>
      </w:r>
    </w:p>
    <w:tbl>
      <w:tblPr>
        <w:tblStyle w:val="TableGrid"/>
        <w:tblW w:w="0" w:type="auto"/>
        <w:jc w:val="center"/>
        <w:tblBorders>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2037"/>
        <w:gridCol w:w="2037"/>
      </w:tblGrid>
      <w:tr w:rsidR="001F1239" w14:paraId="343FA0FB" w14:textId="77777777" w:rsidTr="002414F0">
        <w:trPr>
          <w:jc w:val="center"/>
        </w:trPr>
        <w:tc>
          <w:tcPr>
            <w:tcW w:w="2036" w:type="dxa"/>
          </w:tcPr>
          <w:p w14:paraId="387AF702" w14:textId="77777777" w:rsidR="001F1239" w:rsidRPr="002C1198"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Group</w:t>
            </w:r>
          </w:p>
        </w:tc>
        <w:tc>
          <w:tcPr>
            <w:tcW w:w="2037" w:type="dxa"/>
          </w:tcPr>
          <w:p w14:paraId="6062D50D"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Group</w:t>
            </w:r>
          </w:p>
        </w:tc>
        <w:tc>
          <w:tcPr>
            <w:tcW w:w="2037" w:type="dxa"/>
          </w:tcPr>
          <w:p w14:paraId="4A943EF2" w14:textId="77777777" w:rsidR="001F1239" w:rsidRPr="002C1198"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Probability</w:t>
            </w:r>
          </w:p>
        </w:tc>
      </w:tr>
      <w:tr w:rsidR="001F1239" w14:paraId="5E8C859C" w14:textId="77777777" w:rsidTr="002414F0">
        <w:trPr>
          <w:jc w:val="center"/>
        </w:trPr>
        <w:tc>
          <w:tcPr>
            <w:tcW w:w="2036" w:type="dxa"/>
            <w:vMerge w:val="restart"/>
            <w:vAlign w:val="center"/>
          </w:tcPr>
          <w:p w14:paraId="080F9993"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P 1</w:t>
            </w:r>
          </w:p>
        </w:tc>
        <w:tc>
          <w:tcPr>
            <w:tcW w:w="2037" w:type="dxa"/>
          </w:tcPr>
          <w:p w14:paraId="59834E74"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P 2</w:t>
            </w:r>
          </w:p>
        </w:tc>
        <w:tc>
          <w:tcPr>
            <w:tcW w:w="2037" w:type="dxa"/>
          </w:tcPr>
          <w:p w14:paraId="1D659EDF" w14:textId="77777777" w:rsidR="001F1239" w:rsidRPr="007E0E33"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0,000 *)</w:t>
            </w:r>
          </w:p>
        </w:tc>
      </w:tr>
      <w:tr w:rsidR="001F1239" w14:paraId="43E76249" w14:textId="77777777" w:rsidTr="002414F0">
        <w:trPr>
          <w:jc w:val="center"/>
        </w:trPr>
        <w:tc>
          <w:tcPr>
            <w:tcW w:w="2036" w:type="dxa"/>
            <w:vMerge/>
          </w:tcPr>
          <w:p w14:paraId="4FEE9F24" w14:textId="77777777" w:rsidR="001F1239" w:rsidRDefault="001F1239" w:rsidP="002414F0">
            <w:pPr>
              <w:spacing w:line="240" w:lineRule="auto"/>
              <w:jc w:val="center"/>
              <w:rPr>
                <w:rFonts w:ascii="Times New Roman" w:hAnsi="Times New Roman" w:cs="Times New Roman"/>
                <w:sz w:val="24"/>
                <w:szCs w:val="24"/>
              </w:rPr>
            </w:pPr>
          </w:p>
        </w:tc>
        <w:tc>
          <w:tcPr>
            <w:tcW w:w="2037" w:type="dxa"/>
          </w:tcPr>
          <w:p w14:paraId="105C1062" w14:textId="77777777" w:rsidR="001F1239" w:rsidRPr="00C0307F" w:rsidRDefault="001F1239" w:rsidP="002414F0">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K</w:t>
            </w:r>
          </w:p>
        </w:tc>
        <w:tc>
          <w:tcPr>
            <w:tcW w:w="2037" w:type="dxa"/>
          </w:tcPr>
          <w:p w14:paraId="36ED2D15"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0,000 *)</w:t>
            </w:r>
          </w:p>
        </w:tc>
      </w:tr>
      <w:tr w:rsidR="001F1239" w14:paraId="141A0602" w14:textId="77777777" w:rsidTr="002414F0">
        <w:trPr>
          <w:jc w:val="center"/>
        </w:trPr>
        <w:tc>
          <w:tcPr>
            <w:tcW w:w="2036" w:type="dxa"/>
            <w:vMerge w:val="restart"/>
            <w:vAlign w:val="center"/>
          </w:tcPr>
          <w:p w14:paraId="1EB25454"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P 2</w:t>
            </w:r>
          </w:p>
        </w:tc>
        <w:tc>
          <w:tcPr>
            <w:tcW w:w="2037" w:type="dxa"/>
          </w:tcPr>
          <w:p w14:paraId="3A59CAC5"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P 1</w:t>
            </w:r>
          </w:p>
        </w:tc>
        <w:tc>
          <w:tcPr>
            <w:tcW w:w="2037" w:type="dxa"/>
          </w:tcPr>
          <w:p w14:paraId="21C4C082"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0,000 *)</w:t>
            </w:r>
          </w:p>
        </w:tc>
      </w:tr>
      <w:tr w:rsidR="001F1239" w14:paraId="16703F69" w14:textId="77777777" w:rsidTr="002414F0">
        <w:trPr>
          <w:jc w:val="center"/>
        </w:trPr>
        <w:tc>
          <w:tcPr>
            <w:tcW w:w="2036" w:type="dxa"/>
            <w:vMerge/>
          </w:tcPr>
          <w:p w14:paraId="456538D8" w14:textId="77777777" w:rsidR="001F1239" w:rsidRDefault="001F1239" w:rsidP="002414F0">
            <w:pPr>
              <w:spacing w:line="240" w:lineRule="auto"/>
              <w:jc w:val="center"/>
              <w:rPr>
                <w:rFonts w:ascii="Times New Roman" w:hAnsi="Times New Roman" w:cs="Times New Roman"/>
                <w:sz w:val="24"/>
                <w:szCs w:val="24"/>
              </w:rPr>
            </w:pPr>
          </w:p>
        </w:tc>
        <w:tc>
          <w:tcPr>
            <w:tcW w:w="2037" w:type="dxa"/>
          </w:tcPr>
          <w:p w14:paraId="57428032" w14:textId="77777777" w:rsidR="001F1239" w:rsidRPr="00C0307F" w:rsidRDefault="001F1239" w:rsidP="002414F0">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K</w:t>
            </w:r>
          </w:p>
        </w:tc>
        <w:tc>
          <w:tcPr>
            <w:tcW w:w="2037" w:type="dxa"/>
          </w:tcPr>
          <w:p w14:paraId="2D3CF42D"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0,000 *)</w:t>
            </w:r>
          </w:p>
        </w:tc>
      </w:tr>
      <w:tr w:rsidR="001F1239" w14:paraId="5530EEC0" w14:textId="77777777" w:rsidTr="002414F0">
        <w:trPr>
          <w:jc w:val="center"/>
        </w:trPr>
        <w:tc>
          <w:tcPr>
            <w:tcW w:w="2036" w:type="dxa"/>
            <w:vMerge w:val="restart"/>
            <w:vAlign w:val="center"/>
          </w:tcPr>
          <w:p w14:paraId="6B3D698C" w14:textId="77777777" w:rsidR="001F1239" w:rsidRPr="00C0307F" w:rsidRDefault="001F1239" w:rsidP="002414F0">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K</w:t>
            </w:r>
          </w:p>
        </w:tc>
        <w:tc>
          <w:tcPr>
            <w:tcW w:w="2037" w:type="dxa"/>
          </w:tcPr>
          <w:p w14:paraId="2E0707DC"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P 1</w:t>
            </w:r>
          </w:p>
        </w:tc>
        <w:tc>
          <w:tcPr>
            <w:tcW w:w="2037" w:type="dxa"/>
          </w:tcPr>
          <w:p w14:paraId="5EC56141"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0,000 *)</w:t>
            </w:r>
          </w:p>
        </w:tc>
      </w:tr>
      <w:tr w:rsidR="001F1239" w14:paraId="11B3B7EC" w14:textId="77777777" w:rsidTr="002414F0">
        <w:trPr>
          <w:jc w:val="center"/>
        </w:trPr>
        <w:tc>
          <w:tcPr>
            <w:tcW w:w="2036" w:type="dxa"/>
            <w:vMerge/>
          </w:tcPr>
          <w:p w14:paraId="51442A6B" w14:textId="77777777" w:rsidR="001F1239" w:rsidRDefault="001F1239" w:rsidP="002414F0">
            <w:pPr>
              <w:spacing w:line="240" w:lineRule="auto"/>
              <w:jc w:val="center"/>
              <w:rPr>
                <w:rFonts w:ascii="Times New Roman" w:hAnsi="Times New Roman" w:cs="Times New Roman"/>
                <w:sz w:val="24"/>
                <w:szCs w:val="24"/>
              </w:rPr>
            </w:pPr>
          </w:p>
        </w:tc>
        <w:tc>
          <w:tcPr>
            <w:tcW w:w="2037" w:type="dxa"/>
          </w:tcPr>
          <w:p w14:paraId="3F1C2F93"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P 2</w:t>
            </w:r>
          </w:p>
        </w:tc>
        <w:tc>
          <w:tcPr>
            <w:tcW w:w="2037" w:type="dxa"/>
          </w:tcPr>
          <w:p w14:paraId="3759F90A" w14:textId="77777777" w:rsidR="001F1239" w:rsidRDefault="001F1239" w:rsidP="002414F0">
            <w:pPr>
              <w:spacing w:line="240" w:lineRule="auto"/>
              <w:jc w:val="center"/>
              <w:rPr>
                <w:rFonts w:ascii="Times New Roman" w:hAnsi="Times New Roman" w:cs="Times New Roman"/>
                <w:sz w:val="24"/>
                <w:szCs w:val="24"/>
              </w:rPr>
            </w:pPr>
            <w:r>
              <w:rPr>
                <w:rFonts w:ascii="Times New Roman" w:hAnsi="Times New Roman" w:cs="Times New Roman"/>
                <w:sz w:val="24"/>
                <w:szCs w:val="24"/>
              </w:rPr>
              <w:t>0,000 *)</w:t>
            </w:r>
          </w:p>
        </w:tc>
      </w:tr>
    </w:tbl>
    <w:p w14:paraId="36A3908F" w14:textId="77777777" w:rsidR="001F1239" w:rsidRPr="007E0E33" w:rsidRDefault="001F1239" w:rsidP="001F1239">
      <w:pPr>
        <w:spacing w:line="240" w:lineRule="auto"/>
        <w:ind w:left="414" w:firstLine="720"/>
        <w:rPr>
          <w:rFonts w:ascii="Times New Roman" w:hAnsi="Times New Roman" w:cs="Times New Roman"/>
          <w:sz w:val="24"/>
          <w:szCs w:val="24"/>
          <w:lang w:val="en-US"/>
        </w:rPr>
      </w:pPr>
      <w:r w:rsidRPr="003E1B5D">
        <w:rPr>
          <w:rFonts w:ascii="Times New Roman" w:hAnsi="Times New Roman" w:cs="Times New Roman"/>
          <w:sz w:val="24"/>
          <w:szCs w:val="24"/>
        </w:rPr>
        <w:t>* significant difference (p &lt;0.05)</w:t>
      </w:r>
    </w:p>
    <w:p w14:paraId="20FF7EEF" w14:textId="1CBF1FC4" w:rsidR="001F1239" w:rsidRDefault="001F1239" w:rsidP="009B57D1">
      <w:pPr>
        <w:spacing w:line="276" w:lineRule="auto"/>
        <w:ind w:left="567" w:right="-568" w:firstLine="567"/>
        <w:jc w:val="both"/>
        <w:rPr>
          <w:rFonts w:ascii="Times New Roman" w:hAnsi="Times New Roman" w:cs="Times New Roman"/>
          <w:sz w:val="24"/>
          <w:szCs w:val="24"/>
        </w:rPr>
      </w:pPr>
      <w:r>
        <w:rPr>
          <w:rFonts w:ascii="Times New Roman" w:hAnsi="Times New Roman"/>
          <w:color w:val="000000"/>
          <w:sz w:val="24"/>
          <w:szCs w:val="24"/>
        </w:rPr>
        <w:t>Table 3 shows that between all treatment groups resulted in significant changes in the color of nanofil composite resin</w:t>
      </w:r>
    </w:p>
    <w:p w14:paraId="6B32530E" w14:textId="77777777" w:rsidR="009B57D1" w:rsidRPr="009B57D1" w:rsidRDefault="009B57D1" w:rsidP="009B57D1">
      <w:pPr>
        <w:spacing w:line="276" w:lineRule="auto"/>
        <w:ind w:left="567" w:right="-568" w:firstLine="567"/>
        <w:jc w:val="both"/>
        <w:rPr>
          <w:rFonts w:ascii="Times New Roman" w:hAnsi="Times New Roman" w:cs="Times New Roman"/>
          <w:sz w:val="24"/>
          <w:szCs w:val="24"/>
        </w:rPr>
      </w:pPr>
    </w:p>
    <w:p w14:paraId="04B5546B" w14:textId="77777777" w:rsidR="001F1239" w:rsidRDefault="001F1239" w:rsidP="001F1239">
      <w:pPr>
        <w:spacing w:line="276" w:lineRule="auto"/>
        <w:jc w:val="both"/>
        <w:rPr>
          <w:rFonts w:ascii="Times New Roman" w:hAnsi="Times New Roman" w:cs="Times New Roman"/>
          <w:b/>
          <w:bCs/>
          <w:sz w:val="24"/>
          <w:szCs w:val="24"/>
        </w:rPr>
      </w:pPr>
      <w:r w:rsidRPr="009E456D">
        <w:rPr>
          <w:rFonts w:ascii="Times New Roman" w:hAnsi="Times New Roman" w:cs="Times New Roman"/>
          <w:b/>
          <w:bCs/>
          <w:sz w:val="24"/>
          <w:szCs w:val="24"/>
        </w:rPr>
        <w:t>Discussion</w:t>
      </w:r>
    </w:p>
    <w:p w14:paraId="3B744C30" w14:textId="77777777" w:rsidR="001F1239" w:rsidRDefault="001F1239" w:rsidP="009B57D1">
      <w:pPr>
        <w:spacing w:line="276" w:lineRule="auto"/>
        <w:ind w:right="-1" w:firstLine="720"/>
        <w:jc w:val="both"/>
        <w:rPr>
          <w:rFonts w:ascii="Times New Roman" w:hAnsi="Times New Roman" w:cs="Times New Roman"/>
          <w:sz w:val="24"/>
          <w:lang w:val="en-US"/>
        </w:rPr>
      </w:pPr>
      <w:r>
        <w:rPr>
          <w:rFonts w:ascii="Times New Roman" w:hAnsi="Times New Roman" w:cs="Times New Roman"/>
          <w:sz w:val="24"/>
          <w:szCs w:val="24"/>
          <w:lang w:val="en-US"/>
        </w:rPr>
        <w:t>The aim of this study was to examine the effect of 0.12% chlorhexidine digluconate mouthwash and 0.1% chlorine dioxide on the change in color of the nanofil composite resin. Before treatment, mouthwash was measured by pH and the result was 0.12% chlorhexidine digluconate pH was 6.9 and chlorine dioxide pH 0.1% was 7.2. Both mouthwash has different degrees of acidity (pH). The nanofil composite resin as a sample was immersed with 0.12% chlorhexidine digluconate mouthwash as P1 group, 0.1% chlorine dioxide as P2 group, and sterile distilled water as control group K.</w:t>
      </w:r>
    </w:p>
    <w:p w14:paraId="779B9391" w14:textId="0BAFB1C3" w:rsidR="001F1239" w:rsidRDefault="001F1239" w:rsidP="001F1239">
      <w:pPr>
        <w:spacing w:line="276" w:lineRule="auto"/>
        <w:ind w:right="-1" w:firstLine="720"/>
        <w:jc w:val="both"/>
        <w:rPr>
          <w:rFonts w:ascii="Times New Roman" w:hAnsi="Times New Roman" w:cs="Times New Roman"/>
          <w:sz w:val="24"/>
          <w:szCs w:val="24"/>
          <w:lang w:val="en-US"/>
        </w:rPr>
      </w:pPr>
      <w:r>
        <w:rPr>
          <w:rFonts w:ascii="Times New Roman" w:hAnsi="Times New Roman" w:cs="Times New Roman"/>
          <w:sz w:val="24"/>
          <w:szCs w:val="24"/>
        </w:rPr>
        <w:t>Color changes that occur in composite resins are related to the water absorption properties possessed by composite resins. Composite resins have the ability to absorb fluids which can cause color changes.</w:t>
      </w:r>
      <w:r w:rsidRPr="009B57D1">
        <w:rPr>
          <w:rFonts w:ascii="Times New Roman" w:hAnsi="Times New Roman" w:cs="Times New Roman"/>
          <w:sz w:val="24"/>
          <w:szCs w:val="24"/>
          <w:vertAlign w:val="superscript"/>
        </w:rPr>
        <w:t>14,15</w:t>
      </w:r>
      <w:r>
        <w:rPr>
          <w:rFonts w:ascii="Times New Roman" w:hAnsi="Times New Roman" w:cs="Times New Roman"/>
          <w:sz w:val="24"/>
          <w:szCs w:val="24"/>
        </w:rPr>
        <w:t xml:space="preserve"> Color changes can be caused by extrinsic and intrinsic factors. Extrinsic factors such as soft drinks, coffee, tea, fermented milk, red wine, nicotine, and mouthwash.</w:t>
      </w:r>
      <w:r w:rsidRPr="009B57D1">
        <w:rPr>
          <w:rFonts w:ascii="Times New Roman" w:hAnsi="Times New Roman" w:cs="Times New Roman"/>
          <w:sz w:val="24"/>
          <w:szCs w:val="24"/>
          <w:vertAlign w:val="superscript"/>
        </w:rPr>
        <w:t>16</w:t>
      </w:r>
      <w:r w:rsidR="009B57D1" w:rsidRPr="009B57D1">
        <w:rPr>
          <w:rFonts w:ascii="Times New Roman" w:hAnsi="Times New Roman" w:cs="Times New Roman"/>
          <w:sz w:val="24"/>
          <w:szCs w:val="24"/>
          <w:vertAlign w:val="superscript"/>
          <w:lang w:val="en-US"/>
        </w:rPr>
        <w:t>,</w:t>
      </w:r>
      <w:r w:rsidRPr="009B57D1">
        <w:rPr>
          <w:rFonts w:ascii="Times New Roman" w:hAnsi="Times New Roman" w:cs="Times New Roman"/>
          <w:sz w:val="24"/>
          <w:szCs w:val="24"/>
          <w:vertAlign w:val="superscript"/>
        </w:rPr>
        <w:t>17</w:t>
      </w:r>
      <w:r>
        <w:rPr>
          <w:rFonts w:ascii="Times New Roman" w:hAnsi="Times New Roman" w:cs="Times New Roman"/>
          <w:sz w:val="24"/>
          <w:szCs w:val="24"/>
        </w:rPr>
        <w:t xml:space="preserve"> In this study mouthwash was used with the type of chlorhexidine digluconate 0.12% and chlorine dioxide 0.1% and sterile distilled water as control. The immersion of nanofil composite resins in this study showed that the biggest color change was in the immersion group with 0.12% chlorhexidine digluconate mouthwash and the smallest color change was in immersion with sterile distilled water.</w:t>
      </w:r>
    </w:p>
    <w:p w14:paraId="2679227B" w14:textId="098A226B" w:rsidR="001F1239" w:rsidRDefault="009B57D1" w:rsidP="001F1239">
      <w:pPr>
        <w:spacing w:line="276" w:lineRule="auto"/>
        <w:ind w:right="-1" w:firstLine="720"/>
        <w:jc w:val="both"/>
        <w:rPr>
          <w:rFonts w:ascii="Times New Roman" w:hAnsi="Times New Roman" w:cs="Times New Roman"/>
          <w:sz w:val="24"/>
          <w:szCs w:val="24"/>
          <w:lang w:val="en-US"/>
        </w:rPr>
      </w:pPr>
      <w:r>
        <w:rPr>
          <w:rFonts w:ascii="Times New Roman" w:hAnsi="Times New Roman" w:cs="Times New Roman"/>
          <w:sz w:val="24"/>
          <w:szCs w:val="24"/>
          <w:lang w:val="en-US"/>
        </w:rPr>
        <w:t>0.12% c</w:t>
      </w:r>
      <w:r w:rsidR="001F1239">
        <w:rPr>
          <w:rFonts w:ascii="Times New Roman" w:hAnsi="Times New Roman" w:cs="Times New Roman"/>
          <w:sz w:val="24"/>
          <w:szCs w:val="24"/>
          <w:lang w:val="en-US"/>
        </w:rPr>
        <w:t>hlorhexidine digluconate seeped into the composite resin and degraded siloxane bonds through hydrolysis reactions and began to weaken the filler bonds at the resin matrix interface so that water is easily absorbed into the resin causing color changes.</w:t>
      </w:r>
      <w:r w:rsidR="001F1239" w:rsidRPr="009B57D1">
        <w:rPr>
          <w:rFonts w:ascii="Times New Roman" w:hAnsi="Times New Roman" w:cs="Times New Roman"/>
          <w:sz w:val="24"/>
          <w:szCs w:val="24"/>
          <w:vertAlign w:val="superscript"/>
          <w:lang w:val="en-US"/>
        </w:rPr>
        <w:t>18,19</w:t>
      </w:r>
      <w:r w:rsidR="001F1239">
        <w:rPr>
          <w:rFonts w:ascii="Times New Roman" w:hAnsi="Times New Roman" w:cs="Times New Roman"/>
          <w:sz w:val="24"/>
          <w:szCs w:val="24"/>
          <w:lang w:val="en-US"/>
        </w:rPr>
        <w:t xml:space="preserve"> This is in line with the study of Widyastuti, et al. which states that chlorhexidine mouthwash has active substances and coloring agents which can make staining on composite resins.</w:t>
      </w:r>
      <w:r w:rsidR="001F1239" w:rsidRPr="009B57D1">
        <w:rPr>
          <w:rFonts w:ascii="Times New Roman" w:hAnsi="Times New Roman" w:cs="Times New Roman"/>
          <w:sz w:val="24"/>
          <w:szCs w:val="24"/>
          <w:vertAlign w:val="superscript"/>
          <w:lang w:val="en-US"/>
        </w:rPr>
        <w:t>2</w:t>
      </w:r>
    </w:p>
    <w:p w14:paraId="102C8574" w14:textId="70D21CD2" w:rsidR="001F1239" w:rsidRPr="009B57D1" w:rsidRDefault="001F1239" w:rsidP="009B57D1">
      <w:pPr>
        <w:spacing w:line="276" w:lineRule="auto"/>
        <w:ind w:right="-1" w:firstLine="540"/>
        <w:jc w:val="both"/>
        <w:rPr>
          <w:rFonts w:ascii="Times New Roman" w:hAnsi="Times New Roman" w:cs="Times New Roman"/>
          <w:sz w:val="24"/>
          <w:szCs w:val="24"/>
          <w:lang w:val="en-US"/>
        </w:rPr>
      </w:pPr>
      <w:r>
        <w:rPr>
          <w:rFonts w:ascii="Times New Roman" w:hAnsi="Times New Roman" w:cs="Times New Roman"/>
          <w:sz w:val="24"/>
          <w:szCs w:val="24"/>
        </w:rPr>
        <w:t xml:space="preserve">The results of soaking in 0.1% chlorine dioxide mouthwash show a slight change in color. The difference in color changes that occur is probably caused by differences in the percentage of active substances, pH differences, and differences </w:t>
      </w:r>
      <w:r>
        <w:rPr>
          <w:rFonts w:ascii="Times New Roman" w:hAnsi="Times New Roman" w:cs="Times New Roman"/>
          <w:sz w:val="24"/>
          <w:szCs w:val="24"/>
        </w:rPr>
        <w:lastRenderedPageBreak/>
        <w:t>in the color of mouthwash solution used in the study. Chlorine dioxide mouthwash has a smaller concentration of active substance that is 0.1% and has a pH that tends to be alkaline which is 7.2 and the color of clear clear solution. High concentrations of active substances can make discoloration of teeth and composite resin</w:t>
      </w:r>
      <w:r w:rsidR="009B57D1">
        <w:rPr>
          <w:rFonts w:ascii="Times New Roman" w:hAnsi="Times New Roman" w:cs="Times New Roman"/>
          <w:sz w:val="24"/>
          <w:szCs w:val="24"/>
          <w:lang w:val="en-US"/>
        </w:rPr>
        <w:t>.</w:t>
      </w:r>
      <w:r w:rsidR="009B57D1">
        <w:rPr>
          <w:rFonts w:ascii="Times New Roman" w:hAnsi="Times New Roman" w:cs="Times New Roman"/>
          <w:sz w:val="24"/>
          <w:szCs w:val="24"/>
          <w:vertAlign w:val="superscript"/>
          <w:lang w:val="en-US"/>
        </w:rPr>
        <w:t>20</w:t>
      </w:r>
    </w:p>
    <w:p w14:paraId="17087288" w14:textId="77777777" w:rsidR="001F1239" w:rsidRPr="00826A7B" w:rsidRDefault="001F1239" w:rsidP="009B57D1">
      <w:pPr>
        <w:spacing w:line="276" w:lineRule="auto"/>
        <w:ind w:right="-1" w:firstLine="540"/>
        <w:jc w:val="both"/>
        <w:rPr>
          <w:rFonts w:ascii="Times New Roman" w:hAnsi="Times New Roman" w:cs="Times New Roman"/>
          <w:sz w:val="24"/>
          <w:szCs w:val="24"/>
          <w:lang w:val="en-US"/>
        </w:rPr>
      </w:pPr>
      <w:r>
        <w:rPr>
          <w:rFonts w:ascii="Times New Roman" w:hAnsi="Times New Roman" w:cs="Times New Roman"/>
          <w:sz w:val="24"/>
          <w:szCs w:val="24"/>
        </w:rPr>
        <w:t>Situations where acidic or low pH can stain the composite resin by softening the matrix in the resin and degradation</w:t>
      </w:r>
      <w:r w:rsidRPr="00A06BF2">
        <w:rPr>
          <w:rFonts w:ascii="Times New Roman" w:hAnsi="Times New Roman" w:cs="Times New Roman"/>
          <w:color w:val="000000"/>
          <w:sz w:val="32"/>
          <w:szCs w:val="32"/>
        </w:rPr>
        <w:t xml:space="preserve"> </w:t>
      </w:r>
      <w:r w:rsidRPr="00FB010D">
        <w:rPr>
          <w:rFonts w:ascii="Times New Roman" w:hAnsi="Times New Roman" w:cs="Times New Roman"/>
          <w:color w:val="000000"/>
          <w:sz w:val="24"/>
          <w:szCs w:val="24"/>
        </w:rPr>
        <w:t>polymeric bonds so that some of the monomers from the resin break away. The release of this filler will cause more empty spaces between the polymer matrices, making it easier to process the diffusion of liquid from the outside into the resin. Thus a liquid containing a dye such as 0.12% chlorhexidine digluconate mouthwash which is pink can enter the empty space between the matrices. This causes the treatment group to have a greater ∆E than the control group</w:t>
      </w:r>
      <w:r>
        <w:rPr>
          <w:rFonts w:ascii="Times New Roman" w:hAnsi="Times New Roman" w:cs="Times New Roman"/>
          <w:sz w:val="24"/>
          <w:szCs w:val="24"/>
        </w:rPr>
        <w:t>. Some residual monomers from the resin will break away accompanied by the release of nano filler material on the surface of the composite resin.</w:t>
      </w:r>
      <w:r w:rsidRPr="009B57D1">
        <w:rPr>
          <w:rFonts w:ascii="Times New Roman" w:hAnsi="Times New Roman" w:cs="Times New Roman"/>
          <w:sz w:val="24"/>
          <w:szCs w:val="24"/>
          <w:vertAlign w:val="superscript"/>
        </w:rPr>
        <w:t>6,15,20</w:t>
      </w:r>
    </w:p>
    <w:p w14:paraId="3A1E9882" w14:textId="77777777" w:rsidR="001F1239" w:rsidRPr="009E456D" w:rsidRDefault="001F1239" w:rsidP="009B57D1">
      <w:pPr>
        <w:spacing w:after="160" w:line="276" w:lineRule="auto"/>
        <w:ind w:right="-568"/>
        <w:rPr>
          <w:rFonts w:ascii="Times New Roman" w:hAnsi="Times New Roman" w:cs="Times New Roman"/>
          <w:b/>
          <w:bCs/>
          <w:sz w:val="24"/>
          <w:szCs w:val="24"/>
        </w:rPr>
      </w:pPr>
      <w:r w:rsidRPr="009E456D">
        <w:rPr>
          <w:rFonts w:ascii="Times New Roman" w:hAnsi="Times New Roman" w:cs="Times New Roman"/>
          <w:b/>
          <w:bCs/>
          <w:sz w:val="24"/>
          <w:szCs w:val="24"/>
        </w:rPr>
        <w:t>Conclusion</w:t>
      </w:r>
    </w:p>
    <w:p w14:paraId="542D22C5" w14:textId="0F016FF8" w:rsidR="001F1239" w:rsidRDefault="001F1239" w:rsidP="009B57D1">
      <w:pPr>
        <w:spacing w:after="160" w:line="276" w:lineRule="auto"/>
        <w:ind w:right="-568" w:firstLine="567"/>
        <w:jc w:val="both"/>
        <w:rPr>
          <w:rFonts w:ascii="Times New Roman" w:hAnsi="Times New Roman" w:cs="Times New Roman"/>
          <w:sz w:val="24"/>
          <w:lang w:val="en-US"/>
        </w:rPr>
      </w:pPr>
      <w:r w:rsidRPr="00826A7B">
        <w:rPr>
          <w:rFonts w:ascii="Times New Roman" w:hAnsi="Times New Roman" w:cs="Times New Roman"/>
          <w:sz w:val="24"/>
          <w:szCs w:val="24"/>
        </w:rPr>
        <w:t>Based on the results of the study, it can be concluded that there are color changes in the nanofil composite resin soaked with mouthwash 0.12% chlorhexidine digluconate and 0.1% chlorine dioxide. And 0.1% chlorine dioxide mouthwash gives a smaller color change effect on nanofil composite resin compared to 0.12% chlorhexidine digluconate mouthwash and is greater than sterile distilled water.</w:t>
      </w:r>
    </w:p>
    <w:p w14:paraId="453131EB" w14:textId="77777777" w:rsidR="001F1239" w:rsidRPr="001F1239" w:rsidRDefault="001F1239" w:rsidP="001F1239">
      <w:pPr>
        <w:spacing w:after="160" w:line="276" w:lineRule="auto"/>
        <w:ind w:left="540" w:right="-568" w:firstLine="180"/>
        <w:jc w:val="both"/>
        <w:rPr>
          <w:rFonts w:ascii="Times New Roman" w:hAnsi="Times New Roman" w:cs="Times New Roman"/>
          <w:sz w:val="24"/>
          <w:lang w:val="en-US"/>
        </w:rPr>
      </w:pPr>
    </w:p>
    <w:p w14:paraId="06BE6638" w14:textId="7C1CEA7A" w:rsidR="00DE33C3" w:rsidRDefault="009B57D1" w:rsidP="009B57D1">
      <w:pPr>
        <w:spacing w:after="16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References</w:t>
      </w:r>
    </w:p>
    <w:p w14:paraId="51641423" w14:textId="77777777" w:rsidR="00DE33C3" w:rsidRPr="00E8470E" w:rsidRDefault="00DE33C3" w:rsidP="00DE33C3">
      <w:pPr>
        <w:pStyle w:val="ListParagraph"/>
        <w:numPr>
          <w:ilvl w:val="0"/>
          <w:numId w:val="1"/>
        </w:numPr>
        <w:jc w:val="both"/>
        <w:rPr>
          <w:rFonts w:ascii="Times New Roman" w:hAnsi="Times New Roman" w:cs="Times New Roman"/>
          <w:sz w:val="24"/>
          <w:szCs w:val="24"/>
        </w:rPr>
      </w:pPr>
      <w:r w:rsidRPr="00E8470E">
        <w:rPr>
          <w:rFonts w:ascii="Times New Roman" w:hAnsi="Times New Roman" w:cs="Times New Roman"/>
          <w:sz w:val="24"/>
          <w:szCs w:val="24"/>
        </w:rPr>
        <w:t>Alzraikat H, Burrow M, Maghaireh G, Taha N. Nanofilled resin composite properties and clinical performance: a review. Operative Dentistry. 2018. 43(4): E173–E190.</w:t>
      </w:r>
      <w:r w:rsidRPr="00E8470E">
        <w:rPr>
          <w:rFonts w:ascii="Times New Roman" w:eastAsia="Times New Roman" w:hAnsi="Times New Roman" w:cs="Times New Roman"/>
          <w:sz w:val="24"/>
          <w:szCs w:val="24"/>
        </w:rPr>
        <w:t xml:space="preserve"> </w:t>
      </w:r>
    </w:p>
    <w:p w14:paraId="0765597C" w14:textId="77777777" w:rsidR="00DE33C3" w:rsidRPr="00E8470E" w:rsidRDefault="00DE33C3" w:rsidP="00DE33C3">
      <w:pPr>
        <w:pStyle w:val="ListParagraph"/>
        <w:numPr>
          <w:ilvl w:val="0"/>
          <w:numId w:val="1"/>
        </w:numPr>
        <w:jc w:val="both"/>
        <w:rPr>
          <w:rFonts w:ascii="Times New Roman" w:hAnsi="Times New Roman" w:cs="Times New Roman"/>
          <w:sz w:val="24"/>
          <w:szCs w:val="24"/>
        </w:rPr>
      </w:pPr>
      <w:r w:rsidRPr="00E8470E">
        <w:rPr>
          <w:rFonts w:ascii="Times New Roman" w:hAnsi="Times New Roman" w:cs="Times New Roman"/>
          <w:sz w:val="24"/>
          <w:szCs w:val="24"/>
        </w:rPr>
        <w:t>Widyastusi NH, Hermanegara NA. Perbedaan perubahan warna antara resin komposit konvensional, hibrid, dan nanofil setelah direndam dalam obat kumur chlorhexidine gluconate 0,2%. Jurnal Ilmu Kedokteran Gigi. 2017. 1(1): 52-57.</w:t>
      </w:r>
    </w:p>
    <w:p w14:paraId="5626AA8F"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hAnsi="Times New Roman" w:cs="Times New Roman"/>
          <w:sz w:val="24"/>
          <w:szCs w:val="24"/>
        </w:rPr>
      </w:pPr>
      <w:r w:rsidRPr="001F572F">
        <w:rPr>
          <w:rFonts w:ascii="Times New Roman" w:hAnsi="Times New Roman" w:cs="Times New Roman"/>
          <w:sz w:val="24"/>
          <w:szCs w:val="24"/>
        </w:rPr>
        <w:t>Sibta MC, Dwi MCR, Raditya N. Pengaruh kebiasaan minum kopi robusta (</w:t>
      </w:r>
      <w:r w:rsidRPr="001F572F">
        <w:rPr>
          <w:rFonts w:ascii="Times New Roman" w:hAnsi="Times New Roman" w:cs="Times New Roman"/>
          <w:iCs/>
          <w:sz w:val="24"/>
          <w:szCs w:val="24"/>
        </w:rPr>
        <w:t>coffea robusta</w:t>
      </w:r>
      <w:r w:rsidRPr="001F572F">
        <w:rPr>
          <w:rFonts w:ascii="Times New Roman" w:hAnsi="Times New Roman" w:cs="Times New Roman"/>
          <w:sz w:val="24"/>
          <w:szCs w:val="24"/>
        </w:rPr>
        <w:t>) terhadap perubahan warna pada restorasi resin komposit nanofiller. Jurnal Ilmu Kedokteran Gigi. 2014.</w:t>
      </w:r>
      <w:r>
        <w:rPr>
          <w:rFonts w:ascii="Times New Roman" w:hAnsi="Times New Roman" w:cs="Times New Roman"/>
          <w:sz w:val="24"/>
          <w:szCs w:val="24"/>
        </w:rPr>
        <w:t xml:space="preserve"> 7(1): 1-5.</w:t>
      </w:r>
    </w:p>
    <w:p w14:paraId="246A18DA" w14:textId="77777777" w:rsidR="00DE33C3" w:rsidRPr="001F572F" w:rsidRDefault="00DE33C3" w:rsidP="00DE33C3">
      <w:pPr>
        <w:pStyle w:val="ListParagraph"/>
        <w:numPr>
          <w:ilvl w:val="0"/>
          <w:numId w:val="1"/>
        </w:numPr>
        <w:jc w:val="both"/>
        <w:rPr>
          <w:rFonts w:ascii="Times New Roman" w:hAnsi="Times New Roman" w:cs="Times New Roman"/>
          <w:sz w:val="24"/>
          <w:szCs w:val="24"/>
        </w:rPr>
      </w:pPr>
      <w:r w:rsidRPr="001F572F">
        <w:rPr>
          <w:rFonts w:ascii="Times New Roman" w:eastAsiaTheme="minorEastAsia" w:hAnsi="Times New Roman" w:cs="Times New Roman"/>
          <w:bCs/>
          <w:sz w:val="24"/>
          <w:szCs w:val="24"/>
        </w:rPr>
        <w:t>Shamszadeh S,</w:t>
      </w:r>
      <w:r w:rsidRPr="001F572F">
        <w:rPr>
          <w:rFonts w:ascii="Times New Roman" w:eastAsiaTheme="minorEastAsia" w:hAnsi="Times New Roman" w:cs="Times New Roman"/>
          <w:bCs/>
          <w:position w:val="13"/>
          <w:sz w:val="24"/>
          <w:szCs w:val="24"/>
        </w:rPr>
        <w:t xml:space="preserve"> </w:t>
      </w:r>
      <w:r w:rsidRPr="001F572F">
        <w:rPr>
          <w:rFonts w:ascii="Times New Roman" w:eastAsiaTheme="minorEastAsia" w:hAnsi="Times New Roman" w:cs="Times New Roman"/>
          <w:bCs/>
          <w:sz w:val="24"/>
          <w:szCs w:val="24"/>
        </w:rPr>
        <w:t>Mahsa S, Eslamian S,</w:t>
      </w:r>
      <w:r w:rsidRPr="001F572F">
        <w:rPr>
          <w:rFonts w:ascii="Times New Roman" w:eastAsiaTheme="minorEastAsia" w:hAnsi="Times New Roman" w:cs="Times New Roman"/>
          <w:bCs/>
          <w:position w:val="13"/>
          <w:sz w:val="24"/>
          <w:szCs w:val="24"/>
        </w:rPr>
        <w:t xml:space="preserve"> </w:t>
      </w:r>
      <w:r w:rsidRPr="001F572F">
        <w:rPr>
          <w:rFonts w:ascii="Times New Roman" w:eastAsiaTheme="minorEastAsia" w:hAnsi="Times New Roman" w:cs="Times New Roman"/>
          <w:bCs/>
          <w:sz w:val="24"/>
          <w:szCs w:val="24"/>
        </w:rPr>
        <w:t>Hasani E,</w:t>
      </w:r>
      <w:r w:rsidRPr="001F572F">
        <w:rPr>
          <w:rFonts w:ascii="Times New Roman" w:eastAsiaTheme="minorEastAsia" w:hAnsi="Times New Roman" w:cs="Times New Roman"/>
          <w:bCs/>
          <w:position w:val="13"/>
          <w:sz w:val="24"/>
          <w:szCs w:val="24"/>
        </w:rPr>
        <w:t xml:space="preserve"> </w:t>
      </w:r>
      <w:r w:rsidRPr="001F572F">
        <w:rPr>
          <w:rFonts w:ascii="Times New Roman" w:eastAsiaTheme="minorEastAsia" w:hAnsi="Times New Roman" w:cs="Times New Roman"/>
          <w:bCs/>
          <w:sz w:val="24"/>
          <w:szCs w:val="24"/>
        </w:rPr>
        <w:t>Abrandabadi AN,</w:t>
      </w:r>
      <w:r w:rsidRPr="001F572F">
        <w:rPr>
          <w:rFonts w:ascii="Times New Roman" w:eastAsiaTheme="minorEastAsia" w:hAnsi="Times New Roman" w:cs="Times New Roman"/>
          <w:bCs/>
          <w:position w:val="13"/>
          <w:sz w:val="24"/>
          <w:szCs w:val="24"/>
        </w:rPr>
        <w:t xml:space="preserve"> </w:t>
      </w:r>
      <w:r w:rsidRPr="001F572F">
        <w:rPr>
          <w:rFonts w:ascii="Times New Roman" w:eastAsiaTheme="minorEastAsia" w:hAnsi="Times New Roman" w:cs="Times New Roman"/>
          <w:bCs/>
          <w:sz w:val="24"/>
          <w:szCs w:val="24"/>
        </w:rPr>
        <w:t xml:space="preserve">and Narges P. Color stability of the bulk-fill composite resins with different thickness in </w:t>
      </w:r>
      <w:r w:rsidRPr="001F572F">
        <w:rPr>
          <w:rFonts w:ascii="Times New Roman" w:eastAsiaTheme="minorEastAsia" w:hAnsi="Times New Roman" w:cs="Times New Roman"/>
          <w:bCs/>
          <w:sz w:val="24"/>
          <w:szCs w:val="24"/>
        </w:rPr>
        <w:lastRenderedPageBreak/>
        <w:t>response to coffee/water immersion. International Journal of Dentistry. 2016. 6: 1-5.</w:t>
      </w:r>
    </w:p>
    <w:p w14:paraId="15482210"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eastAsiaTheme="minorEastAsia" w:hAnsi="Times New Roman" w:cs="Times New Roman"/>
          <w:sz w:val="24"/>
          <w:szCs w:val="24"/>
        </w:rPr>
      </w:pPr>
      <w:r w:rsidRPr="001F572F">
        <w:rPr>
          <w:rFonts w:ascii="Times New Roman" w:hAnsi="Times New Roman" w:cs="Times New Roman"/>
          <w:color w:val="000000"/>
          <w:sz w:val="24"/>
          <w:szCs w:val="24"/>
        </w:rPr>
        <w:t>Istibsyaroh SL, Raditya N. Perubahan warna resin komposit nanofiller setelah perendaman dalam minuman susu f</w:t>
      </w:r>
      <w:r>
        <w:rPr>
          <w:rFonts w:ascii="Times New Roman" w:hAnsi="Times New Roman" w:cs="Times New Roman"/>
          <w:color w:val="000000"/>
          <w:sz w:val="24"/>
          <w:szCs w:val="24"/>
        </w:rPr>
        <w:t>ermentasi (penelitian in vitro)</w:t>
      </w:r>
      <w:r w:rsidRPr="001F572F">
        <w:rPr>
          <w:rFonts w:ascii="Times New Roman" w:hAnsi="Times New Roman" w:cs="Times New Roman"/>
          <w:color w:val="000000"/>
          <w:sz w:val="24"/>
          <w:szCs w:val="24"/>
        </w:rPr>
        <w:t xml:space="preserve">. The Indonesian Journal Of Health Science. 2018.  </w:t>
      </w:r>
      <w:r w:rsidRPr="001F572F">
        <w:rPr>
          <w:rFonts w:ascii="Times New Roman" w:hAnsi="Times New Roman" w:cs="Times New Roman"/>
          <w:sz w:val="24"/>
          <w:szCs w:val="24"/>
        </w:rPr>
        <w:t>10(1): 39-46</w:t>
      </w:r>
      <w:r>
        <w:rPr>
          <w:rFonts w:ascii="Times New Roman" w:hAnsi="Times New Roman" w:cs="Times New Roman"/>
          <w:sz w:val="24"/>
          <w:szCs w:val="24"/>
        </w:rPr>
        <w:t>.</w:t>
      </w:r>
    </w:p>
    <w:p w14:paraId="0B4F8281" w14:textId="77777777" w:rsidR="00DE33C3" w:rsidRPr="001F572F" w:rsidRDefault="00DE33C3" w:rsidP="00DE33C3">
      <w:pPr>
        <w:pStyle w:val="ListParagraph"/>
        <w:numPr>
          <w:ilvl w:val="0"/>
          <w:numId w:val="1"/>
        </w:numPr>
        <w:jc w:val="both"/>
        <w:rPr>
          <w:rFonts w:ascii="Times New Roman" w:eastAsia="Times New Roman" w:hAnsi="Times New Roman" w:cs="Times New Roman"/>
          <w:sz w:val="24"/>
          <w:szCs w:val="24"/>
        </w:rPr>
      </w:pPr>
      <w:r w:rsidRPr="001F572F">
        <w:rPr>
          <w:rFonts w:ascii="Times New Roman" w:eastAsia="Times New Roman" w:hAnsi="Times New Roman" w:cs="Times New Roman"/>
          <w:sz w:val="24"/>
          <w:szCs w:val="24"/>
        </w:rPr>
        <w:t>Aung EE, Ueno E, Zaitsu T, Furukawa S, Kawaguchi Y. Effectiveness of three oral hygiene regimens on oral malodor reduction: a randomized clinical trial. Trials. 2015. 16(31): 1-8</w:t>
      </w:r>
      <w:r>
        <w:rPr>
          <w:rFonts w:ascii="Times New Roman" w:eastAsia="Times New Roman" w:hAnsi="Times New Roman" w:cs="Times New Roman"/>
          <w:sz w:val="24"/>
          <w:szCs w:val="24"/>
        </w:rPr>
        <w:t>.</w:t>
      </w:r>
    </w:p>
    <w:p w14:paraId="044E354E"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eastAsiaTheme="minorEastAsia" w:hAnsi="Times New Roman" w:cs="Times New Roman"/>
          <w:sz w:val="24"/>
          <w:szCs w:val="24"/>
        </w:rPr>
      </w:pPr>
      <w:r w:rsidRPr="001F572F">
        <w:rPr>
          <w:rFonts w:ascii="Times New Roman" w:hAnsi="Times New Roman" w:cs="Times New Roman"/>
          <w:color w:val="000000"/>
          <w:sz w:val="24"/>
          <w:szCs w:val="24"/>
        </w:rPr>
        <w:t>Aulia R, Isyana E, Yanuar IN. Perbedaan perubahan warna resin komposit nanofiller yang dipoles dan tidak dipoles pada perendaman larutan teh hijau. Jurnal Kedokteran Gigi. 2017. II(I): 72-77</w:t>
      </w:r>
      <w:r>
        <w:rPr>
          <w:rFonts w:ascii="Times New Roman" w:hAnsi="Times New Roman" w:cs="Times New Roman"/>
          <w:color w:val="000000"/>
          <w:sz w:val="24"/>
          <w:szCs w:val="24"/>
        </w:rPr>
        <w:t>.</w:t>
      </w:r>
    </w:p>
    <w:p w14:paraId="475FABC8"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eastAsiaTheme="minorEastAsia" w:hAnsi="Times New Roman" w:cs="Times New Roman"/>
          <w:sz w:val="24"/>
          <w:szCs w:val="24"/>
        </w:rPr>
      </w:pPr>
      <w:r w:rsidRPr="001F572F">
        <w:rPr>
          <w:rFonts w:ascii="Times New Roman" w:eastAsiaTheme="minorEastAsia" w:hAnsi="Times New Roman" w:cs="Times New Roman"/>
          <w:sz w:val="24"/>
          <w:szCs w:val="24"/>
        </w:rPr>
        <w:t>Bestari MD, Sunarto H, Kemal Y. Efficacy of chlorine dioxide mouthwash against halitosis. IOP Conf. Series: Journal of Physics: Conf. 2017. 9(3):</w:t>
      </w:r>
      <w:r>
        <w:rPr>
          <w:rFonts w:ascii="Times New Roman" w:eastAsiaTheme="minorEastAsia" w:hAnsi="Times New Roman" w:cs="Times New Roman"/>
          <w:sz w:val="24"/>
          <w:szCs w:val="24"/>
        </w:rPr>
        <w:t xml:space="preserve"> 410-416.</w:t>
      </w:r>
    </w:p>
    <w:p w14:paraId="3C4DE535"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eastAsiaTheme="minorEastAsia" w:hAnsi="Times New Roman" w:cs="Times New Roman"/>
          <w:sz w:val="24"/>
          <w:szCs w:val="24"/>
        </w:rPr>
      </w:pPr>
      <w:r w:rsidRPr="001F572F">
        <w:rPr>
          <w:rFonts w:ascii="Times New Roman" w:eastAsia="Times New Roman" w:hAnsi="Times New Roman" w:cs="Times New Roman"/>
          <w:sz w:val="24"/>
          <w:szCs w:val="24"/>
        </w:rPr>
        <w:t>Mahmood K, Behnaz E, Forough N, Soraya K. Color stability of nanofilled and microhybrid resin-based composites following exposure to chlorhexidine mouthrinses: an in vitro study. Journal of Dentistry, Tehran University of Medical Sciences, Tehran, Iran. 2016. 13(2): 1-8</w:t>
      </w:r>
      <w:r>
        <w:rPr>
          <w:rFonts w:ascii="Times New Roman" w:eastAsia="Times New Roman" w:hAnsi="Times New Roman" w:cs="Times New Roman"/>
          <w:sz w:val="24"/>
          <w:szCs w:val="24"/>
        </w:rPr>
        <w:t>.</w:t>
      </w:r>
    </w:p>
    <w:p w14:paraId="135EFC05"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eastAsiaTheme="minorEastAsia" w:hAnsi="Times New Roman" w:cs="Times New Roman"/>
          <w:sz w:val="24"/>
          <w:szCs w:val="24"/>
        </w:rPr>
      </w:pPr>
      <w:r w:rsidRPr="001F572F">
        <w:rPr>
          <w:rFonts w:ascii="Times New Roman" w:eastAsiaTheme="minorEastAsia" w:hAnsi="Times New Roman" w:cs="Times New Roman"/>
          <w:sz w:val="24"/>
          <w:szCs w:val="24"/>
        </w:rPr>
        <w:t>Swati D, Gayatri A, Meenal G, Samuel R, and Swapnil K.  Comparative evaluation of the effect of chlorhexidine based mouthwash and herbal mouthwash on the microhardness of two different composite resins – an in vitro study. Int. J. Adv. Res. 2018. 6(3):</w:t>
      </w:r>
      <w:r>
        <w:rPr>
          <w:rFonts w:ascii="Times New Roman" w:eastAsiaTheme="minorEastAsia" w:hAnsi="Times New Roman" w:cs="Times New Roman"/>
          <w:sz w:val="24"/>
          <w:szCs w:val="24"/>
        </w:rPr>
        <w:t xml:space="preserve"> 306-311.</w:t>
      </w:r>
    </w:p>
    <w:p w14:paraId="3DF71685"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eastAsiaTheme="minorEastAsia" w:hAnsi="Times New Roman" w:cs="Times New Roman"/>
          <w:sz w:val="24"/>
          <w:szCs w:val="24"/>
        </w:rPr>
      </w:pPr>
      <w:r w:rsidRPr="001F572F">
        <w:rPr>
          <w:rFonts w:ascii="Times New Roman" w:eastAsia="Times New Roman" w:hAnsi="Times New Roman" w:cs="Times New Roman"/>
          <w:sz w:val="24"/>
          <w:szCs w:val="24"/>
        </w:rPr>
        <w:t>Kouadio AA, Xavier S, Bories C, Jean MB, Badran Z, Soueidan A. An in vitro analysis model for investigating the staining effect of various chlorhexidine-based mouthwashes. Jclin Exp Dent. 2017. 9(3): e410-6</w:t>
      </w:r>
      <w:r>
        <w:rPr>
          <w:rFonts w:ascii="Times New Roman" w:eastAsia="Times New Roman" w:hAnsi="Times New Roman" w:cs="Times New Roman"/>
          <w:sz w:val="24"/>
          <w:szCs w:val="24"/>
        </w:rPr>
        <w:t>.</w:t>
      </w:r>
    </w:p>
    <w:p w14:paraId="4B27C9D4" w14:textId="77777777" w:rsidR="00DE33C3" w:rsidRPr="001F572F" w:rsidRDefault="00DE33C3" w:rsidP="00DE33C3">
      <w:pPr>
        <w:pStyle w:val="ListParagraph"/>
        <w:widowControl w:val="0"/>
        <w:numPr>
          <w:ilvl w:val="0"/>
          <w:numId w:val="1"/>
        </w:numPr>
        <w:autoSpaceDE w:val="0"/>
        <w:autoSpaceDN w:val="0"/>
        <w:adjustRightInd w:val="0"/>
        <w:jc w:val="both"/>
        <w:rPr>
          <w:rFonts w:ascii="Times New Roman" w:eastAsiaTheme="minorEastAsia" w:hAnsi="Times New Roman" w:cs="Times New Roman"/>
          <w:sz w:val="24"/>
          <w:szCs w:val="24"/>
        </w:rPr>
      </w:pPr>
      <w:r w:rsidRPr="001F572F">
        <w:rPr>
          <w:rFonts w:ascii="Times New Roman" w:hAnsi="Times New Roman" w:cs="Times New Roman"/>
          <w:bCs/>
          <w:sz w:val="24"/>
          <w:szCs w:val="24"/>
        </w:rPr>
        <w:t xml:space="preserve">Sinaredi BR, Pradopo S, Wibowo TB. Daya antibakteri obat kumur chlorhexidine, povidone iodine, fluoride suplementasi zinc terhadap, streptococcus mutans dan porphyromonas gingivalis. </w:t>
      </w:r>
      <w:r w:rsidRPr="001F572F">
        <w:rPr>
          <w:rFonts w:ascii="Times New Roman" w:hAnsi="Times New Roman" w:cs="Times New Roman"/>
          <w:sz w:val="24"/>
          <w:szCs w:val="24"/>
        </w:rPr>
        <w:t xml:space="preserve">Dent. J. (Maj. Ked. Gigi). </w:t>
      </w:r>
      <w:r w:rsidRPr="001F572F">
        <w:rPr>
          <w:rFonts w:ascii="Times New Roman" w:hAnsi="Times New Roman" w:cs="Times New Roman"/>
          <w:bCs/>
          <w:sz w:val="24"/>
          <w:szCs w:val="24"/>
        </w:rPr>
        <w:t xml:space="preserve">2014.  </w:t>
      </w:r>
      <w:r w:rsidRPr="001F572F">
        <w:rPr>
          <w:rFonts w:ascii="Times New Roman" w:hAnsi="Times New Roman" w:cs="Times New Roman"/>
          <w:sz w:val="24"/>
          <w:szCs w:val="24"/>
        </w:rPr>
        <w:t>47(4)</w:t>
      </w:r>
      <w:r>
        <w:rPr>
          <w:rFonts w:ascii="Times New Roman" w:hAnsi="Times New Roman" w:cs="Times New Roman"/>
          <w:sz w:val="24"/>
          <w:szCs w:val="24"/>
        </w:rPr>
        <w:t>: 211–214.</w:t>
      </w:r>
    </w:p>
    <w:p w14:paraId="507697DE" w14:textId="77777777" w:rsidR="00DE33C3" w:rsidRPr="001F572F" w:rsidRDefault="00DE33C3" w:rsidP="00DE33C3">
      <w:pPr>
        <w:pStyle w:val="ListParagraph"/>
        <w:numPr>
          <w:ilvl w:val="0"/>
          <w:numId w:val="1"/>
        </w:numPr>
        <w:jc w:val="both"/>
        <w:rPr>
          <w:rFonts w:ascii="Times New Roman" w:eastAsia="Times New Roman" w:hAnsi="Times New Roman" w:cs="Times New Roman"/>
          <w:sz w:val="24"/>
          <w:szCs w:val="24"/>
        </w:rPr>
      </w:pPr>
      <w:r w:rsidRPr="001F572F">
        <w:rPr>
          <w:rFonts w:ascii="Times New Roman" w:hAnsi="Times New Roman" w:cs="Times New Roman"/>
          <w:bCs/>
          <w:sz w:val="24"/>
          <w:szCs w:val="24"/>
        </w:rPr>
        <w:t xml:space="preserve">Saini R. Efficacy of preprocedural mouth rinse containing chlorine dioxide in reduction of viable bacterial count in dental aerosols during ultrasonic scaling: </w:t>
      </w:r>
      <w:r w:rsidRPr="001F572F">
        <w:rPr>
          <w:rFonts w:ascii="Times New Roman" w:hAnsi="Times New Roman" w:cs="Times New Roman"/>
          <w:bCs/>
          <w:sz w:val="24"/>
          <w:szCs w:val="24"/>
        </w:rPr>
        <w:lastRenderedPageBreak/>
        <w:t>a double-blind, placebo-controlled clinical trial. Dental Hypotheses. 2015. 6(2): 65-71</w:t>
      </w:r>
      <w:r>
        <w:rPr>
          <w:rFonts w:ascii="Times New Roman" w:hAnsi="Times New Roman" w:cs="Times New Roman"/>
          <w:bCs/>
          <w:sz w:val="24"/>
          <w:szCs w:val="24"/>
        </w:rPr>
        <w:t>.</w:t>
      </w:r>
    </w:p>
    <w:p w14:paraId="70ACEEEC" w14:textId="77777777" w:rsidR="00DE33C3" w:rsidRPr="001F572F" w:rsidRDefault="00DE33C3" w:rsidP="00DE33C3">
      <w:pPr>
        <w:pStyle w:val="ListParagraph"/>
        <w:numPr>
          <w:ilvl w:val="0"/>
          <w:numId w:val="1"/>
        </w:numPr>
        <w:jc w:val="both"/>
        <w:rPr>
          <w:rFonts w:ascii="Times New Roman" w:eastAsia="Times New Roman" w:hAnsi="Times New Roman" w:cs="Times New Roman"/>
          <w:sz w:val="24"/>
          <w:szCs w:val="24"/>
        </w:rPr>
      </w:pPr>
      <w:r w:rsidRPr="001F572F">
        <w:rPr>
          <w:rFonts w:ascii="Times New Roman" w:hAnsi="Times New Roman" w:cs="Times New Roman"/>
          <w:bCs/>
          <w:iCs/>
          <w:sz w:val="24"/>
          <w:szCs w:val="24"/>
        </w:rPr>
        <w:t xml:space="preserve">Veena KR, Nagaraj H, Kishore S, Ramya KP. </w:t>
      </w:r>
      <w:r w:rsidRPr="001F572F">
        <w:rPr>
          <w:rFonts w:ascii="Times New Roman" w:hAnsi="Times New Roman" w:cs="Times New Roman"/>
          <w:bCs/>
          <w:sz w:val="24"/>
          <w:szCs w:val="24"/>
        </w:rPr>
        <w:t xml:space="preserve">Evaluation of the effect of surface polishing, oral beverages and food colorants on color stability and surface roughness of nanocomposite resins. </w:t>
      </w:r>
      <w:r w:rsidRPr="001F572F">
        <w:rPr>
          <w:rFonts w:ascii="Times New Roman" w:hAnsi="Times New Roman" w:cs="Times New Roman"/>
          <w:iCs/>
          <w:sz w:val="24"/>
          <w:szCs w:val="24"/>
        </w:rPr>
        <w:t xml:space="preserve">Journal of International </w:t>
      </w:r>
      <w:r>
        <w:rPr>
          <w:rFonts w:ascii="Times New Roman" w:hAnsi="Times New Roman" w:cs="Times New Roman"/>
          <w:iCs/>
          <w:sz w:val="24"/>
          <w:szCs w:val="24"/>
        </w:rPr>
        <w:t>Oral Health. 2015. 7(7):  63-70.</w:t>
      </w:r>
    </w:p>
    <w:p w14:paraId="3556B451" w14:textId="77777777" w:rsidR="00DE33C3" w:rsidRPr="00CE11FC" w:rsidRDefault="00DE33C3" w:rsidP="00DE33C3">
      <w:pPr>
        <w:pStyle w:val="ListParagraph"/>
        <w:numPr>
          <w:ilvl w:val="0"/>
          <w:numId w:val="1"/>
        </w:numPr>
        <w:jc w:val="both"/>
        <w:rPr>
          <w:rFonts w:ascii="Times New Roman" w:eastAsia="Times New Roman" w:hAnsi="Times New Roman" w:cs="Times New Roman"/>
          <w:sz w:val="24"/>
          <w:szCs w:val="24"/>
        </w:rPr>
      </w:pPr>
      <w:r w:rsidRPr="00CE11FC">
        <w:rPr>
          <w:rFonts w:ascii="Times New Roman" w:eastAsia="Times New Roman" w:hAnsi="Times New Roman"/>
          <w:sz w:val="24"/>
        </w:rPr>
        <w:t>Alencar et al. The effects of intrinsic and extrinsic acids on nanofilled and bulk fill resin composites: Roughness, surface hardness, and scanning electron microscopy analysis. microscopy research technique. 2019. 1-6.</w:t>
      </w:r>
    </w:p>
    <w:p w14:paraId="5A506682" w14:textId="77777777" w:rsidR="00DE33C3" w:rsidRPr="001F572F" w:rsidRDefault="00DE33C3" w:rsidP="00DE33C3">
      <w:pPr>
        <w:pStyle w:val="ListParagraph"/>
        <w:numPr>
          <w:ilvl w:val="0"/>
          <w:numId w:val="1"/>
        </w:numPr>
        <w:jc w:val="both"/>
        <w:rPr>
          <w:rFonts w:ascii="Times New Roman" w:eastAsia="Times New Roman" w:hAnsi="Times New Roman" w:cs="Times New Roman"/>
          <w:sz w:val="24"/>
          <w:szCs w:val="24"/>
        </w:rPr>
      </w:pPr>
      <w:r w:rsidRPr="001F572F">
        <w:rPr>
          <w:rFonts w:ascii="Times New Roman" w:hAnsi="Times New Roman" w:cs="Times New Roman"/>
          <w:sz w:val="24"/>
          <w:szCs w:val="24"/>
        </w:rPr>
        <w:t xml:space="preserve">Poggio C, Matteo C, Riccardo B, Maria M, Jaffal W, Marco C. Color stability of esthetic restorative materials: a spectrophotometric analysis. Acta Biomaterialia Odontologica. </w:t>
      </w:r>
      <w:r w:rsidRPr="001F572F">
        <w:rPr>
          <w:rFonts w:ascii="Times New Roman" w:eastAsia="Times New Roman" w:hAnsi="Times New Roman" w:cs="Times New Roman"/>
          <w:sz w:val="24"/>
          <w:szCs w:val="24"/>
        </w:rPr>
        <w:t>2016. 2(1): 95-101</w:t>
      </w:r>
      <w:r>
        <w:rPr>
          <w:rFonts w:ascii="Times New Roman" w:eastAsia="Times New Roman" w:hAnsi="Times New Roman" w:cs="Times New Roman"/>
          <w:sz w:val="24"/>
          <w:szCs w:val="24"/>
        </w:rPr>
        <w:t>.</w:t>
      </w:r>
    </w:p>
    <w:p w14:paraId="59797652" w14:textId="77777777" w:rsidR="00DE33C3" w:rsidRPr="00966B41" w:rsidRDefault="00DE33C3" w:rsidP="00DE33C3">
      <w:pPr>
        <w:pStyle w:val="ListParagraph"/>
        <w:numPr>
          <w:ilvl w:val="0"/>
          <w:numId w:val="1"/>
        </w:numPr>
        <w:jc w:val="both"/>
        <w:rPr>
          <w:rFonts w:ascii="Times New Roman" w:eastAsia="Times New Roman" w:hAnsi="Times New Roman" w:cs="Times New Roman"/>
          <w:sz w:val="24"/>
          <w:szCs w:val="24"/>
        </w:rPr>
      </w:pPr>
      <w:r w:rsidRPr="001F572F">
        <w:rPr>
          <w:rFonts w:ascii="Times New Roman" w:hAnsi="Times New Roman" w:cs="Times New Roman"/>
          <w:bCs/>
          <w:sz w:val="24"/>
          <w:szCs w:val="24"/>
        </w:rPr>
        <w:t xml:space="preserve">Kristan Y. Perubahan warna resin komposit nanohibrida akibat perendaman dalam larutan kopi dengan kadar gula yang berbeda. </w:t>
      </w:r>
      <w:r w:rsidRPr="001F572F">
        <w:rPr>
          <w:rFonts w:ascii="Times New Roman" w:hAnsi="Times New Roman" w:cs="Times New Roman"/>
          <w:sz w:val="24"/>
          <w:szCs w:val="24"/>
        </w:rPr>
        <w:t xml:space="preserve">Jurnal PDGI. </w:t>
      </w:r>
      <w:r w:rsidRPr="001F572F">
        <w:rPr>
          <w:rFonts w:ascii="Times New Roman" w:eastAsia="Times New Roman" w:hAnsi="Times New Roman" w:cs="Times New Roman"/>
          <w:sz w:val="24"/>
          <w:szCs w:val="24"/>
        </w:rPr>
        <w:t>2017. 65(1)</w:t>
      </w:r>
      <w:r>
        <w:rPr>
          <w:rFonts w:ascii="Times New Roman" w:hAnsi="Times New Roman" w:cs="Times New Roman"/>
          <w:sz w:val="24"/>
          <w:szCs w:val="24"/>
        </w:rPr>
        <w:t>: 26-30.</w:t>
      </w:r>
    </w:p>
    <w:p w14:paraId="23BD139D" w14:textId="77777777" w:rsidR="00DE33C3" w:rsidRPr="00966B41" w:rsidRDefault="00DE33C3" w:rsidP="00DE33C3">
      <w:pPr>
        <w:pStyle w:val="ListParagraph"/>
        <w:numPr>
          <w:ilvl w:val="0"/>
          <w:numId w:val="1"/>
        </w:numPr>
        <w:jc w:val="both"/>
        <w:rPr>
          <w:rFonts w:ascii="Times New Roman" w:eastAsia="Times New Roman" w:hAnsi="Times New Roman" w:cs="Times New Roman"/>
          <w:sz w:val="24"/>
          <w:szCs w:val="24"/>
        </w:rPr>
      </w:pPr>
      <w:r w:rsidRPr="00966B41">
        <w:rPr>
          <w:rFonts w:ascii="Times New Roman" w:eastAsia="Times New Roman" w:hAnsi="Times New Roman" w:cs="Times New Roman"/>
          <w:sz w:val="24"/>
          <w:szCs w:val="24"/>
        </w:rPr>
        <w:t>Yasemin Y, Emrullah B. Effects of chlorhexidine gluconate and ozone on bond strength. Journal of Dentistry Indonesia. 2018. 25(1):  46-52</w:t>
      </w:r>
    </w:p>
    <w:p w14:paraId="27A63020" w14:textId="77777777" w:rsidR="00DE33C3" w:rsidRPr="00966B41" w:rsidRDefault="00DE33C3" w:rsidP="00DE33C3">
      <w:pPr>
        <w:pStyle w:val="ListParagraph"/>
        <w:numPr>
          <w:ilvl w:val="0"/>
          <w:numId w:val="1"/>
        </w:numPr>
        <w:jc w:val="both"/>
        <w:rPr>
          <w:rFonts w:ascii="Times New Roman" w:eastAsia="Times New Roman" w:hAnsi="Times New Roman" w:cs="Times New Roman"/>
          <w:sz w:val="24"/>
          <w:szCs w:val="24"/>
        </w:rPr>
      </w:pPr>
      <w:r w:rsidRPr="00CE11FC">
        <w:rPr>
          <w:rFonts w:ascii="Times New Roman" w:hAnsi="Times New Roman" w:cs="Times New Roman"/>
          <w:color w:val="303030"/>
          <w:sz w:val="24"/>
          <w:szCs w:val="24"/>
          <w:shd w:val="clear" w:color="auto" w:fill="FFFFFF"/>
        </w:rPr>
        <w:t>Shree Roja RJ, Sriman N, Prabhakar V, Minu K, Subha A, Ambalavanan P. Comparative evaluation of color stability of three composite resins in mouthrinse: An </w:t>
      </w:r>
      <w:r w:rsidRPr="00CE11FC">
        <w:rPr>
          <w:rFonts w:ascii="Times New Roman" w:hAnsi="Times New Roman" w:cs="Times New Roman"/>
          <w:i/>
          <w:iCs/>
          <w:color w:val="303030"/>
          <w:sz w:val="24"/>
          <w:szCs w:val="24"/>
          <w:shd w:val="clear" w:color="auto" w:fill="FFFFFF"/>
        </w:rPr>
        <w:t>in vitro</w:t>
      </w:r>
      <w:r w:rsidRPr="00CE11FC">
        <w:rPr>
          <w:rFonts w:ascii="Times New Roman" w:hAnsi="Times New Roman" w:cs="Times New Roman"/>
          <w:color w:val="303030"/>
          <w:sz w:val="24"/>
          <w:szCs w:val="24"/>
          <w:shd w:val="clear" w:color="auto" w:fill="FFFFFF"/>
        </w:rPr>
        <w:t> study. </w:t>
      </w:r>
      <w:r w:rsidRPr="00CE11FC">
        <w:rPr>
          <w:rFonts w:ascii="Times New Roman" w:hAnsi="Times New Roman" w:cs="Times New Roman"/>
          <w:i/>
          <w:iCs/>
          <w:color w:val="303030"/>
          <w:sz w:val="24"/>
          <w:szCs w:val="24"/>
          <w:shd w:val="clear" w:color="auto" w:fill="FFFFFF"/>
        </w:rPr>
        <w:t>J Conserv Dent</w:t>
      </w:r>
      <w:r w:rsidRPr="00CE11FC">
        <w:rPr>
          <w:rFonts w:ascii="Times New Roman" w:hAnsi="Times New Roman" w:cs="Times New Roman"/>
          <w:color w:val="303030"/>
          <w:sz w:val="24"/>
          <w:szCs w:val="24"/>
          <w:shd w:val="clear" w:color="auto" w:fill="FFFFFF"/>
        </w:rPr>
        <w:t>. 2019;22(2):175–180.</w:t>
      </w:r>
    </w:p>
    <w:p w14:paraId="2D90F70B" w14:textId="77777777" w:rsidR="00DE33C3" w:rsidRPr="00966B41" w:rsidRDefault="00DE33C3" w:rsidP="00DE33C3">
      <w:pPr>
        <w:pStyle w:val="ListParagraph"/>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sidRPr="00966B41">
        <w:rPr>
          <w:rFonts w:ascii="Times New Roman" w:eastAsia="Times New Roman" w:hAnsi="Times New Roman" w:cs="Times New Roman"/>
          <w:sz w:val="24"/>
          <w:szCs w:val="24"/>
        </w:rPr>
        <w:t>Samanth S, Varghese SS. The most effective concentration of chlorexidine as a mouthwash systematic review. J Pharm Sci &amp; Res. 2017. 9(2);233-6</w:t>
      </w:r>
    </w:p>
    <w:p w14:paraId="2D623C69" w14:textId="77777777" w:rsidR="00DE33C3" w:rsidRPr="00E8470E" w:rsidRDefault="00DE33C3" w:rsidP="00DE33C3">
      <w:pPr>
        <w:pStyle w:val="ListParagraph"/>
        <w:spacing w:after="160"/>
        <w:ind w:left="630"/>
        <w:jc w:val="both"/>
        <w:rPr>
          <w:rFonts w:ascii="Times New Roman" w:hAnsi="Times New Roman" w:cs="Times New Roman"/>
          <w:b/>
          <w:bCs/>
          <w:sz w:val="24"/>
          <w:szCs w:val="24"/>
          <w:lang w:val="en-US"/>
        </w:rPr>
      </w:pPr>
    </w:p>
    <w:p w14:paraId="2CB452B3" w14:textId="77777777" w:rsidR="00DE33C3" w:rsidRDefault="00DE33C3" w:rsidP="00DE33C3">
      <w:pPr>
        <w:ind w:left="567" w:right="-568"/>
        <w:jc w:val="both"/>
        <w:rPr>
          <w:rFonts w:ascii="Times New Roman" w:hAnsi="Times New Roman" w:cs="Times New Roman"/>
          <w:b/>
          <w:bCs/>
          <w:sz w:val="24"/>
          <w:szCs w:val="24"/>
          <w:lang w:val="en-US"/>
        </w:rPr>
      </w:pPr>
    </w:p>
    <w:p w14:paraId="1CD56C9B" w14:textId="77777777" w:rsidR="00DE33C3" w:rsidRPr="00A13968" w:rsidRDefault="00DE33C3" w:rsidP="00DE33C3">
      <w:pPr>
        <w:spacing w:after="160"/>
        <w:ind w:left="567" w:right="-568"/>
        <w:jc w:val="both"/>
        <w:rPr>
          <w:rFonts w:ascii="Times New Roman" w:hAnsi="Times New Roman" w:cs="Times New Roman"/>
          <w:b/>
          <w:bCs/>
          <w:sz w:val="24"/>
          <w:szCs w:val="24"/>
          <w:lang w:val="en-US"/>
        </w:rPr>
      </w:pPr>
    </w:p>
    <w:p w14:paraId="42B4260A" w14:textId="77777777" w:rsidR="00DE33C3" w:rsidRPr="009E456D" w:rsidRDefault="00DE33C3" w:rsidP="00DE33C3">
      <w:pPr>
        <w:spacing w:after="160"/>
        <w:ind w:left="567" w:right="-568"/>
        <w:jc w:val="both"/>
        <w:rPr>
          <w:rFonts w:ascii="Times New Roman" w:hAnsi="Times New Roman" w:cs="Times New Roman"/>
          <w:b/>
          <w:bCs/>
          <w:sz w:val="24"/>
          <w:szCs w:val="24"/>
        </w:rPr>
      </w:pPr>
    </w:p>
    <w:p w14:paraId="14241C29" w14:textId="77777777" w:rsidR="00DE33C3" w:rsidRPr="009E456D" w:rsidRDefault="00DE33C3" w:rsidP="00DE33C3">
      <w:pPr>
        <w:spacing w:after="160"/>
        <w:jc w:val="both"/>
        <w:rPr>
          <w:rFonts w:ascii="Times New Roman" w:hAnsi="Times New Roman" w:cs="Times New Roman"/>
          <w:bCs/>
          <w:i/>
          <w:sz w:val="24"/>
          <w:szCs w:val="24"/>
        </w:rPr>
      </w:pPr>
    </w:p>
    <w:p w14:paraId="00B0BCF4" w14:textId="77777777" w:rsidR="00DE33C3" w:rsidRDefault="00DE33C3"/>
    <w:sectPr w:rsidR="00DE33C3" w:rsidSect="00221AFD">
      <w:pgSz w:w="11906" w:h="16838"/>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7D056" w14:textId="77777777" w:rsidR="00B72233" w:rsidRDefault="00B72233" w:rsidP="001F1239">
      <w:pPr>
        <w:spacing w:line="240" w:lineRule="auto"/>
      </w:pPr>
      <w:r>
        <w:separator/>
      </w:r>
    </w:p>
  </w:endnote>
  <w:endnote w:type="continuationSeparator" w:id="0">
    <w:p w14:paraId="6C5274F4" w14:textId="77777777" w:rsidR="00B72233" w:rsidRDefault="00B72233" w:rsidP="001F12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F1CDC" w14:textId="77777777" w:rsidR="00B72233" w:rsidRDefault="00B72233" w:rsidP="001F1239">
      <w:pPr>
        <w:spacing w:line="240" w:lineRule="auto"/>
      </w:pPr>
      <w:r>
        <w:separator/>
      </w:r>
    </w:p>
  </w:footnote>
  <w:footnote w:type="continuationSeparator" w:id="0">
    <w:p w14:paraId="7AB0EE56" w14:textId="77777777" w:rsidR="00B72233" w:rsidRDefault="00B72233" w:rsidP="001F12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E53D8"/>
    <w:multiLevelType w:val="hybridMultilevel"/>
    <w:tmpl w:val="85B6FC84"/>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3C3"/>
    <w:rsid w:val="001F1239"/>
    <w:rsid w:val="00343410"/>
    <w:rsid w:val="003C048A"/>
    <w:rsid w:val="003C7A6D"/>
    <w:rsid w:val="00410B47"/>
    <w:rsid w:val="00457655"/>
    <w:rsid w:val="004A4DCB"/>
    <w:rsid w:val="00843CCB"/>
    <w:rsid w:val="009B57D1"/>
    <w:rsid w:val="00A93813"/>
    <w:rsid w:val="00A97068"/>
    <w:rsid w:val="00B72233"/>
    <w:rsid w:val="00BA544E"/>
    <w:rsid w:val="00DE33C3"/>
    <w:rsid w:val="00FD556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175C2C87"/>
  <w15:chartTrackingRefBased/>
  <w15:docId w15:val="{96C09522-DDD3-734C-8057-594D72739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33C3"/>
    <w:pPr>
      <w:spacing w:line="360" w:lineRule="auto"/>
    </w:pPr>
    <w:rPr>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33C3"/>
    <w:rPr>
      <w:rFonts w:ascii="Calibri" w:eastAsia="Calibri" w:hAnsi="Calibri" w:cs="Times New Roman"/>
      <w:sz w:val="22"/>
      <w:szCs w:val="22"/>
      <w:lang w:val="en-US"/>
    </w:rPr>
  </w:style>
  <w:style w:type="character" w:customStyle="1" w:styleId="NoSpacingChar">
    <w:name w:val="No Spacing Char"/>
    <w:basedOn w:val="DefaultParagraphFont"/>
    <w:link w:val="NoSpacing"/>
    <w:uiPriority w:val="1"/>
    <w:rsid w:val="00DE33C3"/>
    <w:rPr>
      <w:rFonts w:ascii="Calibri" w:eastAsia="Calibri" w:hAnsi="Calibri" w:cs="Times New Roman"/>
      <w:sz w:val="22"/>
      <w:szCs w:val="22"/>
      <w:lang w:val="en-US"/>
    </w:rPr>
  </w:style>
  <w:style w:type="paragraph" w:styleId="ListParagraph">
    <w:name w:val="List Paragraph"/>
    <w:basedOn w:val="Normal"/>
    <w:link w:val="ListParagraphChar"/>
    <w:uiPriority w:val="34"/>
    <w:qFormat/>
    <w:rsid w:val="00DE33C3"/>
    <w:pPr>
      <w:ind w:left="720"/>
      <w:contextualSpacing/>
    </w:pPr>
  </w:style>
  <w:style w:type="character" w:customStyle="1" w:styleId="ListParagraphChar">
    <w:name w:val="List Paragraph Char"/>
    <w:basedOn w:val="DefaultParagraphFont"/>
    <w:link w:val="ListParagraph"/>
    <w:uiPriority w:val="34"/>
    <w:rsid w:val="00DE33C3"/>
    <w:rPr>
      <w:sz w:val="22"/>
      <w:szCs w:val="22"/>
      <w:lang w:val="id-ID"/>
    </w:rPr>
  </w:style>
  <w:style w:type="table" w:styleId="TableGrid">
    <w:name w:val="Table Grid"/>
    <w:basedOn w:val="TableNormal"/>
    <w:uiPriority w:val="59"/>
    <w:rsid w:val="00DE33C3"/>
    <w:rPr>
      <w:sz w:val="22"/>
      <w:szCs w:val="22"/>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ListParagraph1">
    <w:name w:val="List Paragraph1"/>
    <w:basedOn w:val="Normal"/>
    <w:uiPriority w:val="34"/>
    <w:qFormat/>
    <w:rsid w:val="00DE33C3"/>
    <w:pPr>
      <w:spacing w:after="200" w:line="276" w:lineRule="auto"/>
      <w:ind w:left="720"/>
      <w:contextualSpacing/>
    </w:pPr>
    <w:rPr>
      <w:lang w:val="en-US"/>
    </w:rPr>
  </w:style>
  <w:style w:type="paragraph" w:styleId="Header">
    <w:name w:val="header"/>
    <w:basedOn w:val="Normal"/>
    <w:link w:val="HeaderChar"/>
    <w:uiPriority w:val="99"/>
    <w:unhideWhenUsed/>
    <w:rsid w:val="001F1239"/>
    <w:pPr>
      <w:tabs>
        <w:tab w:val="center" w:pos="4680"/>
        <w:tab w:val="right" w:pos="9360"/>
      </w:tabs>
      <w:spacing w:line="240" w:lineRule="auto"/>
    </w:pPr>
  </w:style>
  <w:style w:type="character" w:customStyle="1" w:styleId="HeaderChar">
    <w:name w:val="Header Char"/>
    <w:basedOn w:val="DefaultParagraphFont"/>
    <w:link w:val="Header"/>
    <w:uiPriority w:val="99"/>
    <w:rsid w:val="001F1239"/>
    <w:rPr>
      <w:sz w:val="22"/>
      <w:szCs w:val="22"/>
      <w:lang w:val="id-ID"/>
    </w:rPr>
  </w:style>
  <w:style w:type="paragraph" w:styleId="Footer">
    <w:name w:val="footer"/>
    <w:basedOn w:val="Normal"/>
    <w:link w:val="FooterChar"/>
    <w:uiPriority w:val="99"/>
    <w:unhideWhenUsed/>
    <w:rsid w:val="001F1239"/>
    <w:pPr>
      <w:tabs>
        <w:tab w:val="center" w:pos="4680"/>
        <w:tab w:val="right" w:pos="9360"/>
      </w:tabs>
      <w:spacing w:line="240" w:lineRule="auto"/>
    </w:pPr>
  </w:style>
  <w:style w:type="character" w:customStyle="1" w:styleId="FooterChar">
    <w:name w:val="Footer Char"/>
    <w:basedOn w:val="DefaultParagraphFont"/>
    <w:link w:val="Footer"/>
    <w:uiPriority w:val="99"/>
    <w:rsid w:val="001F1239"/>
    <w:rPr>
      <w:sz w:val="22"/>
      <w:szCs w:val="22"/>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8</Pages>
  <Words>2536</Words>
  <Characters>14457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shabikasheby@yahoo.co.id</dc:creator>
  <cp:keywords/>
  <dc:description/>
  <cp:lastModifiedBy>shabikasheby@yahoo.co.id</cp:lastModifiedBy>
  <cp:revision>7</cp:revision>
  <dcterms:created xsi:type="dcterms:W3CDTF">2020-04-23T14:06:00Z</dcterms:created>
  <dcterms:modified xsi:type="dcterms:W3CDTF">2020-06-17T05:16:00Z</dcterms:modified>
</cp:coreProperties>
</file>