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3C27E" w14:textId="77777777" w:rsidR="0060498B" w:rsidRPr="00252BDA" w:rsidRDefault="008C23F5" w:rsidP="008C23F5">
      <w:pPr>
        <w:jc w:val="center"/>
        <w:rPr>
          <w:rFonts w:ascii="Times New Roman" w:hAnsi="Times New Roman" w:cs="Times New Roman"/>
          <w:b/>
          <w:lang w:val="id-ID"/>
        </w:rPr>
      </w:pPr>
      <w:r w:rsidRPr="00252BDA">
        <w:rPr>
          <w:rFonts w:ascii="Times New Roman" w:hAnsi="Times New Roman" w:cs="Times New Roman"/>
          <w:b/>
          <w:lang w:val="id-ID"/>
        </w:rPr>
        <w:t xml:space="preserve">FAKTOR-FAKTOR YANG BERHUBUNGAN DENGAN TERJADINYA KELUHAN ASTENOPIA PADA KARYAWAN </w:t>
      </w:r>
      <w:r w:rsidRPr="00252BDA">
        <w:rPr>
          <w:rFonts w:ascii="Times New Roman" w:hAnsi="Times New Roman" w:cs="Times New Roman"/>
          <w:b/>
          <w:i/>
          <w:lang w:val="id-ID"/>
        </w:rPr>
        <w:t>DESK COLLECTION</w:t>
      </w:r>
      <w:r w:rsidRPr="00252BDA">
        <w:rPr>
          <w:rFonts w:ascii="Times New Roman" w:hAnsi="Times New Roman" w:cs="Times New Roman"/>
          <w:b/>
          <w:lang w:val="id-ID"/>
        </w:rPr>
        <w:t xml:space="preserve"> PT. SWAKARYA INSAN MANDIRI SEMARANG</w:t>
      </w:r>
    </w:p>
    <w:p w14:paraId="4A9902F6" w14:textId="77777777" w:rsidR="00252BDA" w:rsidRPr="00252BDA" w:rsidRDefault="00252BDA" w:rsidP="008C23F5">
      <w:pPr>
        <w:jc w:val="center"/>
        <w:rPr>
          <w:rFonts w:ascii="Times New Roman" w:hAnsi="Times New Roman" w:cs="Times New Roman"/>
          <w:b/>
          <w:sz w:val="20"/>
          <w:szCs w:val="20"/>
          <w:lang w:val="id-ID"/>
        </w:rPr>
      </w:pPr>
      <w:r w:rsidRPr="00252BDA">
        <w:rPr>
          <w:rFonts w:ascii="Times New Roman" w:hAnsi="Times New Roman" w:cs="Times New Roman"/>
          <w:b/>
          <w:sz w:val="20"/>
          <w:szCs w:val="20"/>
          <w:lang w:val="id-ID"/>
        </w:rPr>
        <w:t>Elvin Giliantini Manik, Anik Wahyuningsih</w:t>
      </w:r>
    </w:p>
    <w:p w14:paraId="6B137121" w14:textId="77777777" w:rsidR="00252BDA" w:rsidRPr="00252BDA" w:rsidRDefault="00252BDA" w:rsidP="008C23F5">
      <w:pPr>
        <w:jc w:val="center"/>
        <w:rPr>
          <w:rFonts w:ascii="Times New Roman" w:hAnsi="Times New Roman" w:cs="Times New Roman"/>
          <w:sz w:val="20"/>
          <w:szCs w:val="20"/>
          <w:lang w:val="id-ID"/>
        </w:rPr>
      </w:pPr>
      <w:r w:rsidRPr="00252BDA">
        <w:rPr>
          <w:rFonts w:ascii="Times New Roman" w:hAnsi="Times New Roman" w:cs="Times New Roman"/>
          <w:sz w:val="20"/>
          <w:szCs w:val="20"/>
          <w:lang w:val="id-ID"/>
        </w:rPr>
        <w:t>Ilmu Kesehatan Masyarakat, Fakultas Ilmu Keolahragaan, Universitas Negeri Semarang</w:t>
      </w:r>
    </w:p>
    <w:p w14:paraId="63E7F00E" w14:textId="77777777" w:rsidR="00252BDA" w:rsidRDefault="00252BDA" w:rsidP="008C23F5">
      <w:pPr>
        <w:jc w:val="center"/>
        <w:rPr>
          <w:rFonts w:ascii="Times New Roman" w:hAnsi="Times New Roman" w:cs="Times New Roman"/>
          <w:sz w:val="20"/>
          <w:szCs w:val="20"/>
          <w:lang w:val="id-ID"/>
        </w:rPr>
      </w:pPr>
      <w:r w:rsidRPr="00252BDA">
        <w:rPr>
          <w:rFonts w:ascii="Times New Roman" w:hAnsi="Times New Roman" w:cs="Times New Roman"/>
          <w:sz w:val="20"/>
          <w:szCs w:val="20"/>
          <w:lang w:val="id-ID"/>
        </w:rPr>
        <w:t xml:space="preserve">*Corresponding author: </w:t>
      </w:r>
      <w:hyperlink r:id="rId5" w:history="1">
        <w:r w:rsidRPr="00252BDA">
          <w:rPr>
            <w:rStyle w:val="Hyperlink"/>
            <w:rFonts w:ascii="Times New Roman" w:hAnsi="Times New Roman" w:cs="Times New Roman"/>
            <w:sz w:val="20"/>
            <w:szCs w:val="20"/>
            <w:lang w:val="id-ID"/>
          </w:rPr>
          <w:t>elvingiliantinim@gmail.com</w:t>
        </w:r>
      </w:hyperlink>
      <w:r w:rsidRPr="00252BDA">
        <w:rPr>
          <w:rFonts w:ascii="Times New Roman" w:hAnsi="Times New Roman" w:cs="Times New Roman"/>
          <w:sz w:val="20"/>
          <w:szCs w:val="20"/>
          <w:lang w:val="id-ID"/>
        </w:rPr>
        <w:t xml:space="preserve"> </w:t>
      </w:r>
    </w:p>
    <w:p w14:paraId="53F126AC" w14:textId="77777777" w:rsidR="00252BDA" w:rsidRDefault="00252BDA" w:rsidP="008C23F5">
      <w:pPr>
        <w:jc w:val="center"/>
        <w:rPr>
          <w:rFonts w:ascii="Times New Roman" w:hAnsi="Times New Roman" w:cs="Times New Roman"/>
          <w:b/>
          <w:i/>
          <w:sz w:val="20"/>
          <w:szCs w:val="20"/>
          <w:lang w:val="id-ID"/>
        </w:rPr>
      </w:pPr>
      <w:r w:rsidRPr="00252BDA">
        <w:rPr>
          <w:rFonts w:ascii="Times New Roman" w:hAnsi="Times New Roman" w:cs="Times New Roman"/>
          <w:b/>
          <w:i/>
          <w:sz w:val="20"/>
          <w:szCs w:val="20"/>
          <w:lang w:val="id-ID"/>
        </w:rPr>
        <w:t>ABSTRACT</w:t>
      </w:r>
    </w:p>
    <w:p w14:paraId="6565694D" w14:textId="77777777" w:rsidR="005F679E" w:rsidRDefault="005F679E" w:rsidP="005F679E">
      <w:pPr>
        <w:ind w:firstLine="720"/>
        <w:jc w:val="both"/>
        <w:rPr>
          <w:rFonts w:ascii="Times New Roman" w:hAnsi="Times New Roman" w:cs="Times New Roman"/>
          <w:i/>
          <w:sz w:val="20"/>
          <w:szCs w:val="20"/>
          <w:lang w:val="id-ID"/>
        </w:rPr>
      </w:pPr>
      <w:r w:rsidRPr="00BE5443">
        <w:rPr>
          <w:rFonts w:ascii="Times New Roman" w:hAnsi="Times New Roman" w:cs="Times New Roman"/>
          <w:i/>
          <w:sz w:val="20"/>
          <w:szCs w:val="20"/>
          <w:lang w:val="id-ID"/>
        </w:rPr>
        <w:t>The use of computers for too long and continuously results in the onset of Computer Vision Syndrome. The results of the United States NIOSH study found that about 90% of people who spend 3 hours a day in front of the computer result in CVS. The American Eye-Q survey reports that 59% of US workers experience vision problems due to computer use. The American Academy of Ophtyhalmology suggests prolonged computer use results in eye fatigue (asthenopia), with symptoms such as eye redness, blurred vision, myopia and others. Risk factors for asthenopia include individual, environmental and computer factors. The prevalence of asthenopia in India is 46.3%, Mexico is 68.5%, Italy is 31.9% and Australia is 63.4%. This study aims to determine the factors associated with the occurrence of asthenopia in the desk collection employees of PT. Self-employment of Independent People in Semarang. This type of research is descriptive with a cross sectional approach with purposive sampling method. The instrument used is a questionnaire. The data analysis technique used the chi-square test. This type of research is descriptive with a cross sectional approach using purposive sampling method. The instrument used is a questionnaire. The data analysis technique used the chi-square test.The conclusions of this study are the factors associated with asthenopia complaints on employees of desk collection PT. Swakarya Insan Mandiri Semarang are gender (female), years of service (≥12 months), length of work in front of a computer (≥4 hours), and visibility to a computer (&lt;50 cm).</w:t>
      </w:r>
    </w:p>
    <w:p w14:paraId="7E85A07C" w14:textId="77777777" w:rsidR="00BE5443" w:rsidRDefault="00BE5443" w:rsidP="00BE5443">
      <w:pPr>
        <w:jc w:val="both"/>
        <w:rPr>
          <w:rFonts w:ascii="Times New Roman" w:hAnsi="Times New Roman" w:cs="Times New Roman"/>
          <w:i/>
          <w:sz w:val="20"/>
          <w:szCs w:val="20"/>
          <w:lang w:val="id-ID"/>
        </w:rPr>
      </w:pPr>
      <w:r w:rsidRPr="00BE5443">
        <w:rPr>
          <w:rFonts w:ascii="Times New Roman" w:hAnsi="Times New Roman" w:cs="Times New Roman"/>
          <w:b/>
          <w:i/>
          <w:sz w:val="20"/>
          <w:szCs w:val="20"/>
          <w:lang w:val="id-ID"/>
        </w:rPr>
        <w:t>Keywords</w:t>
      </w:r>
      <w:r>
        <w:rPr>
          <w:rFonts w:ascii="Times New Roman" w:hAnsi="Times New Roman" w:cs="Times New Roman"/>
          <w:i/>
          <w:sz w:val="20"/>
          <w:szCs w:val="20"/>
          <w:lang w:val="id-ID"/>
        </w:rPr>
        <w:t>: CVC, Asthenopia, NIOSH, American Eye-Q, American Academy of Ophytyhalmoly</w:t>
      </w:r>
    </w:p>
    <w:p w14:paraId="676ABC5E" w14:textId="77777777" w:rsidR="009E6CC6" w:rsidRDefault="009E6CC6" w:rsidP="00BE5443">
      <w:pPr>
        <w:jc w:val="both"/>
        <w:rPr>
          <w:rFonts w:ascii="Times New Roman" w:hAnsi="Times New Roman" w:cs="Times New Roman"/>
          <w:sz w:val="20"/>
          <w:szCs w:val="20"/>
          <w:lang w:val="id-ID"/>
        </w:rPr>
        <w:sectPr w:rsidR="009E6CC6">
          <w:pgSz w:w="12240" w:h="15840"/>
          <w:pgMar w:top="1440" w:right="1440" w:bottom="1440" w:left="1440" w:header="708" w:footer="708" w:gutter="0"/>
          <w:cols w:space="708"/>
          <w:docGrid w:linePitch="360"/>
        </w:sectPr>
      </w:pPr>
    </w:p>
    <w:p w14:paraId="04C93DCA" w14:textId="77777777" w:rsidR="00BE5443" w:rsidRDefault="009E6CC6" w:rsidP="00BE5443">
      <w:pPr>
        <w:jc w:val="both"/>
        <w:rPr>
          <w:rFonts w:ascii="Times New Roman" w:hAnsi="Times New Roman" w:cs="Times New Roman"/>
          <w:b/>
          <w:sz w:val="20"/>
          <w:szCs w:val="20"/>
          <w:lang w:val="id-ID"/>
        </w:rPr>
      </w:pPr>
      <w:r w:rsidRPr="009E6CC6">
        <w:rPr>
          <w:rFonts w:ascii="Times New Roman" w:hAnsi="Times New Roman" w:cs="Times New Roman"/>
          <w:b/>
          <w:sz w:val="20"/>
          <w:szCs w:val="20"/>
          <w:lang w:val="id-ID"/>
        </w:rPr>
        <w:t>PENDAHULUAN</w:t>
      </w:r>
    </w:p>
    <w:p w14:paraId="3754277B" w14:textId="77777777" w:rsidR="009D4740" w:rsidRDefault="009D4740" w:rsidP="009D4740">
      <w:pPr>
        <w:ind w:firstLine="284"/>
        <w:jc w:val="both"/>
        <w:rPr>
          <w:rFonts w:ascii="Times New Roman" w:hAnsi="Times New Roman" w:cs="Times New Roman"/>
          <w:sz w:val="20"/>
          <w:szCs w:val="20"/>
          <w:lang w:val="id-ID"/>
        </w:rPr>
      </w:pPr>
      <w:r w:rsidRPr="009D4740">
        <w:rPr>
          <w:rFonts w:ascii="Times New Roman" w:hAnsi="Times New Roman" w:cs="Times New Roman"/>
          <w:sz w:val="20"/>
          <w:szCs w:val="20"/>
          <w:lang w:val="id-ID"/>
        </w:rPr>
        <w:t>P</w:t>
      </w:r>
      <w:r>
        <w:rPr>
          <w:rFonts w:ascii="Times New Roman" w:hAnsi="Times New Roman" w:cs="Times New Roman"/>
          <w:sz w:val="20"/>
          <w:szCs w:val="20"/>
          <w:lang w:val="id-ID"/>
        </w:rPr>
        <w:t xml:space="preserve">enggunaan teknologi </w:t>
      </w:r>
      <w:r w:rsidR="00890FF5">
        <w:rPr>
          <w:rFonts w:ascii="Times New Roman" w:hAnsi="Times New Roman" w:cs="Times New Roman"/>
          <w:sz w:val="20"/>
          <w:szCs w:val="20"/>
          <w:lang w:val="id-ID"/>
        </w:rPr>
        <w:t xml:space="preserve">maju </w:t>
      </w:r>
      <w:r>
        <w:rPr>
          <w:rFonts w:ascii="Times New Roman" w:hAnsi="Times New Roman" w:cs="Times New Roman"/>
          <w:sz w:val="20"/>
          <w:szCs w:val="20"/>
          <w:lang w:val="id-ID"/>
        </w:rPr>
        <w:t xml:space="preserve">sangat diperlukan untuk memenuhi kebutuhan manusia. </w:t>
      </w:r>
      <w:r w:rsidR="00890FF5">
        <w:rPr>
          <w:rFonts w:ascii="Times New Roman" w:hAnsi="Times New Roman" w:cs="Times New Roman"/>
          <w:sz w:val="20"/>
          <w:szCs w:val="20"/>
          <w:lang w:val="id-ID"/>
        </w:rPr>
        <w:t>Komputer adalah s</w:t>
      </w:r>
      <w:r>
        <w:rPr>
          <w:rFonts w:ascii="Times New Roman" w:hAnsi="Times New Roman" w:cs="Times New Roman"/>
          <w:sz w:val="20"/>
          <w:szCs w:val="20"/>
          <w:lang w:val="id-ID"/>
        </w:rPr>
        <w:t>alah satu perangkat elektronik yang</w:t>
      </w:r>
      <w:r w:rsidR="00890FF5">
        <w:rPr>
          <w:rFonts w:ascii="Times New Roman" w:hAnsi="Times New Roman" w:cs="Times New Roman"/>
          <w:sz w:val="20"/>
          <w:szCs w:val="20"/>
          <w:lang w:val="id-ID"/>
        </w:rPr>
        <w:t xml:space="preserve"> sangat penting dan</w:t>
      </w:r>
      <w:r>
        <w:rPr>
          <w:rFonts w:ascii="Times New Roman" w:hAnsi="Times New Roman" w:cs="Times New Roman"/>
          <w:sz w:val="20"/>
          <w:szCs w:val="20"/>
          <w:lang w:val="id-ID"/>
        </w:rPr>
        <w:t xml:space="preserve"> tidak dapat dipisahkan dari kehidupan manusia</w:t>
      </w:r>
      <w:r w:rsidR="00890FF5">
        <w:rPr>
          <w:rFonts w:ascii="Times New Roman" w:hAnsi="Times New Roman" w:cs="Times New Roman"/>
          <w:sz w:val="20"/>
          <w:szCs w:val="20"/>
          <w:lang w:val="id-ID"/>
        </w:rPr>
        <w:t>. Adanya komputer membuat pekerjaan manusia menjadi lebih praktis dan efisien.</w:t>
      </w:r>
      <w:r w:rsidR="00EA4333">
        <w:rPr>
          <w:rFonts w:ascii="Times New Roman" w:hAnsi="Times New Roman" w:cs="Times New Roman"/>
          <w:sz w:val="20"/>
          <w:szCs w:val="20"/>
          <w:lang w:val="id-ID"/>
        </w:rPr>
        <w:t xml:space="preserve"> Namun, tanpa disadari penggunaan komputer</w:t>
      </w:r>
      <w:r w:rsidR="0002776F">
        <w:rPr>
          <w:rFonts w:ascii="Times New Roman" w:hAnsi="Times New Roman" w:cs="Times New Roman"/>
          <w:sz w:val="20"/>
          <w:szCs w:val="20"/>
          <w:lang w:val="id-ID"/>
        </w:rPr>
        <w:t xml:space="preserve"> yang berlebihan</w:t>
      </w:r>
      <w:r w:rsidR="00EA4333">
        <w:rPr>
          <w:rFonts w:ascii="Times New Roman" w:hAnsi="Times New Roman" w:cs="Times New Roman"/>
          <w:sz w:val="20"/>
          <w:szCs w:val="20"/>
          <w:lang w:val="id-ID"/>
        </w:rPr>
        <w:t xml:space="preserve"> berpotensi menimbulkan kekhwatiran</w:t>
      </w:r>
      <w:r w:rsidR="0002776F">
        <w:rPr>
          <w:rFonts w:ascii="Times New Roman" w:hAnsi="Times New Roman" w:cs="Times New Roman"/>
          <w:sz w:val="20"/>
          <w:szCs w:val="20"/>
          <w:lang w:val="id-ID"/>
        </w:rPr>
        <w:t xml:space="preserve"> terkait kesehatan</w:t>
      </w:r>
      <w:r w:rsidR="00EA4333">
        <w:rPr>
          <w:rFonts w:ascii="Times New Roman" w:hAnsi="Times New Roman" w:cs="Times New Roman"/>
          <w:sz w:val="20"/>
          <w:szCs w:val="20"/>
          <w:lang w:val="id-ID"/>
        </w:rPr>
        <w:t xml:space="preserve"> (Abudawood dkk, 2020).</w:t>
      </w:r>
    </w:p>
    <w:p w14:paraId="327B5CE5" w14:textId="77777777" w:rsidR="009B2AE2" w:rsidRDefault="009B2AE2" w:rsidP="009B2AE2">
      <w:pPr>
        <w:ind w:firstLine="284"/>
        <w:jc w:val="both"/>
        <w:rPr>
          <w:rFonts w:ascii="Times New Roman" w:hAnsi="Times New Roman" w:cs="Times New Roman"/>
          <w:sz w:val="20"/>
          <w:szCs w:val="20"/>
          <w:lang w:val="id-ID"/>
        </w:rPr>
      </w:pPr>
      <w:r>
        <w:rPr>
          <w:rFonts w:ascii="Times New Roman" w:hAnsi="Times New Roman" w:cs="Times New Roman"/>
          <w:sz w:val="20"/>
          <w:szCs w:val="20"/>
          <w:lang w:val="id-ID"/>
        </w:rPr>
        <w:t>Data survei Assosiasi Penyelenggara Jasa Internet Indonesia menyebutkan pengguna internet Indonesia tahun 2019 sebesar 171,17 juta pengguna. Hal ini sejalan dengan data Badan Pusat Statistik tahun 2020 melaporkan bahwa penggunaan komputer dalam rumah tangga sebanyak 78,18% (BPS, 2020). Berdasarkan data tersebut diketahui bahwa lokasi penggunan komputer oleh masyarakat Indonesia ditemukan berada di rumah (61,92%), kantor (42,08%) dan sekolah (12,12%).</w:t>
      </w:r>
    </w:p>
    <w:p w14:paraId="41A79468" w14:textId="77777777" w:rsidR="0002776F" w:rsidRDefault="0002776F" w:rsidP="00C86A35">
      <w:pPr>
        <w:ind w:firstLine="284"/>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Penggunaan komputer yang terlalu lama dan terus-menerus mengakibatkan </w:t>
      </w:r>
      <w:r w:rsidR="00002927">
        <w:rPr>
          <w:rFonts w:ascii="Times New Roman" w:hAnsi="Times New Roman" w:cs="Times New Roman"/>
          <w:sz w:val="20"/>
          <w:szCs w:val="20"/>
          <w:lang w:val="id-ID"/>
        </w:rPr>
        <w:t xml:space="preserve">munculnya penyakit yang termasuk dalam </w:t>
      </w:r>
      <w:r w:rsidR="00002927" w:rsidRPr="00002927">
        <w:rPr>
          <w:rFonts w:ascii="Times New Roman" w:hAnsi="Times New Roman" w:cs="Times New Roman"/>
          <w:i/>
          <w:sz w:val="20"/>
          <w:szCs w:val="20"/>
          <w:lang w:val="id-ID"/>
        </w:rPr>
        <w:t>Occupational Health Hazard</w:t>
      </w:r>
      <w:r w:rsidR="00002927">
        <w:rPr>
          <w:rFonts w:ascii="Times New Roman" w:hAnsi="Times New Roman" w:cs="Times New Roman"/>
          <w:sz w:val="20"/>
          <w:szCs w:val="20"/>
          <w:lang w:val="id-ID"/>
        </w:rPr>
        <w:t xml:space="preserve"> atau </w:t>
      </w:r>
      <w:r w:rsidR="00002927">
        <w:rPr>
          <w:rFonts w:ascii="Times New Roman" w:hAnsi="Times New Roman" w:cs="Times New Roman"/>
          <w:sz w:val="20"/>
          <w:szCs w:val="20"/>
          <w:lang w:val="id-ID"/>
        </w:rPr>
        <w:t xml:space="preserve">yang disebut dengan </w:t>
      </w:r>
      <w:r w:rsidR="00002927" w:rsidRPr="00002927">
        <w:rPr>
          <w:rFonts w:ascii="Times New Roman" w:hAnsi="Times New Roman" w:cs="Times New Roman"/>
          <w:i/>
          <w:sz w:val="20"/>
          <w:szCs w:val="20"/>
          <w:lang w:val="id-ID"/>
        </w:rPr>
        <w:t>Computer Vision Syndrome</w:t>
      </w:r>
      <w:r w:rsidR="00002927">
        <w:rPr>
          <w:rFonts w:ascii="Times New Roman" w:hAnsi="Times New Roman" w:cs="Times New Roman"/>
          <w:i/>
          <w:sz w:val="20"/>
          <w:szCs w:val="20"/>
          <w:lang w:val="id-ID"/>
        </w:rPr>
        <w:t>.</w:t>
      </w:r>
      <w:r w:rsidR="00002927">
        <w:rPr>
          <w:rFonts w:ascii="Times New Roman" w:hAnsi="Times New Roman" w:cs="Times New Roman"/>
          <w:sz w:val="20"/>
          <w:szCs w:val="20"/>
          <w:lang w:val="id-ID"/>
        </w:rPr>
        <w:t xml:space="preserve"> Penelitian National Institude for Occupational Safety and Health Amerika Serikat menemukan 90% orang yang menghabiskan 3 jam atau lebih sehari di </w:t>
      </w:r>
      <w:r w:rsidR="00B4562F">
        <w:rPr>
          <w:rFonts w:ascii="Times New Roman" w:hAnsi="Times New Roman" w:cs="Times New Roman"/>
          <w:sz w:val="20"/>
          <w:szCs w:val="20"/>
          <w:lang w:val="id-ID"/>
        </w:rPr>
        <w:t>depan komputer dapat mengkibatkan munculnya CVS. Gejala paling umum terjadi adalah kelelahan mata, sakit kepala, penglihatan kabur, mata kering dan sakit leher atau bahu (AOA, 1977; AOA, 2016).</w:t>
      </w:r>
    </w:p>
    <w:p w14:paraId="54F5441B" w14:textId="77777777" w:rsidR="00734E03" w:rsidRDefault="00EC53F7" w:rsidP="00441FDC">
      <w:pPr>
        <w:ind w:firstLine="284"/>
        <w:jc w:val="both"/>
        <w:rPr>
          <w:rFonts w:ascii="Times New Roman" w:hAnsi="Times New Roman" w:cs="Times New Roman"/>
          <w:sz w:val="20"/>
          <w:szCs w:val="20"/>
          <w:lang w:val="id-ID"/>
        </w:rPr>
      </w:pPr>
      <w:r>
        <w:rPr>
          <w:rFonts w:ascii="Times New Roman" w:hAnsi="Times New Roman" w:cs="Times New Roman"/>
          <w:sz w:val="20"/>
          <w:szCs w:val="20"/>
          <w:lang w:val="id-ID"/>
        </w:rPr>
        <w:t>Hasil survei American Eye-Q tahun 2015 tentang teknologi dan kesehatan mata, dilaporkan bahwa pekerja di Amerika Serikat rata-rata menggunakan komputer selama 7 jam</w:t>
      </w:r>
      <w:r w:rsidR="00441FDC">
        <w:rPr>
          <w:rFonts w:ascii="Times New Roman" w:hAnsi="Times New Roman" w:cs="Times New Roman"/>
          <w:sz w:val="20"/>
          <w:szCs w:val="20"/>
          <w:lang w:val="id-ID"/>
        </w:rPr>
        <w:t>/hari di kantor maupun di rumah dan penggunaan komputer maupun laptop mengakibatkan sebanyak 58% orang dewasa mengalami masalah penglihatan mata (AOA, 2016).</w:t>
      </w:r>
      <w:r w:rsidR="00734E03">
        <w:rPr>
          <w:rFonts w:ascii="Times New Roman" w:hAnsi="Times New Roman" w:cs="Times New Roman"/>
          <w:sz w:val="20"/>
          <w:szCs w:val="20"/>
          <w:lang w:val="id-ID"/>
        </w:rPr>
        <w:t xml:space="preserve"> Data hasil penelitian menyebutkan bahwa prevalensi kelelahan mata di beberapa negara mencapai 46,3% di India, 68,5% di Meksiko, 31,9% di Italia dan 63,4% di Australia (Tawil dkk., 2018). Riset Kesehatan Dasar tahun 2018 menyebutkan prevalensi severe low vision </w:t>
      </w:r>
      <w:r w:rsidR="0039785D">
        <w:rPr>
          <w:rFonts w:ascii="Times New Roman" w:hAnsi="Times New Roman" w:cs="Times New Roman"/>
          <w:sz w:val="20"/>
          <w:szCs w:val="20"/>
          <w:lang w:val="id-ID"/>
        </w:rPr>
        <w:t>di pedesaan sebesar</w:t>
      </w:r>
      <w:r w:rsidR="00734E03">
        <w:rPr>
          <w:rFonts w:ascii="Times New Roman" w:hAnsi="Times New Roman" w:cs="Times New Roman"/>
          <w:sz w:val="20"/>
          <w:szCs w:val="20"/>
          <w:lang w:val="id-ID"/>
        </w:rPr>
        <w:t xml:space="preserve"> 1,49%</w:t>
      </w:r>
      <w:r w:rsidR="0039785D">
        <w:rPr>
          <w:rFonts w:ascii="Times New Roman" w:hAnsi="Times New Roman" w:cs="Times New Roman"/>
          <w:sz w:val="20"/>
          <w:szCs w:val="20"/>
          <w:lang w:val="id-ID"/>
        </w:rPr>
        <w:t xml:space="preserve"> dan di perkotaan khususnya DKI Jakarta sebaesar 0,6%.</w:t>
      </w:r>
    </w:p>
    <w:p w14:paraId="60428FFB" w14:textId="77777777" w:rsidR="0009716C" w:rsidRDefault="00E016F4" w:rsidP="000809C6">
      <w:pPr>
        <w:ind w:firstLine="284"/>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Astenopia atau kelelahan visual adalah ketegangan pada mata yang disebabkan oleh penggunaan indera </w:t>
      </w:r>
      <w:r>
        <w:rPr>
          <w:rFonts w:ascii="Times New Roman" w:hAnsi="Times New Roman" w:cs="Times New Roman"/>
          <w:sz w:val="20"/>
          <w:szCs w:val="20"/>
          <w:lang w:val="id-ID"/>
        </w:rPr>
        <w:lastRenderedPageBreak/>
        <w:t>penglihatan dalam jangka waktu yang lama saat bekerja dan biasanya disertai dengan kondisi pandangan yang tidak nyaman. Kelelahan mata ditandai dengan gejala somatik atau persepsi seperti sakit kepala, mata kering, penglihatan kabur dan sensasi benda asing muncul di sekitar mata (Guo et al., 2018).</w:t>
      </w:r>
      <w:r w:rsidR="000809C6">
        <w:rPr>
          <w:rFonts w:ascii="Times New Roman" w:hAnsi="Times New Roman" w:cs="Times New Roman"/>
          <w:sz w:val="20"/>
          <w:szCs w:val="20"/>
          <w:lang w:val="id-ID"/>
        </w:rPr>
        <w:t xml:space="preserve"> </w:t>
      </w:r>
      <w:r w:rsidR="000809C6" w:rsidRPr="00A43447">
        <w:rPr>
          <w:rFonts w:ascii="Times New Roman" w:hAnsi="Times New Roman" w:cs="Times New Roman"/>
          <w:i/>
          <w:sz w:val="20"/>
          <w:szCs w:val="20"/>
          <w:lang w:val="id-ID"/>
        </w:rPr>
        <w:t>National Institute of Occupational Safety and Health</w:t>
      </w:r>
      <w:r w:rsidR="000809C6">
        <w:rPr>
          <w:rFonts w:ascii="Times New Roman" w:hAnsi="Times New Roman" w:cs="Times New Roman"/>
          <w:sz w:val="20"/>
          <w:szCs w:val="20"/>
          <w:lang w:val="id-ID"/>
        </w:rPr>
        <w:t xml:space="preserve"> (NIOSH) menemukan bahwa operator komputer memiliki tingkat stress yang lebih tinggi dibandingkan dengan pekerja lainnya dan kelelahan mata merupakan masalah utamanya (Armin dkk., 2020).</w:t>
      </w:r>
    </w:p>
    <w:p w14:paraId="749A77A8" w14:textId="77777777" w:rsidR="00E5102A" w:rsidRDefault="00E5102A" w:rsidP="000809C6">
      <w:pPr>
        <w:ind w:firstLine="284"/>
        <w:jc w:val="both"/>
        <w:rPr>
          <w:rFonts w:ascii="Times New Roman" w:hAnsi="Times New Roman" w:cs="Times New Roman"/>
          <w:sz w:val="20"/>
          <w:szCs w:val="20"/>
          <w:lang w:val="en-ID"/>
        </w:rPr>
      </w:pPr>
      <w:r>
        <w:rPr>
          <w:rFonts w:ascii="Times New Roman" w:hAnsi="Times New Roman" w:cs="Times New Roman"/>
          <w:sz w:val="20"/>
          <w:szCs w:val="20"/>
          <w:lang w:val="id-ID"/>
        </w:rPr>
        <w:t>PT.</w:t>
      </w:r>
      <w:r w:rsidR="00A43447">
        <w:rPr>
          <w:rFonts w:ascii="Times New Roman" w:hAnsi="Times New Roman" w:cs="Times New Roman"/>
          <w:sz w:val="20"/>
          <w:szCs w:val="20"/>
          <w:lang w:val="id-ID"/>
        </w:rPr>
        <w:t xml:space="preserve"> Swakarya Insan Mandiri</w:t>
      </w:r>
      <w:r>
        <w:rPr>
          <w:rFonts w:ascii="Times New Roman" w:hAnsi="Times New Roman" w:cs="Times New Roman"/>
          <w:sz w:val="20"/>
          <w:szCs w:val="20"/>
          <w:lang w:val="id-ID"/>
        </w:rPr>
        <w:t xml:space="preserve"> adalah perusahaan</w:t>
      </w:r>
      <w:r w:rsidR="00A43447">
        <w:rPr>
          <w:rFonts w:ascii="Times New Roman" w:hAnsi="Times New Roman" w:cs="Times New Roman"/>
          <w:sz w:val="20"/>
          <w:szCs w:val="20"/>
          <w:lang w:val="en-ID"/>
        </w:rPr>
        <w:t xml:space="preserve"> </w:t>
      </w:r>
      <w:r w:rsidR="009A7416">
        <w:rPr>
          <w:rFonts w:ascii="Times New Roman" w:hAnsi="Times New Roman" w:cs="Times New Roman"/>
          <w:sz w:val="20"/>
          <w:szCs w:val="20"/>
          <w:lang w:val="en-ID"/>
        </w:rPr>
        <w:t>yang berdiri</w:t>
      </w:r>
      <w:r w:rsidR="00892F9E">
        <w:rPr>
          <w:rFonts w:ascii="Times New Roman" w:hAnsi="Times New Roman" w:cs="Times New Roman"/>
          <w:sz w:val="20"/>
          <w:szCs w:val="20"/>
          <w:lang w:val="en-ID"/>
        </w:rPr>
        <w:t xml:space="preserve"> sejak</w:t>
      </w:r>
      <w:r w:rsidR="009A7416">
        <w:rPr>
          <w:rFonts w:ascii="Times New Roman" w:hAnsi="Times New Roman" w:cs="Times New Roman"/>
          <w:sz w:val="20"/>
          <w:szCs w:val="20"/>
          <w:lang w:val="en-ID"/>
        </w:rPr>
        <w:t xml:space="preserve"> tahun 2007 </w:t>
      </w:r>
      <w:r w:rsidR="00A43447">
        <w:rPr>
          <w:rFonts w:ascii="Times New Roman" w:hAnsi="Times New Roman" w:cs="Times New Roman"/>
          <w:sz w:val="20"/>
          <w:szCs w:val="20"/>
          <w:lang w:val="en-ID"/>
        </w:rPr>
        <w:t xml:space="preserve">dengan bisnis utama </w:t>
      </w:r>
      <w:r w:rsidR="00A43447" w:rsidRPr="00A43447">
        <w:rPr>
          <w:rFonts w:ascii="Times New Roman" w:hAnsi="Times New Roman" w:cs="Times New Roman"/>
          <w:i/>
          <w:sz w:val="20"/>
          <w:szCs w:val="20"/>
          <w:lang w:val="en-ID"/>
        </w:rPr>
        <w:t>Labour Outsourching</w:t>
      </w:r>
      <w:r w:rsidR="009A7416">
        <w:rPr>
          <w:rFonts w:ascii="Times New Roman" w:hAnsi="Times New Roman" w:cs="Times New Roman"/>
          <w:sz w:val="20"/>
          <w:szCs w:val="20"/>
          <w:lang w:val="en-ID"/>
        </w:rPr>
        <w:t>. Perusahaan ini</w:t>
      </w:r>
      <w:r w:rsidR="00A43447">
        <w:rPr>
          <w:rFonts w:ascii="Times New Roman" w:hAnsi="Times New Roman" w:cs="Times New Roman"/>
          <w:sz w:val="20"/>
          <w:szCs w:val="20"/>
          <w:lang w:val="en-ID"/>
        </w:rPr>
        <w:t xml:space="preserve"> bergerak dibidang jasa dan bertugas memberikan layanan solusi manajemen berupa jasa tenaga kerja, manajemen proses verifikasi, penagihan, penjualan dan office cleaning service.</w:t>
      </w:r>
      <w:r w:rsidR="009A7416">
        <w:rPr>
          <w:rFonts w:ascii="Times New Roman" w:hAnsi="Times New Roman" w:cs="Times New Roman"/>
          <w:sz w:val="20"/>
          <w:szCs w:val="20"/>
          <w:lang w:val="en-ID"/>
        </w:rPr>
        <w:t xml:space="preserve"> PT. Swakarya Insan Mandiri Semarang menggunakan komputer sebagai alat bantu pekerjaan karena proses penagihan angsur</w:t>
      </w:r>
      <w:r w:rsidR="00804AE4">
        <w:rPr>
          <w:rFonts w:ascii="Times New Roman" w:hAnsi="Times New Roman" w:cs="Times New Roman"/>
          <w:sz w:val="20"/>
          <w:szCs w:val="20"/>
          <w:lang w:val="en-ID"/>
        </w:rPr>
        <w:t xml:space="preserve">an </w:t>
      </w:r>
      <w:r w:rsidR="009A7416">
        <w:rPr>
          <w:rFonts w:ascii="Times New Roman" w:hAnsi="Times New Roman" w:cs="Times New Roman"/>
          <w:sz w:val="20"/>
          <w:szCs w:val="20"/>
          <w:lang w:val="en-ID"/>
        </w:rPr>
        <w:t>dilakuk</w:t>
      </w:r>
      <w:r w:rsidR="00804AE4">
        <w:rPr>
          <w:rFonts w:ascii="Times New Roman" w:hAnsi="Times New Roman" w:cs="Times New Roman"/>
          <w:sz w:val="20"/>
          <w:szCs w:val="20"/>
          <w:lang w:val="en-ID"/>
        </w:rPr>
        <w:t xml:space="preserve">an dengan menghubungi </w:t>
      </w:r>
      <w:r w:rsidR="00804AE4" w:rsidRPr="00892F9E">
        <w:rPr>
          <w:rFonts w:ascii="Times New Roman" w:hAnsi="Times New Roman" w:cs="Times New Roman"/>
          <w:i/>
          <w:sz w:val="20"/>
          <w:szCs w:val="20"/>
          <w:lang w:val="en-ID"/>
        </w:rPr>
        <w:t xml:space="preserve">costumer </w:t>
      </w:r>
      <w:r w:rsidR="00804AE4">
        <w:rPr>
          <w:rFonts w:ascii="Times New Roman" w:hAnsi="Times New Roman" w:cs="Times New Roman"/>
          <w:sz w:val="20"/>
          <w:szCs w:val="20"/>
          <w:lang w:val="en-ID"/>
        </w:rPr>
        <w:t xml:space="preserve">menggunakan komputer yang telah diinstal dengan </w:t>
      </w:r>
      <w:r w:rsidR="00892F9E">
        <w:rPr>
          <w:rFonts w:ascii="Times New Roman" w:hAnsi="Times New Roman" w:cs="Times New Roman"/>
          <w:sz w:val="20"/>
          <w:szCs w:val="20"/>
          <w:lang w:val="en-ID"/>
        </w:rPr>
        <w:t xml:space="preserve">beberapa </w:t>
      </w:r>
      <w:r w:rsidR="00804AE4">
        <w:rPr>
          <w:rFonts w:ascii="Times New Roman" w:hAnsi="Times New Roman" w:cs="Times New Roman"/>
          <w:sz w:val="20"/>
          <w:szCs w:val="20"/>
          <w:lang w:val="en-ID"/>
        </w:rPr>
        <w:t>aplikasi khusus.</w:t>
      </w:r>
    </w:p>
    <w:p w14:paraId="64ED6250" w14:textId="77777777" w:rsidR="00D652AB" w:rsidRDefault="00D652AB" w:rsidP="000809C6">
      <w:pPr>
        <w:ind w:firstLine="284"/>
        <w:jc w:val="both"/>
        <w:rPr>
          <w:rFonts w:ascii="Times New Roman" w:hAnsi="Times New Roman" w:cs="Times New Roman"/>
          <w:sz w:val="20"/>
          <w:szCs w:val="20"/>
        </w:rPr>
      </w:pPr>
      <w:r>
        <w:rPr>
          <w:rFonts w:ascii="Times New Roman" w:hAnsi="Times New Roman" w:cs="Times New Roman"/>
          <w:sz w:val="20"/>
          <w:szCs w:val="20"/>
          <w:lang w:val="en-ID"/>
        </w:rPr>
        <w:t xml:space="preserve">Berdasarkan studi pendahuluan, obsevasi dan wawancara yang telah dilakukan diketahui bahwa karyawan </w:t>
      </w:r>
      <w:r w:rsidR="00555C89" w:rsidRPr="00555C89">
        <w:rPr>
          <w:rFonts w:ascii="Times New Roman" w:hAnsi="Times New Roman" w:cs="Times New Roman"/>
          <w:i/>
          <w:sz w:val="20"/>
          <w:szCs w:val="20"/>
          <w:lang w:val="en-ID"/>
        </w:rPr>
        <w:t>desk collection</w:t>
      </w:r>
      <w:r w:rsidR="00555C89">
        <w:rPr>
          <w:rFonts w:ascii="Times New Roman" w:hAnsi="Times New Roman" w:cs="Times New Roman"/>
          <w:sz w:val="20"/>
          <w:szCs w:val="20"/>
          <w:lang w:val="en-ID"/>
        </w:rPr>
        <w:t xml:space="preserve"> </w:t>
      </w:r>
      <w:r>
        <w:rPr>
          <w:rFonts w:ascii="Times New Roman" w:hAnsi="Times New Roman" w:cs="Times New Roman"/>
          <w:sz w:val="20"/>
          <w:szCs w:val="20"/>
          <w:lang w:val="en-ID"/>
        </w:rPr>
        <w:t>PT. Swakarya Insan Mandiri Semarang melakukan pekerjaannya lebih dari 8 jam setiap harinya (Start Call 7.30 Wib – Last Call 17.30 Wib). Hal ini tidak sesuai dengan Undang-Undang Nomor 11 Tahun 202</w:t>
      </w:r>
      <w:r w:rsidR="00555C89">
        <w:rPr>
          <w:rFonts w:ascii="Times New Roman" w:hAnsi="Times New Roman" w:cs="Times New Roman"/>
          <w:sz w:val="20"/>
          <w:szCs w:val="20"/>
          <w:lang w:val="en-ID"/>
        </w:rPr>
        <w:t xml:space="preserve">0 Pasal 81 yang mengubah Undang </w:t>
      </w:r>
      <w:r>
        <w:rPr>
          <w:rFonts w:ascii="Times New Roman" w:hAnsi="Times New Roman" w:cs="Times New Roman"/>
          <w:sz w:val="20"/>
          <w:szCs w:val="20"/>
          <w:lang w:val="en-ID"/>
        </w:rPr>
        <w:t>Und</w:t>
      </w:r>
      <w:r w:rsidR="00555C89">
        <w:rPr>
          <w:rFonts w:ascii="Times New Roman" w:hAnsi="Times New Roman" w:cs="Times New Roman"/>
          <w:sz w:val="20"/>
          <w:szCs w:val="20"/>
          <w:lang w:val="en-ID"/>
        </w:rPr>
        <w:t xml:space="preserve">ang Nomor 13 Tahun 2003 tentang </w:t>
      </w:r>
      <w:r w:rsidRPr="00D652AB">
        <w:rPr>
          <w:rFonts w:ascii="Times New Roman" w:hAnsi="Times New Roman" w:cs="Times New Roman"/>
          <w:sz w:val="20"/>
          <w:szCs w:val="20"/>
          <w:lang w:val="en-ID"/>
        </w:rPr>
        <w:t xml:space="preserve">Ketenagakerjaan yaitu </w:t>
      </w:r>
      <w:r w:rsidR="00555C89">
        <w:rPr>
          <w:rFonts w:ascii="Times New Roman" w:hAnsi="Times New Roman" w:cs="Times New Roman"/>
          <w:sz w:val="20"/>
          <w:szCs w:val="20"/>
        </w:rPr>
        <w:t xml:space="preserve">perusahaan wajib </w:t>
      </w:r>
      <w:r w:rsidRPr="00D652AB">
        <w:rPr>
          <w:rFonts w:ascii="Times New Roman" w:hAnsi="Times New Roman" w:cs="Times New Roman"/>
          <w:sz w:val="20"/>
          <w:szCs w:val="20"/>
        </w:rPr>
        <w:t>melaksanakan ketentuan waktu kerja</w:t>
      </w:r>
      <w:r w:rsidRPr="00D652AB">
        <w:rPr>
          <w:rFonts w:ascii="Times New Roman" w:hAnsi="Times New Roman" w:cs="Times New Roman"/>
          <w:spacing w:val="14"/>
          <w:sz w:val="20"/>
          <w:szCs w:val="20"/>
        </w:rPr>
        <w:t xml:space="preserve"> </w:t>
      </w:r>
      <w:r w:rsidRPr="00D652AB">
        <w:rPr>
          <w:rFonts w:ascii="Times New Roman" w:hAnsi="Times New Roman" w:cs="Times New Roman"/>
          <w:sz w:val="20"/>
          <w:szCs w:val="20"/>
        </w:rPr>
        <w:t>meliputi</w:t>
      </w:r>
      <w:r w:rsidRPr="00D652AB">
        <w:rPr>
          <w:rFonts w:ascii="Times New Roman" w:hAnsi="Times New Roman" w:cs="Times New Roman"/>
          <w:spacing w:val="32"/>
          <w:sz w:val="20"/>
          <w:szCs w:val="20"/>
        </w:rPr>
        <w:t xml:space="preserve"> </w:t>
      </w:r>
      <w:r w:rsidRPr="00D652AB">
        <w:rPr>
          <w:rFonts w:ascii="Times New Roman" w:hAnsi="Times New Roman" w:cs="Times New Roman"/>
          <w:sz w:val="20"/>
          <w:szCs w:val="20"/>
        </w:rPr>
        <w:t>7</w:t>
      </w:r>
      <w:r w:rsidRPr="00D652AB">
        <w:rPr>
          <w:rFonts w:ascii="Times New Roman" w:hAnsi="Times New Roman" w:cs="Times New Roman"/>
          <w:spacing w:val="14"/>
          <w:sz w:val="20"/>
          <w:szCs w:val="20"/>
        </w:rPr>
        <w:t xml:space="preserve"> </w:t>
      </w:r>
      <w:r w:rsidRPr="00D652AB">
        <w:rPr>
          <w:rFonts w:ascii="Times New Roman" w:hAnsi="Times New Roman" w:cs="Times New Roman"/>
          <w:sz w:val="20"/>
          <w:szCs w:val="20"/>
        </w:rPr>
        <w:t>jam</w:t>
      </w:r>
      <w:r w:rsidRPr="00D652AB">
        <w:rPr>
          <w:rFonts w:ascii="Times New Roman" w:hAnsi="Times New Roman" w:cs="Times New Roman"/>
          <w:spacing w:val="16"/>
          <w:sz w:val="20"/>
          <w:szCs w:val="20"/>
        </w:rPr>
        <w:t xml:space="preserve"> </w:t>
      </w:r>
      <w:r w:rsidRPr="00D652AB">
        <w:rPr>
          <w:rFonts w:ascii="Times New Roman" w:hAnsi="Times New Roman" w:cs="Times New Roman"/>
          <w:sz w:val="20"/>
          <w:szCs w:val="20"/>
        </w:rPr>
        <w:t>1</w:t>
      </w:r>
      <w:r w:rsidRPr="00D652AB">
        <w:rPr>
          <w:rFonts w:ascii="Times New Roman" w:hAnsi="Times New Roman" w:cs="Times New Roman"/>
          <w:spacing w:val="15"/>
          <w:sz w:val="20"/>
          <w:szCs w:val="20"/>
        </w:rPr>
        <w:t xml:space="preserve"> </w:t>
      </w:r>
      <w:r w:rsidRPr="00D652AB">
        <w:rPr>
          <w:rFonts w:ascii="Times New Roman" w:hAnsi="Times New Roman" w:cs="Times New Roman"/>
          <w:sz w:val="20"/>
          <w:szCs w:val="20"/>
        </w:rPr>
        <w:t>hari</w:t>
      </w:r>
      <w:r w:rsidRPr="00D652AB">
        <w:rPr>
          <w:rFonts w:ascii="Times New Roman" w:hAnsi="Times New Roman" w:cs="Times New Roman"/>
          <w:spacing w:val="16"/>
          <w:sz w:val="20"/>
          <w:szCs w:val="20"/>
        </w:rPr>
        <w:t xml:space="preserve"> </w:t>
      </w:r>
      <w:r w:rsidRPr="00D652AB">
        <w:rPr>
          <w:rFonts w:ascii="Times New Roman" w:hAnsi="Times New Roman" w:cs="Times New Roman"/>
          <w:sz w:val="20"/>
          <w:szCs w:val="20"/>
        </w:rPr>
        <w:t>dan</w:t>
      </w:r>
      <w:r w:rsidRPr="00D652AB">
        <w:rPr>
          <w:rFonts w:ascii="Times New Roman" w:hAnsi="Times New Roman" w:cs="Times New Roman"/>
          <w:spacing w:val="16"/>
          <w:sz w:val="20"/>
          <w:szCs w:val="20"/>
        </w:rPr>
        <w:t xml:space="preserve"> </w:t>
      </w:r>
      <w:r w:rsidRPr="00D652AB">
        <w:rPr>
          <w:rFonts w:ascii="Times New Roman" w:hAnsi="Times New Roman" w:cs="Times New Roman"/>
          <w:sz w:val="20"/>
          <w:szCs w:val="20"/>
        </w:rPr>
        <w:t>40</w:t>
      </w:r>
      <w:r w:rsidRPr="00D652AB">
        <w:rPr>
          <w:rFonts w:ascii="Times New Roman" w:hAnsi="Times New Roman" w:cs="Times New Roman"/>
          <w:spacing w:val="15"/>
          <w:sz w:val="20"/>
          <w:szCs w:val="20"/>
        </w:rPr>
        <w:t xml:space="preserve"> </w:t>
      </w:r>
      <w:r w:rsidRPr="00D652AB">
        <w:rPr>
          <w:rFonts w:ascii="Times New Roman" w:hAnsi="Times New Roman" w:cs="Times New Roman"/>
          <w:sz w:val="20"/>
          <w:szCs w:val="20"/>
        </w:rPr>
        <w:t>jam</w:t>
      </w:r>
      <w:r w:rsidRPr="00D652AB">
        <w:rPr>
          <w:rFonts w:ascii="Times New Roman" w:hAnsi="Times New Roman" w:cs="Times New Roman"/>
          <w:spacing w:val="16"/>
          <w:sz w:val="20"/>
          <w:szCs w:val="20"/>
        </w:rPr>
        <w:t xml:space="preserve"> </w:t>
      </w:r>
      <w:r w:rsidRPr="00D652AB">
        <w:rPr>
          <w:rFonts w:ascii="Times New Roman" w:hAnsi="Times New Roman" w:cs="Times New Roman"/>
          <w:sz w:val="20"/>
          <w:szCs w:val="20"/>
        </w:rPr>
        <w:t>1</w:t>
      </w:r>
      <w:r w:rsidRPr="00D652AB">
        <w:rPr>
          <w:rFonts w:ascii="Times New Roman" w:hAnsi="Times New Roman" w:cs="Times New Roman"/>
          <w:spacing w:val="15"/>
          <w:sz w:val="20"/>
          <w:szCs w:val="20"/>
        </w:rPr>
        <w:t xml:space="preserve"> </w:t>
      </w:r>
      <w:r w:rsidRPr="00D652AB">
        <w:rPr>
          <w:rFonts w:ascii="Times New Roman" w:hAnsi="Times New Roman" w:cs="Times New Roman"/>
          <w:sz w:val="20"/>
          <w:szCs w:val="20"/>
        </w:rPr>
        <w:t>minggu</w:t>
      </w:r>
      <w:r w:rsidRPr="00D652AB">
        <w:rPr>
          <w:rFonts w:ascii="Times New Roman" w:hAnsi="Times New Roman" w:cs="Times New Roman"/>
          <w:spacing w:val="14"/>
          <w:sz w:val="20"/>
          <w:szCs w:val="20"/>
        </w:rPr>
        <w:t xml:space="preserve"> </w:t>
      </w:r>
      <w:r w:rsidRPr="00D652AB">
        <w:rPr>
          <w:rFonts w:ascii="Times New Roman" w:hAnsi="Times New Roman" w:cs="Times New Roman"/>
          <w:sz w:val="20"/>
          <w:szCs w:val="20"/>
        </w:rPr>
        <w:t>untuk</w:t>
      </w:r>
      <w:r w:rsidRPr="00D652AB">
        <w:rPr>
          <w:rFonts w:ascii="Times New Roman" w:hAnsi="Times New Roman" w:cs="Times New Roman"/>
          <w:spacing w:val="17"/>
          <w:sz w:val="20"/>
          <w:szCs w:val="20"/>
        </w:rPr>
        <w:t xml:space="preserve"> </w:t>
      </w:r>
      <w:r w:rsidRPr="00D652AB">
        <w:rPr>
          <w:rFonts w:ascii="Times New Roman" w:hAnsi="Times New Roman" w:cs="Times New Roman"/>
          <w:sz w:val="20"/>
          <w:szCs w:val="20"/>
        </w:rPr>
        <w:t>6</w:t>
      </w:r>
      <w:r w:rsidRPr="00D652AB">
        <w:rPr>
          <w:rFonts w:ascii="Times New Roman" w:hAnsi="Times New Roman" w:cs="Times New Roman"/>
          <w:spacing w:val="15"/>
          <w:sz w:val="20"/>
          <w:szCs w:val="20"/>
        </w:rPr>
        <w:t xml:space="preserve"> </w:t>
      </w:r>
      <w:r w:rsidRPr="00D652AB">
        <w:rPr>
          <w:rFonts w:ascii="Times New Roman" w:hAnsi="Times New Roman" w:cs="Times New Roman"/>
          <w:sz w:val="20"/>
          <w:szCs w:val="20"/>
        </w:rPr>
        <w:t>hari</w:t>
      </w:r>
      <w:r w:rsidRPr="00D652AB">
        <w:rPr>
          <w:rFonts w:ascii="Times New Roman" w:hAnsi="Times New Roman" w:cs="Times New Roman"/>
          <w:spacing w:val="16"/>
          <w:sz w:val="20"/>
          <w:szCs w:val="20"/>
        </w:rPr>
        <w:t xml:space="preserve"> </w:t>
      </w:r>
      <w:r w:rsidRPr="00D652AB">
        <w:rPr>
          <w:rFonts w:ascii="Times New Roman" w:hAnsi="Times New Roman" w:cs="Times New Roman"/>
          <w:sz w:val="20"/>
          <w:szCs w:val="20"/>
        </w:rPr>
        <w:t>kerja</w:t>
      </w:r>
      <w:r w:rsidRPr="00D652AB">
        <w:rPr>
          <w:rFonts w:ascii="Times New Roman" w:hAnsi="Times New Roman" w:cs="Times New Roman"/>
          <w:spacing w:val="15"/>
          <w:sz w:val="20"/>
          <w:szCs w:val="20"/>
        </w:rPr>
        <w:t xml:space="preserve"> </w:t>
      </w:r>
      <w:r w:rsidRPr="00D652AB">
        <w:rPr>
          <w:rFonts w:ascii="Times New Roman" w:hAnsi="Times New Roman" w:cs="Times New Roman"/>
          <w:sz w:val="20"/>
          <w:szCs w:val="20"/>
        </w:rPr>
        <w:t>dalam</w:t>
      </w:r>
      <w:r w:rsidRPr="00D652AB">
        <w:rPr>
          <w:rFonts w:ascii="Times New Roman" w:hAnsi="Times New Roman" w:cs="Times New Roman"/>
          <w:sz w:val="20"/>
          <w:szCs w:val="20"/>
          <w:lang w:val="id-ID"/>
        </w:rPr>
        <w:t xml:space="preserve"> </w:t>
      </w:r>
      <w:r w:rsidRPr="00D652AB">
        <w:rPr>
          <w:rFonts w:ascii="Times New Roman" w:hAnsi="Times New Roman" w:cs="Times New Roman"/>
          <w:sz w:val="20"/>
          <w:szCs w:val="20"/>
        </w:rPr>
        <w:t>seminggu serta 8 jam 1 hari dan 40 jam 1 minggu un</w:t>
      </w:r>
      <w:r w:rsidR="00555C89">
        <w:rPr>
          <w:rFonts w:ascii="Times New Roman" w:hAnsi="Times New Roman" w:cs="Times New Roman"/>
          <w:sz w:val="20"/>
          <w:szCs w:val="20"/>
        </w:rPr>
        <w:t>tuk 5 hari kerja dalam seminggu.</w:t>
      </w:r>
    </w:p>
    <w:p w14:paraId="01E181B1" w14:textId="77777777" w:rsidR="00555C89" w:rsidRDefault="00555C89" w:rsidP="000809C6">
      <w:pPr>
        <w:ind w:firstLine="284"/>
        <w:jc w:val="both"/>
        <w:rPr>
          <w:rFonts w:ascii="Times New Roman" w:hAnsi="Times New Roman" w:cs="Times New Roman"/>
          <w:sz w:val="20"/>
          <w:szCs w:val="20"/>
        </w:rPr>
      </w:pPr>
      <w:r>
        <w:rPr>
          <w:rFonts w:ascii="Times New Roman" w:hAnsi="Times New Roman" w:cs="Times New Roman"/>
          <w:sz w:val="20"/>
          <w:szCs w:val="20"/>
        </w:rPr>
        <w:t xml:space="preserve">Beberapa hal lain seperti pengaturan jam stirahat, jarak pandang ke layar monitor dan pencahayaan ruangan </w:t>
      </w:r>
      <w:r w:rsidR="009D4077">
        <w:rPr>
          <w:rFonts w:ascii="Times New Roman" w:hAnsi="Times New Roman" w:cs="Times New Roman"/>
          <w:sz w:val="20"/>
          <w:szCs w:val="20"/>
        </w:rPr>
        <w:t xml:space="preserve">juga </w:t>
      </w:r>
      <w:r>
        <w:rPr>
          <w:rFonts w:ascii="Times New Roman" w:hAnsi="Times New Roman" w:cs="Times New Roman"/>
          <w:sz w:val="20"/>
          <w:szCs w:val="20"/>
        </w:rPr>
        <w:t>tidak sesuai dengan standar yang telah ditentukan. Ketidaksesuaian ini menyebabkan</w:t>
      </w:r>
      <w:r w:rsidR="009D4077">
        <w:rPr>
          <w:rFonts w:ascii="Times New Roman" w:hAnsi="Times New Roman" w:cs="Times New Roman"/>
          <w:sz w:val="20"/>
          <w:szCs w:val="20"/>
        </w:rPr>
        <w:t xml:space="preserve"> adanya </w:t>
      </w:r>
      <w:r>
        <w:rPr>
          <w:rFonts w:ascii="Times New Roman" w:hAnsi="Times New Roman" w:cs="Times New Roman"/>
          <w:sz w:val="20"/>
          <w:szCs w:val="20"/>
        </w:rPr>
        <w:t xml:space="preserve"> keluhan kelelahan mata pada karyawan </w:t>
      </w:r>
      <w:r w:rsidRPr="00555C89">
        <w:rPr>
          <w:rFonts w:ascii="Times New Roman" w:hAnsi="Times New Roman" w:cs="Times New Roman"/>
          <w:i/>
          <w:sz w:val="20"/>
          <w:szCs w:val="20"/>
        </w:rPr>
        <w:t>desk collection</w:t>
      </w:r>
      <w:r>
        <w:rPr>
          <w:rFonts w:ascii="Times New Roman" w:hAnsi="Times New Roman" w:cs="Times New Roman"/>
          <w:sz w:val="20"/>
          <w:szCs w:val="20"/>
        </w:rPr>
        <w:t xml:space="preserve"> PT. Swakarya Insan Mandiri Semarang. Selain itu, tidak tersedia fasilitas jaminan kesehatan seperti BPJS kesehatan yang menyebabkan karyawan kesulitan memeriksakan keluhan kesehatannya. Berdasarkan hasil wawancara pada studi pendahuluan dengan 25 karyawan </w:t>
      </w:r>
      <w:r w:rsidRPr="00555C89">
        <w:rPr>
          <w:rFonts w:ascii="Times New Roman" w:hAnsi="Times New Roman" w:cs="Times New Roman"/>
          <w:i/>
          <w:sz w:val="20"/>
          <w:szCs w:val="20"/>
        </w:rPr>
        <w:t>desk collection</w:t>
      </w:r>
      <w:r>
        <w:rPr>
          <w:rFonts w:ascii="Times New Roman" w:hAnsi="Times New Roman" w:cs="Times New Roman"/>
          <w:sz w:val="20"/>
          <w:szCs w:val="20"/>
        </w:rPr>
        <w:t xml:space="preserve">, </w:t>
      </w:r>
      <w:r w:rsidR="009667E6">
        <w:rPr>
          <w:rFonts w:ascii="Times New Roman" w:hAnsi="Times New Roman" w:cs="Times New Roman"/>
          <w:sz w:val="20"/>
          <w:szCs w:val="20"/>
        </w:rPr>
        <w:t xml:space="preserve">ditemukan sebanyak 20 orang (80%) karyawan mengeluhkan gejala </w:t>
      </w:r>
      <w:r w:rsidR="009667E6" w:rsidRPr="009667E6">
        <w:rPr>
          <w:rFonts w:ascii="Times New Roman" w:hAnsi="Times New Roman" w:cs="Times New Roman"/>
          <w:i/>
          <w:sz w:val="20"/>
          <w:szCs w:val="20"/>
        </w:rPr>
        <w:t>astenopi</w:t>
      </w:r>
      <w:r w:rsidR="00C2013F">
        <w:rPr>
          <w:rFonts w:ascii="Times New Roman" w:hAnsi="Times New Roman" w:cs="Times New Roman"/>
          <w:sz w:val="20"/>
          <w:szCs w:val="20"/>
        </w:rPr>
        <w:t>a.</w:t>
      </w:r>
    </w:p>
    <w:p w14:paraId="4339029F" w14:textId="77777777" w:rsidR="00C2013F" w:rsidRDefault="00C2013F" w:rsidP="000809C6">
      <w:pPr>
        <w:ind w:firstLine="284"/>
        <w:jc w:val="both"/>
        <w:rPr>
          <w:rFonts w:ascii="Times New Roman" w:hAnsi="Times New Roman" w:cs="Times New Roman"/>
          <w:sz w:val="20"/>
          <w:szCs w:val="20"/>
        </w:rPr>
      </w:pPr>
      <w:r>
        <w:rPr>
          <w:rFonts w:ascii="Times New Roman" w:hAnsi="Times New Roman" w:cs="Times New Roman"/>
          <w:sz w:val="20"/>
          <w:szCs w:val="20"/>
        </w:rPr>
        <w:t xml:space="preserve">Penelitian ini bertujuan untuk mengetahui factor-faktor yang berhubungan dengan terjadinya keluhan </w:t>
      </w:r>
      <w:r w:rsidRPr="00C2013F">
        <w:rPr>
          <w:rFonts w:ascii="Times New Roman" w:hAnsi="Times New Roman" w:cs="Times New Roman"/>
          <w:i/>
          <w:sz w:val="20"/>
          <w:szCs w:val="20"/>
        </w:rPr>
        <w:t>astenopia</w:t>
      </w:r>
      <w:r>
        <w:rPr>
          <w:rFonts w:ascii="Times New Roman" w:hAnsi="Times New Roman" w:cs="Times New Roman"/>
          <w:sz w:val="20"/>
          <w:szCs w:val="20"/>
        </w:rPr>
        <w:t xml:space="preserve"> pada karyawan </w:t>
      </w:r>
      <w:r w:rsidRPr="00C2013F">
        <w:rPr>
          <w:rFonts w:ascii="Times New Roman" w:hAnsi="Times New Roman" w:cs="Times New Roman"/>
          <w:i/>
          <w:sz w:val="20"/>
          <w:szCs w:val="20"/>
        </w:rPr>
        <w:t xml:space="preserve">desk collection </w:t>
      </w:r>
      <w:r>
        <w:rPr>
          <w:rFonts w:ascii="Times New Roman" w:hAnsi="Times New Roman" w:cs="Times New Roman"/>
          <w:sz w:val="20"/>
          <w:szCs w:val="20"/>
        </w:rPr>
        <w:t>PT.Swakarya Insan Mandiri Semarang.</w:t>
      </w:r>
    </w:p>
    <w:p w14:paraId="7D2664C1" w14:textId="77777777" w:rsidR="00C2013F" w:rsidRDefault="00C2013F" w:rsidP="00C2013F">
      <w:pPr>
        <w:jc w:val="both"/>
        <w:rPr>
          <w:rFonts w:ascii="Times New Roman" w:hAnsi="Times New Roman" w:cs="Times New Roman"/>
          <w:b/>
          <w:sz w:val="20"/>
          <w:szCs w:val="20"/>
        </w:rPr>
      </w:pPr>
      <w:r w:rsidRPr="00C2013F">
        <w:rPr>
          <w:rFonts w:ascii="Times New Roman" w:hAnsi="Times New Roman" w:cs="Times New Roman"/>
          <w:b/>
          <w:sz w:val="20"/>
          <w:szCs w:val="20"/>
        </w:rPr>
        <w:t>METODE PENELITIAN</w:t>
      </w:r>
    </w:p>
    <w:p w14:paraId="44F42C89" w14:textId="09393B7F" w:rsidR="00060142" w:rsidRDefault="00060142" w:rsidP="00060142">
      <w:pPr>
        <w:ind w:firstLine="284"/>
        <w:jc w:val="both"/>
        <w:rPr>
          <w:rFonts w:ascii="Times New Roman" w:hAnsi="Times New Roman" w:cs="Times New Roman"/>
          <w:sz w:val="20"/>
          <w:szCs w:val="20"/>
        </w:rPr>
      </w:pPr>
      <w:r>
        <w:rPr>
          <w:rFonts w:ascii="Times New Roman" w:hAnsi="Times New Roman" w:cs="Times New Roman"/>
          <w:sz w:val="20"/>
          <w:szCs w:val="20"/>
        </w:rPr>
        <w:t xml:space="preserve">Penelitian ini merupakan </w:t>
      </w:r>
      <w:r w:rsidRPr="00060142">
        <w:rPr>
          <w:rFonts w:ascii="Times New Roman" w:hAnsi="Times New Roman" w:cs="Times New Roman"/>
          <w:sz w:val="20"/>
          <w:szCs w:val="20"/>
        </w:rPr>
        <w:t xml:space="preserve">jenis penelitian deskriptif kuantitatif dengan pendekatan </w:t>
      </w:r>
      <w:r w:rsidRPr="00060142">
        <w:rPr>
          <w:rFonts w:ascii="Times New Roman" w:hAnsi="Times New Roman" w:cs="Times New Roman"/>
          <w:i/>
          <w:sz w:val="20"/>
          <w:szCs w:val="20"/>
        </w:rPr>
        <w:t>cross sectional</w:t>
      </w:r>
      <w:r w:rsidRPr="00060142">
        <w:rPr>
          <w:rFonts w:ascii="Times New Roman" w:hAnsi="Times New Roman" w:cs="Times New Roman"/>
          <w:sz w:val="20"/>
          <w:szCs w:val="20"/>
        </w:rPr>
        <w:t xml:space="preserve">. </w:t>
      </w:r>
      <w:r>
        <w:rPr>
          <w:rFonts w:ascii="Times New Roman" w:hAnsi="Times New Roman" w:cs="Times New Roman"/>
          <w:sz w:val="20"/>
          <w:szCs w:val="20"/>
        </w:rPr>
        <w:t xml:space="preserve">Teknik pengumpulan data </w:t>
      </w:r>
      <w:r w:rsidRPr="00060142">
        <w:rPr>
          <w:rFonts w:ascii="Times New Roman" w:hAnsi="Times New Roman" w:cs="Times New Roman"/>
          <w:sz w:val="20"/>
          <w:szCs w:val="20"/>
        </w:rPr>
        <w:t xml:space="preserve">dilakukan dengan </w:t>
      </w:r>
      <w:r w:rsidR="007C7AFB">
        <w:rPr>
          <w:rFonts w:ascii="Times New Roman" w:hAnsi="Times New Roman" w:cs="Times New Roman"/>
          <w:sz w:val="20"/>
          <w:szCs w:val="20"/>
        </w:rPr>
        <w:t xml:space="preserve">teknik </w:t>
      </w:r>
      <w:r>
        <w:rPr>
          <w:rFonts w:ascii="Times New Roman" w:hAnsi="Times New Roman" w:cs="Times New Roman"/>
          <w:sz w:val="20"/>
          <w:szCs w:val="20"/>
        </w:rPr>
        <w:t xml:space="preserve">wawancara sekaligus membagikan lembar kuesioner kepada karyawan </w:t>
      </w:r>
      <w:r w:rsidRPr="00060142">
        <w:rPr>
          <w:rFonts w:ascii="Times New Roman" w:hAnsi="Times New Roman" w:cs="Times New Roman"/>
          <w:i/>
          <w:sz w:val="20"/>
          <w:szCs w:val="20"/>
        </w:rPr>
        <w:t>desk collection</w:t>
      </w:r>
      <w:r>
        <w:rPr>
          <w:rFonts w:ascii="Times New Roman" w:hAnsi="Times New Roman" w:cs="Times New Roman"/>
          <w:sz w:val="20"/>
          <w:szCs w:val="20"/>
        </w:rPr>
        <w:t xml:space="preserve"> terkait keluhan kelelahan mata yang mereka rasakan.</w:t>
      </w:r>
    </w:p>
    <w:p w14:paraId="3F57C542" w14:textId="2EB43F75" w:rsidR="00832766" w:rsidRDefault="00060142" w:rsidP="00832766">
      <w:pPr>
        <w:ind w:firstLine="284"/>
        <w:jc w:val="both"/>
        <w:rPr>
          <w:rFonts w:ascii="Times New Roman" w:hAnsi="Times New Roman" w:cs="Times New Roman"/>
          <w:sz w:val="20"/>
          <w:szCs w:val="20"/>
        </w:rPr>
      </w:pPr>
      <w:r>
        <w:rPr>
          <w:rFonts w:ascii="Times New Roman" w:hAnsi="Times New Roman" w:cs="Times New Roman"/>
          <w:sz w:val="20"/>
          <w:szCs w:val="20"/>
        </w:rPr>
        <w:t xml:space="preserve">Populasi dalam penelitian ini adalah karyawan </w:t>
      </w:r>
      <w:r w:rsidRPr="00060142">
        <w:rPr>
          <w:rFonts w:ascii="Times New Roman" w:hAnsi="Times New Roman" w:cs="Times New Roman"/>
          <w:i/>
          <w:sz w:val="20"/>
          <w:szCs w:val="20"/>
        </w:rPr>
        <w:t>desk collection</w:t>
      </w:r>
      <w:r>
        <w:rPr>
          <w:rFonts w:ascii="Times New Roman" w:hAnsi="Times New Roman" w:cs="Times New Roman"/>
          <w:sz w:val="20"/>
          <w:szCs w:val="20"/>
        </w:rPr>
        <w:t xml:space="preserve"> PT. Swakarya Insan Mandiri Semarang</w:t>
      </w:r>
      <w:r w:rsidR="00AF005B">
        <w:rPr>
          <w:rFonts w:ascii="Times New Roman" w:hAnsi="Times New Roman" w:cs="Times New Roman"/>
          <w:sz w:val="20"/>
          <w:szCs w:val="20"/>
        </w:rPr>
        <w:t xml:space="preserve"> yang berjumlah 375 orang</w:t>
      </w:r>
      <w:r w:rsidR="004648C6">
        <w:rPr>
          <w:rFonts w:ascii="Times New Roman" w:hAnsi="Times New Roman" w:cs="Times New Roman"/>
          <w:sz w:val="20"/>
          <w:szCs w:val="20"/>
        </w:rPr>
        <w:t xml:space="preserve">. </w:t>
      </w:r>
      <w:r w:rsidR="00832766">
        <w:rPr>
          <w:rFonts w:ascii="Times New Roman" w:hAnsi="Times New Roman" w:cs="Times New Roman"/>
          <w:sz w:val="20"/>
          <w:szCs w:val="20"/>
        </w:rPr>
        <w:t xml:space="preserve">Variabel bebas dalam penelitian ini meliputi faktor individual yang meliputi usia, jenis kelamin, masa kerja, lama kerja, istirahat mata; faktor komputer meliputi jarak pandang ke monitor; dan faktor lingkungan yang meliputi pencahayaan ruangan. Sedangkan variabel terikatnya yaitu keluhan </w:t>
      </w:r>
      <w:r w:rsidR="00832766" w:rsidRPr="00937291">
        <w:rPr>
          <w:rFonts w:ascii="Times New Roman" w:hAnsi="Times New Roman" w:cs="Times New Roman"/>
          <w:i/>
          <w:sz w:val="20"/>
          <w:szCs w:val="20"/>
        </w:rPr>
        <w:t>astenopia</w:t>
      </w:r>
      <w:r w:rsidR="00832766">
        <w:rPr>
          <w:rFonts w:ascii="Times New Roman" w:hAnsi="Times New Roman" w:cs="Times New Roman"/>
          <w:sz w:val="20"/>
          <w:szCs w:val="20"/>
        </w:rPr>
        <w:t xml:space="preserve">. </w:t>
      </w:r>
    </w:p>
    <w:p w14:paraId="1003ACE1" w14:textId="2499E7A1" w:rsidR="004648C6" w:rsidRDefault="004648C6" w:rsidP="000A33BD">
      <w:pPr>
        <w:ind w:firstLine="284"/>
        <w:jc w:val="both"/>
        <w:rPr>
          <w:rFonts w:ascii="Times New Roman" w:hAnsi="Times New Roman" w:cs="Times New Roman"/>
          <w:sz w:val="20"/>
          <w:szCs w:val="20"/>
        </w:rPr>
      </w:pPr>
      <w:r>
        <w:rPr>
          <w:rFonts w:ascii="Times New Roman" w:hAnsi="Times New Roman" w:cs="Times New Roman"/>
          <w:sz w:val="20"/>
          <w:szCs w:val="20"/>
        </w:rPr>
        <w:t xml:space="preserve">Teknik </w:t>
      </w:r>
      <w:r w:rsidR="007E6262">
        <w:rPr>
          <w:rFonts w:ascii="Times New Roman" w:hAnsi="Times New Roman" w:cs="Times New Roman"/>
          <w:sz w:val="20"/>
          <w:szCs w:val="20"/>
        </w:rPr>
        <w:t>P</w:t>
      </w:r>
      <w:r>
        <w:rPr>
          <w:rFonts w:ascii="Times New Roman" w:hAnsi="Times New Roman" w:cs="Times New Roman"/>
          <w:sz w:val="20"/>
          <w:szCs w:val="20"/>
        </w:rPr>
        <w:t>erhitungan</w:t>
      </w:r>
      <w:r w:rsidR="007E6262">
        <w:rPr>
          <w:rFonts w:ascii="Times New Roman" w:hAnsi="Times New Roman" w:cs="Times New Roman"/>
          <w:sz w:val="20"/>
          <w:szCs w:val="20"/>
        </w:rPr>
        <w:t xml:space="preserve"> </w:t>
      </w:r>
      <w:r w:rsidR="00AF005B">
        <w:rPr>
          <w:rFonts w:ascii="Times New Roman" w:hAnsi="Times New Roman" w:cs="Times New Roman"/>
          <w:sz w:val="20"/>
          <w:szCs w:val="20"/>
        </w:rPr>
        <w:t>sampel</w:t>
      </w:r>
      <w:r w:rsidR="007E6262">
        <w:rPr>
          <w:rFonts w:ascii="Times New Roman" w:hAnsi="Times New Roman" w:cs="Times New Roman"/>
          <w:sz w:val="20"/>
          <w:szCs w:val="20"/>
        </w:rPr>
        <w:t xml:space="preserve"> </w:t>
      </w:r>
      <w:r w:rsidR="00AF005B">
        <w:rPr>
          <w:rFonts w:ascii="Times New Roman" w:hAnsi="Times New Roman" w:cs="Times New Roman"/>
          <w:sz w:val="20"/>
          <w:szCs w:val="20"/>
        </w:rPr>
        <w:t xml:space="preserve">penelitian ini </w:t>
      </w:r>
      <w:r w:rsidR="007E6262">
        <w:rPr>
          <w:rFonts w:ascii="Times New Roman" w:hAnsi="Times New Roman" w:cs="Times New Roman"/>
          <w:sz w:val="20"/>
          <w:szCs w:val="20"/>
        </w:rPr>
        <w:t xml:space="preserve">menggunakan </w:t>
      </w:r>
      <w:r>
        <w:rPr>
          <w:rFonts w:ascii="Times New Roman" w:hAnsi="Times New Roman" w:cs="Times New Roman"/>
          <w:sz w:val="20"/>
          <w:szCs w:val="20"/>
        </w:rPr>
        <w:t xml:space="preserve">purposive sampling dengan kriteria inklusi dan eksklusi yang ditetapkan agar karakteristik sampel tidak menyimpang dari populasinya. Kriteria inklusi dalam penelitian ini yaitu responden merupakan karyawan </w:t>
      </w:r>
      <w:r w:rsidRPr="004648C6">
        <w:rPr>
          <w:rFonts w:ascii="Times New Roman" w:hAnsi="Times New Roman" w:cs="Times New Roman"/>
          <w:i/>
          <w:sz w:val="20"/>
          <w:szCs w:val="20"/>
        </w:rPr>
        <w:t>desk collection</w:t>
      </w:r>
      <w:r>
        <w:rPr>
          <w:rFonts w:ascii="Times New Roman" w:hAnsi="Times New Roman" w:cs="Times New Roman"/>
          <w:sz w:val="20"/>
          <w:szCs w:val="20"/>
        </w:rPr>
        <w:t xml:space="preserve"> PT. Swakarya Insan Mandiri Semarang dan karyawan menggunakan komputer minimal 4 jam dalam sehari. Sedangkan kriteria eksklusi dalam penelitian ini  yaitu tidak bersedia menjadi sampel penelitian, responden tidak hadir 2 kali berturut-turut, responden menderita penyakit tertentu seperti diabeter mellitus, hipertensi atau </w:t>
      </w:r>
      <w:r w:rsidRPr="004648C6">
        <w:rPr>
          <w:rFonts w:ascii="Times New Roman" w:hAnsi="Times New Roman" w:cs="Times New Roman"/>
          <w:i/>
          <w:sz w:val="20"/>
          <w:szCs w:val="20"/>
        </w:rPr>
        <w:t>Sjogren’s syndrome,</w:t>
      </w:r>
      <w:r>
        <w:rPr>
          <w:rFonts w:ascii="Times New Roman" w:hAnsi="Times New Roman" w:cs="Times New Roman"/>
          <w:i/>
          <w:sz w:val="20"/>
          <w:szCs w:val="20"/>
        </w:rPr>
        <w:t xml:space="preserve"> </w:t>
      </w:r>
      <w:r w:rsidRPr="004648C6">
        <w:rPr>
          <w:rFonts w:ascii="Times New Roman" w:hAnsi="Times New Roman" w:cs="Times New Roman"/>
          <w:i/>
          <w:sz w:val="20"/>
          <w:szCs w:val="20"/>
        </w:rPr>
        <w:t>r</w:t>
      </w:r>
      <w:r>
        <w:rPr>
          <w:rFonts w:ascii="Times New Roman" w:hAnsi="Times New Roman" w:cs="Times New Roman"/>
          <w:sz w:val="20"/>
          <w:szCs w:val="20"/>
        </w:rPr>
        <w:t>esponden menggunakan kacamata minus/plus/ silinder, responden mengunakan lensa kontak/soflens.</w:t>
      </w:r>
    </w:p>
    <w:p w14:paraId="6BCBA27D" w14:textId="0397C05A" w:rsidR="00614FA9" w:rsidRDefault="00AF005B" w:rsidP="00CC3146">
      <w:pPr>
        <w:jc w:val="both"/>
        <w:rPr>
          <w:rFonts w:ascii="Times New Roman" w:hAnsi="Times New Roman" w:cs="Times New Roman"/>
          <w:b/>
          <w:sz w:val="20"/>
          <w:szCs w:val="20"/>
        </w:rPr>
      </w:pPr>
      <w:r w:rsidRPr="00AF005B">
        <w:rPr>
          <w:rFonts w:ascii="Times New Roman" w:hAnsi="Times New Roman" w:cs="Times New Roman"/>
          <w:b/>
          <w:sz w:val="20"/>
          <w:szCs w:val="20"/>
        </w:rPr>
        <w:t>HASIL DAN PEMBAHASAN</w:t>
      </w:r>
    </w:p>
    <w:p w14:paraId="6FBAED05" w14:textId="7202D64F" w:rsidR="00046BD8" w:rsidRPr="00046BD8" w:rsidRDefault="00046BD8" w:rsidP="00046BD8">
      <w:pPr>
        <w:pStyle w:val="ListParagraph"/>
        <w:numPr>
          <w:ilvl w:val="0"/>
          <w:numId w:val="1"/>
        </w:numPr>
        <w:jc w:val="both"/>
        <w:rPr>
          <w:rFonts w:ascii="Times New Roman" w:hAnsi="Times New Roman" w:cs="Times New Roman"/>
          <w:b/>
          <w:sz w:val="20"/>
          <w:szCs w:val="20"/>
        </w:rPr>
      </w:pPr>
      <w:r>
        <w:rPr>
          <w:rFonts w:ascii="Times New Roman" w:hAnsi="Times New Roman" w:cs="Times New Roman"/>
          <w:b/>
          <w:sz w:val="20"/>
          <w:szCs w:val="20"/>
        </w:rPr>
        <w:t>Analisis Univariat</w:t>
      </w:r>
    </w:p>
    <w:p w14:paraId="2DFECFB2" w14:textId="75AF70AE" w:rsidR="00935A63" w:rsidRPr="00AF005B" w:rsidRDefault="00935A63" w:rsidP="00CC3146">
      <w:pPr>
        <w:jc w:val="both"/>
        <w:rPr>
          <w:rFonts w:ascii="Times New Roman" w:hAnsi="Times New Roman" w:cs="Times New Roman"/>
          <w:b/>
          <w:sz w:val="20"/>
          <w:szCs w:val="20"/>
        </w:rPr>
      </w:pPr>
      <w:r>
        <w:rPr>
          <w:rFonts w:ascii="Times New Roman" w:hAnsi="Times New Roman" w:cs="Times New Roman"/>
          <w:b/>
          <w:sz w:val="20"/>
          <w:szCs w:val="20"/>
        </w:rPr>
        <w:t>Tabel 1. Hubungan Usia dengan Terjadinya Astenopia pada Karyawan Desk Collection PT. Swakarya Insan Mandiri Semarang</w:t>
      </w:r>
    </w:p>
    <w:tbl>
      <w:tblPr>
        <w:tblStyle w:val="TableGrid"/>
        <w:tblW w:w="482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46"/>
        <w:gridCol w:w="205"/>
        <w:gridCol w:w="283"/>
        <w:gridCol w:w="567"/>
        <w:gridCol w:w="426"/>
        <w:gridCol w:w="850"/>
        <w:gridCol w:w="567"/>
        <w:gridCol w:w="567"/>
        <w:gridCol w:w="709"/>
      </w:tblGrid>
      <w:tr w:rsidR="00CC3146" w:rsidRPr="00FB7EDE" w14:paraId="26350311" w14:textId="77777777" w:rsidTr="00152796">
        <w:trPr>
          <w:trHeight w:val="271"/>
        </w:trPr>
        <w:tc>
          <w:tcPr>
            <w:tcW w:w="851" w:type="dxa"/>
            <w:gridSpan w:val="2"/>
            <w:tcBorders>
              <w:top w:val="single" w:sz="4" w:space="0" w:color="auto"/>
            </w:tcBorders>
            <w:vAlign w:val="center"/>
          </w:tcPr>
          <w:p w14:paraId="6021CBB9" w14:textId="3F5D3733" w:rsidR="00CC3146" w:rsidRPr="00FB7EDE" w:rsidRDefault="00CC3146" w:rsidP="00893FF2">
            <w:pPr>
              <w:contextualSpacing/>
              <w:rPr>
                <w:rFonts w:ascii="Times New Roman" w:hAnsi="Times New Roman" w:cs="Times New Roman"/>
                <w:b/>
                <w:sz w:val="20"/>
                <w:szCs w:val="20"/>
              </w:rPr>
            </w:pPr>
            <w:r w:rsidRPr="00FB7EDE">
              <w:rPr>
                <w:rFonts w:ascii="Times New Roman" w:hAnsi="Times New Roman" w:cs="Times New Roman"/>
                <w:b/>
                <w:sz w:val="20"/>
                <w:szCs w:val="20"/>
              </w:rPr>
              <w:t>Variabel</w:t>
            </w:r>
          </w:p>
        </w:tc>
        <w:tc>
          <w:tcPr>
            <w:tcW w:w="2126" w:type="dxa"/>
            <w:gridSpan w:val="4"/>
            <w:tcBorders>
              <w:top w:val="single" w:sz="4" w:space="0" w:color="auto"/>
            </w:tcBorders>
            <w:vAlign w:val="center"/>
          </w:tcPr>
          <w:p w14:paraId="0B916575" w14:textId="77777777" w:rsidR="00CC3146" w:rsidRPr="00FB7EDE" w:rsidRDefault="00CC3146" w:rsidP="00CC3146">
            <w:pPr>
              <w:contextualSpacing/>
              <w:jc w:val="center"/>
              <w:rPr>
                <w:rFonts w:ascii="Times New Roman" w:hAnsi="Times New Roman" w:cs="Times New Roman"/>
                <w:b/>
                <w:sz w:val="20"/>
                <w:szCs w:val="20"/>
              </w:rPr>
            </w:pPr>
            <w:r w:rsidRPr="00FB7EDE">
              <w:rPr>
                <w:rFonts w:ascii="Times New Roman" w:hAnsi="Times New Roman" w:cs="Times New Roman"/>
                <w:b/>
                <w:sz w:val="20"/>
                <w:szCs w:val="20"/>
              </w:rPr>
              <w:t>Keluhan Astenopia</w:t>
            </w:r>
          </w:p>
        </w:tc>
        <w:tc>
          <w:tcPr>
            <w:tcW w:w="1134" w:type="dxa"/>
            <w:gridSpan w:val="2"/>
            <w:vMerge w:val="restart"/>
            <w:tcBorders>
              <w:top w:val="single" w:sz="4" w:space="0" w:color="auto"/>
            </w:tcBorders>
            <w:vAlign w:val="center"/>
          </w:tcPr>
          <w:p w14:paraId="63EDE689" w14:textId="18D9D6F2" w:rsidR="00CC3146" w:rsidRPr="00FB7EDE" w:rsidRDefault="00CC3146" w:rsidP="00CC3146">
            <w:pPr>
              <w:contextualSpacing/>
              <w:rPr>
                <w:rFonts w:ascii="Times New Roman" w:hAnsi="Times New Roman" w:cs="Times New Roman"/>
                <w:b/>
                <w:sz w:val="20"/>
                <w:szCs w:val="20"/>
              </w:rPr>
            </w:pPr>
            <w:r w:rsidRPr="00FB7EDE">
              <w:rPr>
                <w:rFonts w:ascii="Times New Roman" w:hAnsi="Times New Roman" w:cs="Times New Roman"/>
                <w:b/>
                <w:sz w:val="20"/>
                <w:szCs w:val="20"/>
              </w:rPr>
              <w:t xml:space="preserve">   </w:t>
            </w:r>
            <w:r w:rsidR="00152796" w:rsidRPr="00FB7EDE">
              <w:rPr>
                <w:rFonts w:ascii="Times New Roman" w:hAnsi="Times New Roman" w:cs="Times New Roman"/>
                <w:b/>
                <w:sz w:val="20"/>
                <w:szCs w:val="20"/>
              </w:rPr>
              <w:t>Jumlah</w:t>
            </w:r>
          </w:p>
        </w:tc>
        <w:tc>
          <w:tcPr>
            <w:tcW w:w="709" w:type="dxa"/>
            <w:vMerge w:val="restart"/>
            <w:tcBorders>
              <w:top w:val="single" w:sz="4" w:space="0" w:color="auto"/>
            </w:tcBorders>
            <w:vAlign w:val="center"/>
          </w:tcPr>
          <w:p w14:paraId="1E365A5A" w14:textId="77777777" w:rsidR="00CC3146" w:rsidRPr="00FB7EDE" w:rsidRDefault="00CC3146" w:rsidP="00CC3146">
            <w:pPr>
              <w:contextualSpacing/>
              <w:rPr>
                <w:b/>
                <w:sz w:val="20"/>
                <w:szCs w:val="20"/>
              </w:rPr>
            </w:pPr>
            <w:r w:rsidRPr="00FB7EDE">
              <w:rPr>
                <w:b/>
                <w:i/>
                <w:sz w:val="20"/>
                <w:szCs w:val="20"/>
              </w:rPr>
              <w:t xml:space="preserve">p </w:t>
            </w:r>
            <w:r w:rsidRPr="00FB7EDE">
              <w:rPr>
                <w:b/>
                <w:sz w:val="20"/>
                <w:szCs w:val="20"/>
              </w:rPr>
              <w:t>value</w:t>
            </w:r>
          </w:p>
        </w:tc>
      </w:tr>
      <w:tr w:rsidR="00CC3146" w:rsidRPr="00FB7EDE" w14:paraId="27F6B821" w14:textId="77777777" w:rsidTr="00152796">
        <w:trPr>
          <w:trHeight w:val="289"/>
        </w:trPr>
        <w:tc>
          <w:tcPr>
            <w:tcW w:w="646" w:type="dxa"/>
            <w:vMerge w:val="restart"/>
          </w:tcPr>
          <w:p w14:paraId="5AC36AE1" w14:textId="708E9C00" w:rsidR="00CC3146" w:rsidRPr="00FB7EDE" w:rsidRDefault="00152796" w:rsidP="00C67734">
            <w:pPr>
              <w:rPr>
                <w:rFonts w:ascii="Times New Roman" w:hAnsi="Times New Roman" w:cs="Times New Roman"/>
                <w:sz w:val="20"/>
                <w:szCs w:val="20"/>
              </w:rPr>
            </w:pPr>
            <w:r w:rsidRPr="00FB7EDE">
              <w:rPr>
                <w:rFonts w:ascii="Times New Roman" w:hAnsi="Times New Roman" w:cs="Times New Roman"/>
                <w:sz w:val="20"/>
                <w:szCs w:val="20"/>
              </w:rPr>
              <w:t>Usia</w:t>
            </w:r>
          </w:p>
        </w:tc>
        <w:tc>
          <w:tcPr>
            <w:tcW w:w="1055" w:type="dxa"/>
            <w:gridSpan w:val="3"/>
            <w:vAlign w:val="center"/>
          </w:tcPr>
          <w:p w14:paraId="15E8336D" w14:textId="1F38E35F" w:rsidR="00CC3146" w:rsidRPr="00FB7EDE" w:rsidRDefault="00CC3146" w:rsidP="00C67734">
            <w:pPr>
              <w:jc w:val="center"/>
              <w:rPr>
                <w:rFonts w:ascii="Times New Roman" w:hAnsi="Times New Roman" w:cs="Times New Roman"/>
                <w:b/>
                <w:sz w:val="20"/>
                <w:szCs w:val="20"/>
              </w:rPr>
            </w:pPr>
            <w:r w:rsidRPr="00FB7EDE">
              <w:rPr>
                <w:rFonts w:ascii="Times New Roman" w:hAnsi="Times New Roman" w:cs="Times New Roman"/>
                <w:b/>
                <w:sz w:val="20"/>
                <w:szCs w:val="20"/>
              </w:rPr>
              <w:t>Ya</w:t>
            </w:r>
          </w:p>
        </w:tc>
        <w:tc>
          <w:tcPr>
            <w:tcW w:w="1276" w:type="dxa"/>
            <w:gridSpan w:val="2"/>
            <w:vAlign w:val="center"/>
          </w:tcPr>
          <w:p w14:paraId="08098F7A" w14:textId="0032D547" w:rsidR="00CC3146" w:rsidRPr="00FB7EDE" w:rsidRDefault="00CC3146" w:rsidP="00CC3146">
            <w:pPr>
              <w:rPr>
                <w:rFonts w:ascii="Times New Roman" w:hAnsi="Times New Roman" w:cs="Times New Roman"/>
                <w:b/>
                <w:sz w:val="20"/>
                <w:szCs w:val="20"/>
              </w:rPr>
            </w:pPr>
            <w:r w:rsidRPr="00FB7EDE">
              <w:rPr>
                <w:rFonts w:ascii="Times New Roman" w:hAnsi="Times New Roman" w:cs="Times New Roman"/>
                <w:b/>
                <w:sz w:val="20"/>
                <w:szCs w:val="20"/>
              </w:rPr>
              <w:t xml:space="preserve">Tidak </w:t>
            </w:r>
          </w:p>
        </w:tc>
        <w:tc>
          <w:tcPr>
            <w:tcW w:w="1134" w:type="dxa"/>
            <w:gridSpan w:val="2"/>
            <w:vMerge/>
            <w:vAlign w:val="center"/>
          </w:tcPr>
          <w:p w14:paraId="71D1FB9B" w14:textId="77777777" w:rsidR="00CC3146" w:rsidRPr="00FB7EDE" w:rsidRDefault="00CC3146" w:rsidP="00C67734">
            <w:pPr>
              <w:jc w:val="center"/>
              <w:rPr>
                <w:rFonts w:ascii="Times New Roman" w:hAnsi="Times New Roman" w:cs="Times New Roman"/>
                <w:b/>
                <w:sz w:val="20"/>
                <w:szCs w:val="20"/>
              </w:rPr>
            </w:pPr>
          </w:p>
        </w:tc>
        <w:tc>
          <w:tcPr>
            <w:tcW w:w="709" w:type="dxa"/>
            <w:vMerge/>
          </w:tcPr>
          <w:p w14:paraId="0032626E" w14:textId="77777777" w:rsidR="00CC3146" w:rsidRPr="00FB7EDE" w:rsidRDefault="00CC3146" w:rsidP="00C67734">
            <w:pPr>
              <w:rPr>
                <w:sz w:val="20"/>
                <w:szCs w:val="20"/>
              </w:rPr>
            </w:pPr>
          </w:p>
        </w:tc>
      </w:tr>
      <w:tr w:rsidR="00152796" w:rsidRPr="00FB7EDE" w14:paraId="12E8598B" w14:textId="77777777" w:rsidTr="00FB7EDE">
        <w:trPr>
          <w:trHeight w:val="371"/>
        </w:trPr>
        <w:tc>
          <w:tcPr>
            <w:tcW w:w="646" w:type="dxa"/>
            <w:vMerge/>
          </w:tcPr>
          <w:p w14:paraId="3F029D3C" w14:textId="77777777" w:rsidR="00CC3146" w:rsidRPr="00FB7EDE" w:rsidRDefault="00CC3146" w:rsidP="00C67734">
            <w:pPr>
              <w:rPr>
                <w:rFonts w:ascii="Times New Roman" w:hAnsi="Times New Roman" w:cs="Times New Roman"/>
                <w:sz w:val="20"/>
                <w:szCs w:val="20"/>
              </w:rPr>
            </w:pPr>
          </w:p>
        </w:tc>
        <w:tc>
          <w:tcPr>
            <w:tcW w:w="488" w:type="dxa"/>
            <w:gridSpan w:val="2"/>
            <w:vAlign w:val="center"/>
          </w:tcPr>
          <w:p w14:paraId="6256E774" w14:textId="77777777" w:rsidR="00CC3146" w:rsidRPr="00FB7EDE" w:rsidRDefault="00CC3146" w:rsidP="00C67734">
            <w:pPr>
              <w:jc w:val="center"/>
              <w:rPr>
                <w:rFonts w:ascii="Times New Roman" w:hAnsi="Times New Roman" w:cs="Times New Roman"/>
                <w:sz w:val="20"/>
                <w:szCs w:val="20"/>
              </w:rPr>
            </w:pPr>
            <w:r w:rsidRPr="00FB7EDE">
              <w:rPr>
                <w:rFonts w:ascii="Times New Roman" w:hAnsi="Times New Roman" w:cs="Times New Roman"/>
                <w:sz w:val="20"/>
                <w:szCs w:val="20"/>
              </w:rPr>
              <w:t>∑</w:t>
            </w:r>
          </w:p>
        </w:tc>
        <w:tc>
          <w:tcPr>
            <w:tcW w:w="567" w:type="dxa"/>
            <w:vAlign w:val="center"/>
          </w:tcPr>
          <w:p w14:paraId="3AFA331E" w14:textId="5363A553" w:rsidR="00CC3146" w:rsidRPr="00FB7EDE" w:rsidRDefault="00CC3146" w:rsidP="00CC3146">
            <w:pPr>
              <w:rPr>
                <w:rFonts w:ascii="Times New Roman" w:hAnsi="Times New Roman" w:cs="Times New Roman"/>
                <w:sz w:val="20"/>
                <w:szCs w:val="20"/>
              </w:rPr>
            </w:pPr>
            <w:r w:rsidRPr="00FB7EDE">
              <w:rPr>
                <w:rFonts w:ascii="Times New Roman" w:hAnsi="Times New Roman" w:cs="Times New Roman"/>
                <w:sz w:val="20"/>
                <w:szCs w:val="20"/>
              </w:rPr>
              <w:t>%</w:t>
            </w:r>
          </w:p>
        </w:tc>
        <w:tc>
          <w:tcPr>
            <w:tcW w:w="426" w:type="dxa"/>
            <w:vAlign w:val="center"/>
          </w:tcPr>
          <w:p w14:paraId="2B87E7E8" w14:textId="77777777" w:rsidR="00CC3146" w:rsidRPr="00FB7EDE" w:rsidRDefault="00CC3146" w:rsidP="00CC3146">
            <w:pPr>
              <w:rPr>
                <w:rFonts w:ascii="Times New Roman" w:hAnsi="Times New Roman" w:cs="Times New Roman"/>
                <w:sz w:val="20"/>
                <w:szCs w:val="20"/>
              </w:rPr>
            </w:pPr>
            <w:r w:rsidRPr="00FB7EDE">
              <w:rPr>
                <w:rFonts w:ascii="Times New Roman" w:hAnsi="Times New Roman" w:cs="Times New Roman"/>
                <w:sz w:val="20"/>
                <w:szCs w:val="20"/>
              </w:rPr>
              <w:t>∑</w:t>
            </w:r>
          </w:p>
        </w:tc>
        <w:tc>
          <w:tcPr>
            <w:tcW w:w="850" w:type="dxa"/>
            <w:vAlign w:val="center"/>
          </w:tcPr>
          <w:p w14:paraId="17D8793D" w14:textId="77777777" w:rsidR="00CC3146" w:rsidRPr="00FB7EDE" w:rsidRDefault="00CC3146" w:rsidP="00CC3146">
            <w:pPr>
              <w:rPr>
                <w:rFonts w:ascii="Times New Roman" w:hAnsi="Times New Roman" w:cs="Times New Roman"/>
                <w:sz w:val="20"/>
                <w:szCs w:val="20"/>
              </w:rPr>
            </w:pPr>
            <w:r w:rsidRPr="00FB7EDE">
              <w:rPr>
                <w:rFonts w:ascii="Times New Roman" w:hAnsi="Times New Roman" w:cs="Times New Roman"/>
                <w:sz w:val="20"/>
                <w:szCs w:val="20"/>
              </w:rPr>
              <w:t>%</w:t>
            </w:r>
          </w:p>
        </w:tc>
        <w:tc>
          <w:tcPr>
            <w:tcW w:w="567" w:type="dxa"/>
            <w:vAlign w:val="center"/>
          </w:tcPr>
          <w:p w14:paraId="66AFD759" w14:textId="77777777" w:rsidR="00CC3146" w:rsidRPr="00FB7EDE" w:rsidRDefault="00CC3146" w:rsidP="00CC3146">
            <w:pPr>
              <w:rPr>
                <w:rFonts w:ascii="Times New Roman" w:hAnsi="Times New Roman" w:cs="Times New Roman"/>
                <w:sz w:val="20"/>
                <w:szCs w:val="20"/>
              </w:rPr>
            </w:pPr>
            <w:r w:rsidRPr="00FB7EDE">
              <w:rPr>
                <w:rFonts w:ascii="Times New Roman" w:hAnsi="Times New Roman" w:cs="Times New Roman"/>
                <w:sz w:val="20"/>
                <w:szCs w:val="20"/>
              </w:rPr>
              <w:t>∑</w:t>
            </w:r>
          </w:p>
        </w:tc>
        <w:tc>
          <w:tcPr>
            <w:tcW w:w="567" w:type="dxa"/>
            <w:vAlign w:val="center"/>
          </w:tcPr>
          <w:p w14:paraId="02E56866" w14:textId="77777777" w:rsidR="00CC3146" w:rsidRPr="00FB7EDE" w:rsidRDefault="00CC3146" w:rsidP="00CC3146">
            <w:pPr>
              <w:rPr>
                <w:rFonts w:ascii="Times New Roman" w:hAnsi="Times New Roman" w:cs="Times New Roman"/>
                <w:sz w:val="20"/>
                <w:szCs w:val="20"/>
              </w:rPr>
            </w:pPr>
            <w:r w:rsidRPr="00FB7EDE">
              <w:rPr>
                <w:rFonts w:ascii="Times New Roman" w:hAnsi="Times New Roman" w:cs="Times New Roman"/>
                <w:sz w:val="20"/>
                <w:szCs w:val="20"/>
              </w:rPr>
              <w:t>%</w:t>
            </w:r>
          </w:p>
        </w:tc>
        <w:tc>
          <w:tcPr>
            <w:tcW w:w="709" w:type="dxa"/>
            <w:vMerge/>
          </w:tcPr>
          <w:p w14:paraId="55755FC8" w14:textId="77777777" w:rsidR="00CC3146" w:rsidRPr="00FB7EDE" w:rsidRDefault="00CC3146" w:rsidP="00C67734">
            <w:pPr>
              <w:rPr>
                <w:sz w:val="20"/>
                <w:szCs w:val="20"/>
              </w:rPr>
            </w:pPr>
          </w:p>
        </w:tc>
      </w:tr>
      <w:tr w:rsidR="00152796" w:rsidRPr="00FB7EDE" w14:paraId="0BC49C96" w14:textId="77777777" w:rsidTr="00FB7EDE">
        <w:trPr>
          <w:trHeight w:val="560"/>
        </w:trPr>
        <w:tc>
          <w:tcPr>
            <w:tcW w:w="646" w:type="dxa"/>
          </w:tcPr>
          <w:p w14:paraId="76BFF3D2" w14:textId="3530A068" w:rsidR="00CC3146" w:rsidRPr="00FB7EDE" w:rsidRDefault="00152796" w:rsidP="00152796">
            <w:pPr>
              <w:rPr>
                <w:rFonts w:ascii="Times New Roman" w:hAnsi="Times New Roman" w:cs="Times New Roman"/>
                <w:sz w:val="20"/>
                <w:szCs w:val="20"/>
              </w:rPr>
            </w:pPr>
            <w:r w:rsidRPr="00FB7EDE">
              <w:rPr>
                <w:rFonts w:ascii="Times New Roman" w:hAnsi="Times New Roman" w:cs="Times New Roman"/>
                <w:sz w:val="20"/>
                <w:szCs w:val="20"/>
              </w:rPr>
              <w:t>≥25 thn</w:t>
            </w:r>
          </w:p>
        </w:tc>
        <w:tc>
          <w:tcPr>
            <w:tcW w:w="488" w:type="dxa"/>
            <w:gridSpan w:val="2"/>
          </w:tcPr>
          <w:p w14:paraId="3CF9C6AF" w14:textId="6D22AABB" w:rsidR="00CC3146" w:rsidRPr="00FB7EDE" w:rsidRDefault="00152796" w:rsidP="00C67734">
            <w:pPr>
              <w:rPr>
                <w:rFonts w:ascii="Times New Roman" w:hAnsi="Times New Roman" w:cs="Times New Roman"/>
                <w:sz w:val="20"/>
                <w:szCs w:val="20"/>
              </w:rPr>
            </w:pPr>
            <w:r w:rsidRPr="00FB7EDE">
              <w:rPr>
                <w:rFonts w:ascii="Times New Roman" w:hAnsi="Times New Roman" w:cs="Times New Roman"/>
                <w:sz w:val="20"/>
                <w:szCs w:val="20"/>
              </w:rPr>
              <w:t>16</w:t>
            </w:r>
          </w:p>
        </w:tc>
        <w:tc>
          <w:tcPr>
            <w:tcW w:w="567" w:type="dxa"/>
          </w:tcPr>
          <w:p w14:paraId="55480A1B" w14:textId="5C712F44" w:rsidR="00CC3146" w:rsidRPr="00FB7EDE" w:rsidRDefault="00152796" w:rsidP="00C67734">
            <w:pPr>
              <w:rPr>
                <w:rFonts w:ascii="Times New Roman" w:hAnsi="Times New Roman" w:cs="Times New Roman"/>
                <w:sz w:val="20"/>
                <w:szCs w:val="20"/>
              </w:rPr>
            </w:pPr>
            <w:r w:rsidRPr="00FB7EDE">
              <w:rPr>
                <w:rFonts w:ascii="Times New Roman" w:hAnsi="Times New Roman" w:cs="Times New Roman"/>
                <w:sz w:val="20"/>
                <w:szCs w:val="20"/>
              </w:rPr>
              <w:t>20</w:t>
            </w:r>
          </w:p>
        </w:tc>
        <w:tc>
          <w:tcPr>
            <w:tcW w:w="426" w:type="dxa"/>
          </w:tcPr>
          <w:p w14:paraId="47B8822D" w14:textId="0DC5A89A" w:rsidR="00CC3146" w:rsidRPr="00FB7EDE" w:rsidRDefault="00152796" w:rsidP="00C67734">
            <w:pPr>
              <w:rPr>
                <w:rFonts w:ascii="Times New Roman" w:hAnsi="Times New Roman" w:cs="Times New Roman"/>
                <w:sz w:val="20"/>
                <w:szCs w:val="20"/>
              </w:rPr>
            </w:pPr>
            <w:r w:rsidRPr="00FB7EDE">
              <w:rPr>
                <w:rFonts w:ascii="Times New Roman" w:hAnsi="Times New Roman" w:cs="Times New Roman"/>
                <w:sz w:val="20"/>
                <w:szCs w:val="20"/>
              </w:rPr>
              <w:t>7</w:t>
            </w:r>
          </w:p>
        </w:tc>
        <w:tc>
          <w:tcPr>
            <w:tcW w:w="850" w:type="dxa"/>
          </w:tcPr>
          <w:p w14:paraId="0C66E66C" w14:textId="04AD1977" w:rsidR="00CC3146" w:rsidRPr="00FB7EDE" w:rsidRDefault="00152796" w:rsidP="00C67734">
            <w:pPr>
              <w:rPr>
                <w:rFonts w:ascii="Times New Roman" w:hAnsi="Times New Roman" w:cs="Times New Roman"/>
                <w:sz w:val="20"/>
                <w:szCs w:val="20"/>
              </w:rPr>
            </w:pPr>
            <w:r w:rsidRPr="00FB7EDE">
              <w:rPr>
                <w:rFonts w:ascii="Times New Roman" w:hAnsi="Times New Roman" w:cs="Times New Roman"/>
                <w:sz w:val="20"/>
                <w:szCs w:val="20"/>
              </w:rPr>
              <w:t>8,75</w:t>
            </w:r>
          </w:p>
        </w:tc>
        <w:tc>
          <w:tcPr>
            <w:tcW w:w="567" w:type="dxa"/>
          </w:tcPr>
          <w:p w14:paraId="62A26A31" w14:textId="48BBA539" w:rsidR="00CC3146" w:rsidRPr="00FB7EDE" w:rsidRDefault="00152796" w:rsidP="00C67734">
            <w:pPr>
              <w:rPr>
                <w:rFonts w:ascii="Times New Roman" w:hAnsi="Times New Roman" w:cs="Times New Roman"/>
                <w:sz w:val="20"/>
                <w:szCs w:val="20"/>
              </w:rPr>
            </w:pPr>
            <w:r w:rsidRPr="00FB7EDE">
              <w:rPr>
                <w:rFonts w:ascii="Times New Roman" w:hAnsi="Times New Roman" w:cs="Times New Roman"/>
                <w:sz w:val="20"/>
                <w:szCs w:val="20"/>
              </w:rPr>
              <w:t>23</w:t>
            </w:r>
          </w:p>
        </w:tc>
        <w:tc>
          <w:tcPr>
            <w:tcW w:w="567" w:type="dxa"/>
          </w:tcPr>
          <w:p w14:paraId="0BD0B30B" w14:textId="03ACC625" w:rsidR="00CC3146" w:rsidRPr="00FB7EDE" w:rsidRDefault="00152796" w:rsidP="00C67734">
            <w:pPr>
              <w:rPr>
                <w:rFonts w:ascii="Times New Roman" w:hAnsi="Times New Roman" w:cs="Times New Roman"/>
                <w:sz w:val="20"/>
                <w:szCs w:val="20"/>
              </w:rPr>
            </w:pPr>
            <w:r w:rsidRPr="00FB7EDE">
              <w:rPr>
                <w:rFonts w:ascii="Times New Roman" w:hAnsi="Times New Roman" w:cs="Times New Roman"/>
                <w:sz w:val="20"/>
                <w:szCs w:val="20"/>
              </w:rPr>
              <w:t>28,8</w:t>
            </w:r>
          </w:p>
        </w:tc>
        <w:tc>
          <w:tcPr>
            <w:tcW w:w="709" w:type="dxa"/>
            <w:vMerge w:val="restart"/>
            <w:vAlign w:val="center"/>
          </w:tcPr>
          <w:p w14:paraId="43625C2E" w14:textId="26E3B0ED" w:rsidR="00CC3146" w:rsidRPr="00FB7EDE" w:rsidRDefault="00CC3146" w:rsidP="00C67734">
            <w:pPr>
              <w:jc w:val="center"/>
              <w:rPr>
                <w:sz w:val="20"/>
                <w:szCs w:val="20"/>
              </w:rPr>
            </w:pPr>
            <w:r w:rsidRPr="00FB7EDE">
              <w:rPr>
                <w:sz w:val="20"/>
                <w:szCs w:val="20"/>
              </w:rPr>
              <w:t>0,</w:t>
            </w:r>
            <w:r w:rsidR="00152796" w:rsidRPr="00FB7EDE">
              <w:rPr>
                <w:sz w:val="20"/>
                <w:szCs w:val="20"/>
              </w:rPr>
              <w:t>072</w:t>
            </w:r>
          </w:p>
          <w:p w14:paraId="2F7738A3" w14:textId="77777777" w:rsidR="00CC3146" w:rsidRPr="00FB7EDE" w:rsidRDefault="00CC3146" w:rsidP="00C67734">
            <w:pPr>
              <w:jc w:val="center"/>
              <w:rPr>
                <w:sz w:val="20"/>
                <w:szCs w:val="20"/>
              </w:rPr>
            </w:pPr>
          </w:p>
        </w:tc>
      </w:tr>
      <w:tr w:rsidR="00152796" w:rsidRPr="00FB7EDE" w14:paraId="1E08DA49" w14:textId="77777777" w:rsidTr="00FB7EDE">
        <w:trPr>
          <w:trHeight w:val="560"/>
        </w:trPr>
        <w:tc>
          <w:tcPr>
            <w:tcW w:w="646" w:type="dxa"/>
          </w:tcPr>
          <w:p w14:paraId="10B7D207" w14:textId="6638FEB4" w:rsidR="00CC3146" w:rsidRPr="00FB7EDE" w:rsidRDefault="00152796" w:rsidP="00152796">
            <w:pPr>
              <w:rPr>
                <w:rFonts w:ascii="Times New Roman" w:hAnsi="Times New Roman" w:cs="Times New Roman"/>
                <w:sz w:val="20"/>
                <w:szCs w:val="20"/>
              </w:rPr>
            </w:pPr>
            <w:r w:rsidRPr="00FB7EDE">
              <w:rPr>
                <w:rFonts w:ascii="Times New Roman" w:hAnsi="Times New Roman" w:cs="Times New Roman"/>
                <w:sz w:val="20"/>
                <w:szCs w:val="20"/>
              </w:rPr>
              <w:lastRenderedPageBreak/>
              <w:t>&lt;25 thn</w:t>
            </w:r>
          </w:p>
        </w:tc>
        <w:tc>
          <w:tcPr>
            <w:tcW w:w="488" w:type="dxa"/>
            <w:gridSpan w:val="2"/>
          </w:tcPr>
          <w:p w14:paraId="77011E79" w14:textId="59F4F4CC" w:rsidR="00CC3146" w:rsidRPr="00FB7EDE" w:rsidRDefault="00152796" w:rsidP="00C67734">
            <w:pPr>
              <w:rPr>
                <w:rFonts w:ascii="Times New Roman" w:hAnsi="Times New Roman" w:cs="Times New Roman"/>
                <w:sz w:val="20"/>
                <w:szCs w:val="20"/>
              </w:rPr>
            </w:pPr>
            <w:r w:rsidRPr="00FB7EDE">
              <w:rPr>
                <w:rFonts w:ascii="Times New Roman" w:hAnsi="Times New Roman" w:cs="Times New Roman"/>
                <w:sz w:val="20"/>
                <w:szCs w:val="20"/>
              </w:rPr>
              <w:t>27</w:t>
            </w:r>
          </w:p>
        </w:tc>
        <w:tc>
          <w:tcPr>
            <w:tcW w:w="567" w:type="dxa"/>
          </w:tcPr>
          <w:p w14:paraId="00FAF030" w14:textId="7C1CE9A4" w:rsidR="00CC3146" w:rsidRPr="00FB7EDE" w:rsidRDefault="00152796" w:rsidP="00C67734">
            <w:pPr>
              <w:rPr>
                <w:rFonts w:ascii="Times New Roman" w:hAnsi="Times New Roman" w:cs="Times New Roman"/>
                <w:sz w:val="20"/>
                <w:szCs w:val="20"/>
              </w:rPr>
            </w:pPr>
            <w:r w:rsidRPr="00FB7EDE">
              <w:rPr>
                <w:rFonts w:ascii="Times New Roman" w:hAnsi="Times New Roman" w:cs="Times New Roman"/>
                <w:sz w:val="20"/>
                <w:szCs w:val="20"/>
              </w:rPr>
              <w:t>33,75</w:t>
            </w:r>
          </w:p>
        </w:tc>
        <w:tc>
          <w:tcPr>
            <w:tcW w:w="426" w:type="dxa"/>
          </w:tcPr>
          <w:p w14:paraId="35DD0807" w14:textId="0066383F" w:rsidR="00CC3146" w:rsidRPr="00FB7EDE" w:rsidRDefault="00152796" w:rsidP="00C67734">
            <w:pPr>
              <w:rPr>
                <w:rFonts w:ascii="Times New Roman" w:hAnsi="Times New Roman" w:cs="Times New Roman"/>
                <w:sz w:val="20"/>
                <w:szCs w:val="20"/>
              </w:rPr>
            </w:pPr>
            <w:r w:rsidRPr="00FB7EDE">
              <w:rPr>
                <w:rFonts w:ascii="Times New Roman" w:hAnsi="Times New Roman" w:cs="Times New Roman"/>
                <w:sz w:val="20"/>
                <w:szCs w:val="20"/>
              </w:rPr>
              <w:t>30</w:t>
            </w:r>
          </w:p>
        </w:tc>
        <w:tc>
          <w:tcPr>
            <w:tcW w:w="850" w:type="dxa"/>
          </w:tcPr>
          <w:p w14:paraId="7B89BCEC" w14:textId="0CF66EA4" w:rsidR="00CC3146" w:rsidRPr="00FB7EDE" w:rsidRDefault="00152796" w:rsidP="00C67734">
            <w:pPr>
              <w:rPr>
                <w:rFonts w:ascii="Times New Roman" w:hAnsi="Times New Roman" w:cs="Times New Roman"/>
                <w:sz w:val="20"/>
                <w:szCs w:val="20"/>
              </w:rPr>
            </w:pPr>
            <w:r w:rsidRPr="00FB7EDE">
              <w:rPr>
                <w:rFonts w:ascii="Times New Roman" w:hAnsi="Times New Roman" w:cs="Times New Roman"/>
                <w:sz w:val="20"/>
                <w:szCs w:val="20"/>
              </w:rPr>
              <w:t>37,5</w:t>
            </w:r>
          </w:p>
        </w:tc>
        <w:tc>
          <w:tcPr>
            <w:tcW w:w="567" w:type="dxa"/>
          </w:tcPr>
          <w:p w14:paraId="6E21A0DE" w14:textId="1FF19846" w:rsidR="00CC3146" w:rsidRPr="00FB7EDE" w:rsidRDefault="00152796" w:rsidP="00C67734">
            <w:pPr>
              <w:rPr>
                <w:rFonts w:ascii="Times New Roman" w:hAnsi="Times New Roman" w:cs="Times New Roman"/>
                <w:sz w:val="20"/>
                <w:szCs w:val="20"/>
              </w:rPr>
            </w:pPr>
            <w:r w:rsidRPr="00FB7EDE">
              <w:rPr>
                <w:rFonts w:ascii="Times New Roman" w:hAnsi="Times New Roman" w:cs="Times New Roman"/>
                <w:sz w:val="20"/>
                <w:szCs w:val="20"/>
              </w:rPr>
              <w:t>57</w:t>
            </w:r>
          </w:p>
        </w:tc>
        <w:tc>
          <w:tcPr>
            <w:tcW w:w="567" w:type="dxa"/>
          </w:tcPr>
          <w:p w14:paraId="1B255DA9" w14:textId="70444260" w:rsidR="00CC3146" w:rsidRPr="00FB7EDE" w:rsidRDefault="00152796" w:rsidP="00C67734">
            <w:pPr>
              <w:rPr>
                <w:rFonts w:ascii="Times New Roman" w:hAnsi="Times New Roman" w:cs="Times New Roman"/>
                <w:sz w:val="20"/>
                <w:szCs w:val="20"/>
              </w:rPr>
            </w:pPr>
            <w:r w:rsidRPr="00FB7EDE">
              <w:rPr>
                <w:rFonts w:ascii="Times New Roman" w:hAnsi="Times New Roman" w:cs="Times New Roman"/>
                <w:sz w:val="20"/>
                <w:szCs w:val="20"/>
              </w:rPr>
              <w:t>71,25</w:t>
            </w:r>
          </w:p>
        </w:tc>
        <w:tc>
          <w:tcPr>
            <w:tcW w:w="709" w:type="dxa"/>
            <w:vMerge/>
          </w:tcPr>
          <w:p w14:paraId="67E6D867" w14:textId="77777777" w:rsidR="00CC3146" w:rsidRPr="00FB7EDE" w:rsidRDefault="00CC3146" w:rsidP="00C67734">
            <w:pPr>
              <w:rPr>
                <w:sz w:val="20"/>
                <w:szCs w:val="20"/>
              </w:rPr>
            </w:pPr>
          </w:p>
        </w:tc>
      </w:tr>
      <w:tr w:rsidR="00152796" w:rsidRPr="00FB7EDE" w14:paraId="584097DD" w14:textId="77777777" w:rsidTr="00FB7EDE">
        <w:trPr>
          <w:trHeight w:val="560"/>
        </w:trPr>
        <w:tc>
          <w:tcPr>
            <w:tcW w:w="646" w:type="dxa"/>
          </w:tcPr>
          <w:p w14:paraId="54AAE774" w14:textId="77777777" w:rsidR="00CC3146" w:rsidRPr="00FB7EDE" w:rsidRDefault="00CC3146" w:rsidP="00C67734">
            <w:pPr>
              <w:jc w:val="center"/>
              <w:rPr>
                <w:b/>
                <w:sz w:val="20"/>
                <w:szCs w:val="20"/>
              </w:rPr>
            </w:pPr>
            <w:r w:rsidRPr="00FB7EDE">
              <w:rPr>
                <w:b/>
                <w:sz w:val="20"/>
                <w:szCs w:val="20"/>
              </w:rPr>
              <w:t>Jumlah</w:t>
            </w:r>
          </w:p>
        </w:tc>
        <w:tc>
          <w:tcPr>
            <w:tcW w:w="488" w:type="dxa"/>
            <w:gridSpan w:val="2"/>
          </w:tcPr>
          <w:p w14:paraId="3B7E2B2D" w14:textId="2D8D0703" w:rsidR="00CC3146" w:rsidRPr="00FB7EDE" w:rsidRDefault="00152796" w:rsidP="00C67734">
            <w:pPr>
              <w:rPr>
                <w:sz w:val="20"/>
                <w:szCs w:val="20"/>
              </w:rPr>
            </w:pPr>
            <w:r w:rsidRPr="00FB7EDE">
              <w:rPr>
                <w:sz w:val="20"/>
                <w:szCs w:val="20"/>
              </w:rPr>
              <w:t>53</w:t>
            </w:r>
          </w:p>
        </w:tc>
        <w:tc>
          <w:tcPr>
            <w:tcW w:w="567" w:type="dxa"/>
          </w:tcPr>
          <w:p w14:paraId="724B359C" w14:textId="77777777" w:rsidR="00CC3146" w:rsidRPr="00FB7EDE" w:rsidRDefault="00CC3146" w:rsidP="00C67734">
            <w:pPr>
              <w:rPr>
                <w:sz w:val="20"/>
                <w:szCs w:val="20"/>
              </w:rPr>
            </w:pPr>
            <w:r w:rsidRPr="00FB7EDE">
              <w:rPr>
                <w:sz w:val="20"/>
                <w:szCs w:val="20"/>
              </w:rPr>
              <w:t>53,75</w:t>
            </w:r>
          </w:p>
        </w:tc>
        <w:tc>
          <w:tcPr>
            <w:tcW w:w="426" w:type="dxa"/>
          </w:tcPr>
          <w:p w14:paraId="4A54A0D3" w14:textId="51EB86DD" w:rsidR="00CC3146" w:rsidRPr="00FB7EDE" w:rsidRDefault="00152796" w:rsidP="00C67734">
            <w:pPr>
              <w:rPr>
                <w:sz w:val="20"/>
                <w:szCs w:val="20"/>
              </w:rPr>
            </w:pPr>
            <w:r w:rsidRPr="00FB7EDE">
              <w:rPr>
                <w:sz w:val="20"/>
                <w:szCs w:val="20"/>
              </w:rPr>
              <w:t>337</w:t>
            </w:r>
          </w:p>
        </w:tc>
        <w:tc>
          <w:tcPr>
            <w:tcW w:w="850" w:type="dxa"/>
          </w:tcPr>
          <w:p w14:paraId="2BAAA1EF" w14:textId="77777777" w:rsidR="00CC3146" w:rsidRPr="00FB7EDE" w:rsidRDefault="00CC3146" w:rsidP="00C67734">
            <w:pPr>
              <w:rPr>
                <w:sz w:val="20"/>
                <w:szCs w:val="20"/>
              </w:rPr>
            </w:pPr>
            <w:r w:rsidRPr="00FB7EDE">
              <w:rPr>
                <w:sz w:val="20"/>
                <w:szCs w:val="20"/>
              </w:rPr>
              <w:t>46,25</w:t>
            </w:r>
          </w:p>
        </w:tc>
        <w:tc>
          <w:tcPr>
            <w:tcW w:w="567" w:type="dxa"/>
          </w:tcPr>
          <w:p w14:paraId="4C131B26" w14:textId="77777777" w:rsidR="00CC3146" w:rsidRPr="00FB7EDE" w:rsidRDefault="00CC3146" w:rsidP="00C67734">
            <w:pPr>
              <w:rPr>
                <w:sz w:val="20"/>
                <w:szCs w:val="20"/>
              </w:rPr>
            </w:pPr>
            <w:r w:rsidRPr="00FB7EDE">
              <w:rPr>
                <w:sz w:val="20"/>
                <w:szCs w:val="20"/>
              </w:rPr>
              <w:t>80</w:t>
            </w:r>
          </w:p>
        </w:tc>
        <w:tc>
          <w:tcPr>
            <w:tcW w:w="567" w:type="dxa"/>
          </w:tcPr>
          <w:p w14:paraId="14056C08" w14:textId="77777777" w:rsidR="00CC3146" w:rsidRPr="00FB7EDE" w:rsidRDefault="00CC3146" w:rsidP="00C67734">
            <w:pPr>
              <w:rPr>
                <w:sz w:val="20"/>
                <w:szCs w:val="20"/>
              </w:rPr>
            </w:pPr>
            <w:r w:rsidRPr="00FB7EDE">
              <w:rPr>
                <w:sz w:val="20"/>
                <w:szCs w:val="20"/>
              </w:rPr>
              <w:t>100</w:t>
            </w:r>
          </w:p>
        </w:tc>
        <w:tc>
          <w:tcPr>
            <w:tcW w:w="709" w:type="dxa"/>
            <w:vMerge/>
          </w:tcPr>
          <w:p w14:paraId="4BDF800F" w14:textId="77777777" w:rsidR="00CC3146" w:rsidRPr="00FB7EDE" w:rsidRDefault="00CC3146" w:rsidP="00C67734">
            <w:pPr>
              <w:rPr>
                <w:sz w:val="20"/>
                <w:szCs w:val="20"/>
              </w:rPr>
            </w:pPr>
          </w:p>
        </w:tc>
      </w:tr>
    </w:tbl>
    <w:p w14:paraId="2B8331D3" w14:textId="77777777" w:rsidR="00805C26" w:rsidRDefault="00805C26" w:rsidP="00893FF2">
      <w:pPr>
        <w:jc w:val="both"/>
        <w:rPr>
          <w:rFonts w:ascii="Times New Roman" w:hAnsi="Times New Roman" w:cs="Times New Roman"/>
          <w:b/>
          <w:sz w:val="20"/>
          <w:szCs w:val="20"/>
        </w:rPr>
      </w:pPr>
    </w:p>
    <w:p w14:paraId="725DFF12" w14:textId="2651CF1C" w:rsidR="00893FF2" w:rsidRDefault="00893FF2" w:rsidP="00893FF2">
      <w:pPr>
        <w:jc w:val="both"/>
        <w:rPr>
          <w:rFonts w:ascii="Times New Roman" w:hAnsi="Times New Roman" w:cs="Times New Roman"/>
          <w:b/>
          <w:sz w:val="20"/>
          <w:szCs w:val="20"/>
        </w:rPr>
      </w:pPr>
      <w:r>
        <w:rPr>
          <w:rFonts w:ascii="Times New Roman" w:hAnsi="Times New Roman" w:cs="Times New Roman"/>
          <w:b/>
          <w:sz w:val="20"/>
          <w:szCs w:val="20"/>
        </w:rPr>
        <w:t xml:space="preserve">Tabel 2. Hubungan Jenis Kelamin dengan Terjadinya </w:t>
      </w:r>
      <w:r w:rsidRPr="00805C26">
        <w:rPr>
          <w:rFonts w:ascii="Times New Roman" w:hAnsi="Times New Roman" w:cs="Times New Roman"/>
          <w:b/>
          <w:i/>
          <w:sz w:val="20"/>
          <w:szCs w:val="20"/>
        </w:rPr>
        <w:t>Astenopia</w:t>
      </w:r>
      <w:r>
        <w:rPr>
          <w:rFonts w:ascii="Times New Roman" w:hAnsi="Times New Roman" w:cs="Times New Roman"/>
          <w:b/>
          <w:sz w:val="20"/>
          <w:szCs w:val="20"/>
        </w:rPr>
        <w:t xml:space="preserve"> pada Karyawan </w:t>
      </w:r>
      <w:r w:rsidRPr="00805C26">
        <w:rPr>
          <w:rFonts w:ascii="Times New Roman" w:hAnsi="Times New Roman" w:cs="Times New Roman"/>
          <w:b/>
          <w:i/>
          <w:sz w:val="20"/>
          <w:szCs w:val="20"/>
        </w:rPr>
        <w:t>Desk Collection</w:t>
      </w:r>
      <w:r>
        <w:rPr>
          <w:rFonts w:ascii="Times New Roman" w:hAnsi="Times New Roman" w:cs="Times New Roman"/>
          <w:b/>
          <w:sz w:val="20"/>
          <w:szCs w:val="20"/>
        </w:rPr>
        <w:t xml:space="preserve"> PT. Swakarya Insan Mandiri Semarang</w:t>
      </w:r>
    </w:p>
    <w:tbl>
      <w:tblPr>
        <w:tblStyle w:val="TableGrid"/>
        <w:tblW w:w="482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46"/>
        <w:gridCol w:w="205"/>
        <w:gridCol w:w="283"/>
        <w:gridCol w:w="567"/>
        <w:gridCol w:w="426"/>
        <w:gridCol w:w="850"/>
        <w:gridCol w:w="567"/>
        <w:gridCol w:w="567"/>
        <w:gridCol w:w="709"/>
      </w:tblGrid>
      <w:tr w:rsidR="00893FF2" w:rsidRPr="00FB7EDE" w14:paraId="7CB50B75" w14:textId="77777777" w:rsidTr="00C67734">
        <w:trPr>
          <w:trHeight w:val="271"/>
        </w:trPr>
        <w:tc>
          <w:tcPr>
            <w:tcW w:w="851" w:type="dxa"/>
            <w:gridSpan w:val="2"/>
            <w:tcBorders>
              <w:top w:val="single" w:sz="4" w:space="0" w:color="auto"/>
            </w:tcBorders>
            <w:vAlign w:val="center"/>
          </w:tcPr>
          <w:p w14:paraId="795DE6B4" w14:textId="77777777" w:rsidR="00893FF2" w:rsidRPr="00FB7EDE" w:rsidRDefault="00893FF2" w:rsidP="00C67734">
            <w:pPr>
              <w:contextualSpacing/>
              <w:rPr>
                <w:rFonts w:ascii="Times New Roman" w:hAnsi="Times New Roman" w:cs="Times New Roman"/>
                <w:b/>
                <w:sz w:val="20"/>
                <w:szCs w:val="20"/>
              </w:rPr>
            </w:pPr>
            <w:r w:rsidRPr="00FB7EDE">
              <w:rPr>
                <w:rFonts w:ascii="Times New Roman" w:hAnsi="Times New Roman" w:cs="Times New Roman"/>
                <w:b/>
                <w:sz w:val="20"/>
                <w:szCs w:val="20"/>
              </w:rPr>
              <w:t>Variabel</w:t>
            </w:r>
          </w:p>
        </w:tc>
        <w:tc>
          <w:tcPr>
            <w:tcW w:w="2126" w:type="dxa"/>
            <w:gridSpan w:val="4"/>
            <w:tcBorders>
              <w:top w:val="single" w:sz="4" w:space="0" w:color="auto"/>
            </w:tcBorders>
            <w:vAlign w:val="center"/>
          </w:tcPr>
          <w:p w14:paraId="22688798" w14:textId="77777777" w:rsidR="00893FF2" w:rsidRPr="00FB7EDE" w:rsidRDefault="00893FF2" w:rsidP="00C67734">
            <w:pPr>
              <w:contextualSpacing/>
              <w:jc w:val="center"/>
              <w:rPr>
                <w:rFonts w:ascii="Times New Roman" w:hAnsi="Times New Roman" w:cs="Times New Roman"/>
                <w:b/>
                <w:sz w:val="20"/>
                <w:szCs w:val="20"/>
              </w:rPr>
            </w:pPr>
            <w:r w:rsidRPr="00FB7EDE">
              <w:rPr>
                <w:rFonts w:ascii="Times New Roman" w:hAnsi="Times New Roman" w:cs="Times New Roman"/>
                <w:b/>
                <w:sz w:val="20"/>
                <w:szCs w:val="20"/>
              </w:rPr>
              <w:t>Keluhan Astenopia</w:t>
            </w:r>
          </w:p>
        </w:tc>
        <w:tc>
          <w:tcPr>
            <w:tcW w:w="1134" w:type="dxa"/>
            <w:gridSpan w:val="2"/>
            <w:vMerge w:val="restart"/>
            <w:tcBorders>
              <w:top w:val="single" w:sz="4" w:space="0" w:color="auto"/>
            </w:tcBorders>
            <w:vAlign w:val="center"/>
          </w:tcPr>
          <w:p w14:paraId="1F26A3F8" w14:textId="77777777" w:rsidR="00893FF2" w:rsidRPr="00FB7EDE" w:rsidRDefault="00893FF2" w:rsidP="00C67734">
            <w:pPr>
              <w:contextualSpacing/>
              <w:rPr>
                <w:rFonts w:ascii="Times New Roman" w:hAnsi="Times New Roman" w:cs="Times New Roman"/>
                <w:b/>
                <w:sz w:val="20"/>
                <w:szCs w:val="20"/>
              </w:rPr>
            </w:pPr>
            <w:r w:rsidRPr="00FB7EDE">
              <w:rPr>
                <w:rFonts w:ascii="Times New Roman" w:hAnsi="Times New Roman" w:cs="Times New Roman"/>
                <w:b/>
                <w:sz w:val="20"/>
                <w:szCs w:val="20"/>
              </w:rPr>
              <w:t xml:space="preserve">   Jumlah</w:t>
            </w:r>
          </w:p>
        </w:tc>
        <w:tc>
          <w:tcPr>
            <w:tcW w:w="709" w:type="dxa"/>
            <w:vMerge w:val="restart"/>
            <w:tcBorders>
              <w:top w:val="single" w:sz="4" w:space="0" w:color="auto"/>
            </w:tcBorders>
            <w:vAlign w:val="center"/>
          </w:tcPr>
          <w:p w14:paraId="286D1B17" w14:textId="77777777" w:rsidR="00893FF2" w:rsidRPr="00FB7EDE" w:rsidRDefault="00893FF2" w:rsidP="00C67734">
            <w:pPr>
              <w:contextualSpacing/>
              <w:rPr>
                <w:b/>
                <w:sz w:val="20"/>
                <w:szCs w:val="20"/>
              </w:rPr>
            </w:pPr>
            <w:r w:rsidRPr="00FB7EDE">
              <w:rPr>
                <w:b/>
                <w:i/>
                <w:sz w:val="20"/>
                <w:szCs w:val="20"/>
              </w:rPr>
              <w:t xml:space="preserve">p </w:t>
            </w:r>
            <w:r w:rsidRPr="00FB7EDE">
              <w:rPr>
                <w:b/>
                <w:sz w:val="20"/>
                <w:szCs w:val="20"/>
              </w:rPr>
              <w:t>value</w:t>
            </w:r>
          </w:p>
        </w:tc>
      </w:tr>
      <w:tr w:rsidR="00893FF2" w:rsidRPr="00FB7EDE" w14:paraId="018FAFB2" w14:textId="77777777" w:rsidTr="00C67734">
        <w:trPr>
          <w:trHeight w:val="289"/>
        </w:trPr>
        <w:tc>
          <w:tcPr>
            <w:tcW w:w="646" w:type="dxa"/>
            <w:vMerge w:val="restart"/>
          </w:tcPr>
          <w:p w14:paraId="4744ADDB" w14:textId="77777777" w:rsidR="00893FF2" w:rsidRDefault="00893FF2" w:rsidP="00C67734">
            <w:pPr>
              <w:rPr>
                <w:rFonts w:ascii="Times New Roman" w:hAnsi="Times New Roman" w:cs="Times New Roman"/>
                <w:sz w:val="20"/>
                <w:szCs w:val="20"/>
              </w:rPr>
            </w:pPr>
            <w:r>
              <w:rPr>
                <w:rFonts w:ascii="Times New Roman" w:hAnsi="Times New Roman" w:cs="Times New Roman"/>
                <w:sz w:val="20"/>
                <w:szCs w:val="20"/>
              </w:rPr>
              <w:t xml:space="preserve">Jenis </w:t>
            </w:r>
          </w:p>
          <w:p w14:paraId="488579FE" w14:textId="6D0C196F" w:rsidR="00893FF2" w:rsidRPr="00FB7EDE" w:rsidRDefault="00893FF2" w:rsidP="00C67734">
            <w:pPr>
              <w:rPr>
                <w:rFonts w:ascii="Times New Roman" w:hAnsi="Times New Roman" w:cs="Times New Roman"/>
                <w:sz w:val="20"/>
                <w:szCs w:val="20"/>
              </w:rPr>
            </w:pPr>
            <w:r>
              <w:rPr>
                <w:rFonts w:ascii="Times New Roman" w:hAnsi="Times New Roman" w:cs="Times New Roman"/>
                <w:sz w:val="20"/>
                <w:szCs w:val="20"/>
              </w:rPr>
              <w:t>Kelamin</w:t>
            </w:r>
          </w:p>
        </w:tc>
        <w:tc>
          <w:tcPr>
            <w:tcW w:w="1055" w:type="dxa"/>
            <w:gridSpan w:val="3"/>
            <w:vAlign w:val="center"/>
          </w:tcPr>
          <w:p w14:paraId="43A5F418" w14:textId="77777777" w:rsidR="00893FF2" w:rsidRPr="00FB7EDE" w:rsidRDefault="00893FF2" w:rsidP="00C67734">
            <w:pPr>
              <w:jc w:val="center"/>
              <w:rPr>
                <w:rFonts w:ascii="Times New Roman" w:hAnsi="Times New Roman" w:cs="Times New Roman"/>
                <w:b/>
                <w:sz w:val="20"/>
                <w:szCs w:val="20"/>
              </w:rPr>
            </w:pPr>
            <w:r w:rsidRPr="00FB7EDE">
              <w:rPr>
                <w:rFonts w:ascii="Times New Roman" w:hAnsi="Times New Roman" w:cs="Times New Roman"/>
                <w:b/>
                <w:sz w:val="20"/>
                <w:szCs w:val="20"/>
              </w:rPr>
              <w:t>Ya</w:t>
            </w:r>
          </w:p>
        </w:tc>
        <w:tc>
          <w:tcPr>
            <w:tcW w:w="1276" w:type="dxa"/>
            <w:gridSpan w:val="2"/>
            <w:vAlign w:val="center"/>
          </w:tcPr>
          <w:p w14:paraId="509208FF" w14:textId="77777777" w:rsidR="00893FF2" w:rsidRPr="00FB7EDE" w:rsidRDefault="00893FF2" w:rsidP="00C67734">
            <w:pPr>
              <w:rPr>
                <w:rFonts w:ascii="Times New Roman" w:hAnsi="Times New Roman" w:cs="Times New Roman"/>
                <w:b/>
                <w:sz w:val="20"/>
                <w:szCs w:val="20"/>
              </w:rPr>
            </w:pPr>
            <w:r w:rsidRPr="00FB7EDE">
              <w:rPr>
                <w:rFonts w:ascii="Times New Roman" w:hAnsi="Times New Roman" w:cs="Times New Roman"/>
                <w:b/>
                <w:sz w:val="20"/>
                <w:szCs w:val="20"/>
              </w:rPr>
              <w:t xml:space="preserve">Tidak </w:t>
            </w:r>
          </w:p>
        </w:tc>
        <w:tc>
          <w:tcPr>
            <w:tcW w:w="1134" w:type="dxa"/>
            <w:gridSpan w:val="2"/>
            <w:vMerge/>
            <w:vAlign w:val="center"/>
          </w:tcPr>
          <w:p w14:paraId="0D6FF508" w14:textId="77777777" w:rsidR="00893FF2" w:rsidRPr="00FB7EDE" w:rsidRDefault="00893FF2" w:rsidP="00C67734">
            <w:pPr>
              <w:jc w:val="center"/>
              <w:rPr>
                <w:rFonts w:ascii="Times New Roman" w:hAnsi="Times New Roman" w:cs="Times New Roman"/>
                <w:b/>
                <w:sz w:val="20"/>
                <w:szCs w:val="20"/>
              </w:rPr>
            </w:pPr>
          </w:p>
        </w:tc>
        <w:tc>
          <w:tcPr>
            <w:tcW w:w="709" w:type="dxa"/>
            <w:vMerge/>
          </w:tcPr>
          <w:p w14:paraId="1B17F7F2" w14:textId="77777777" w:rsidR="00893FF2" w:rsidRPr="00FB7EDE" w:rsidRDefault="00893FF2" w:rsidP="00C67734">
            <w:pPr>
              <w:rPr>
                <w:sz w:val="20"/>
                <w:szCs w:val="20"/>
              </w:rPr>
            </w:pPr>
          </w:p>
        </w:tc>
      </w:tr>
      <w:tr w:rsidR="00893FF2" w:rsidRPr="00FB7EDE" w14:paraId="4F4719B8" w14:textId="77777777" w:rsidTr="00C67734">
        <w:trPr>
          <w:trHeight w:val="371"/>
        </w:trPr>
        <w:tc>
          <w:tcPr>
            <w:tcW w:w="646" w:type="dxa"/>
            <w:vMerge/>
          </w:tcPr>
          <w:p w14:paraId="0053FCA9" w14:textId="77777777" w:rsidR="00893FF2" w:rsidRPr="00FB7EDE" w:rsidRDefault="00893FF2" w:rsidP="00C67734">
            <w:pPr>
              <w:rPr>
                <w:rFonts w:ascii="Times New Roman" w:hAnsi="Times New Roman" w:cs="Times New Roman"/>
                <w:sz w:val="20"/>
                <w:szCs w:val="20"/>
              </w:rPr>
            </w:pPr>
          </w:p>
        </w:tc>
        <w:tc>
          <w:tcPr>
            <w:tcW w:w="488" w:type="dxa"/>
            <w:gridSpan w:val="2"/>
            <w:vAlign w:val="center"/>
          </w:tcPr>
          <w:p w14:paraId="31108D54" w14:textId="77777777" w:rsidR="00893FF2" w:rsidRPr="00FB7EDE" w:rsidRDefault="00893FF2" w:rsidP="00C67734">
            <w:pPr>
              <w:jc w:val="center"/>
              <w:rPr>
                <w:rFonts w:ascii="Times New Roman" w:hAnsi="Times New Roman" w:cs="Times New Roman"/>
                <w:sz w:val="20"/>
                <w:szCs w:val="20"/>
              </w:rPr>
            </w:pPr>
            <w:r w:rsidRPr="00FB7EDE">
              <w:rPr>
                <w:rFonts w:ascii="Times New Roman" w:hAnsi="Times New Roman" w:cs="Times New Roman"/>
                <w:sz w:val="20"/>
                <w:szCs w:val="20"/>
              </w:rPr>
              <w:t>∑</w:t>
            </w:r>
          </w:p>
        </w:tc>
        <w:tc>
          <w:tcPr>
            <w:tcW w:w="567" w:type="dxa"/>
            <w:vAlign w:val="center"/>
          </w:tcPr>
          <w:p w14:paraId="630A9BC0" w14:textId="77777777" w:rsidR="00893FF2" w:rsidRPr="00FB7EDE" w:rsidRDefault="00893FF2"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426" w:type="dxa"/>
            <w:vAlign w:val="center"/>
          </w:tcPr>
          <w:p w14:paraId="29060D16" w14:textId="77777777" w:rsidR="00893FF2" w:rsidRPr="00FB7EDE" w:rsidRDefault="00893FF2"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850" w:type="dxa"/>
            <w:vAlign w:val="center"/>
          </w:tcPr>
          <w:p w14:paraId="6830D3E4" w14:textId="77777777" w:rsidR="00893FF2" w:rsidRPr="00FB7EDE" w:rsidRDefault="00893FF2"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567" w:type="dxa"/>
            <w:vAlign w:val="center"/>
          </w:tcPr>
          <w:p w14:paraId="343DB5EF" w14:textId="77777777" w:rsidR="00893FF2" w:rsidRPr="00FB7EDE" w:rsidRDefault="00893FF2"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567" w:type="dxa"/>
            <w:vAlign w:val="center"/>
          </w:tcPr>
          <w:p w14:paraId="3E795F13" w14:textId="77777777" w:rsidR="00893FF2" w:rsidRPr="00FB7EDE" w:rsidRDefault="00893FF2"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709" w:type="dxa"/>
            <w:vMerge/>
          </w:tcPr>
          <w:p w14:paraId="51414028" w14:textId="77777777" w:rsidR="00893FF2" w:rsidRPr="00FB7EDE" w:rsidRDefault="00893FF2" w:rsidP="00C67734">
            <w:pPr>
              <w:rPr>
                <w:sz w:val="20"/>
                <w:szCs w:val="20"/>
              </w:rPr>
            </w:pPr>
          </w:p>
        </w:tc>
      </w:tr>
      <w:tr w:rsidR="00893FF2" w:rsidRPr="00FB7EDE" w14:paraId="4B082593" w14:textId="77777777" w:rsidTr="00C67734">
        <w:trPr>
          <w:trHeight w:val="560"/>
        </w:trPr>
        <w:tc>
          <w:tcPr>
            <w:tcW w:w="646" w:type="dxa"/>
          </w:tcPr>
          <w:p w14:paraId="75B283DA" w14:textId="25AACC7E" w:rsidR="00893FF2" w:rsidRPr="00FB7EDE" w:rsidRDefault="00893FF2" w:rsidP="00C67734">
            <w:pPr>
              <w:rPr>
                <w:rFonts w:ascii="Times New Roman" w:hAnsi="Times New Roman" w:cs="Times New Roman"/>
                <w:sz w:val="20"/>
                <w:szCs w:val="20"/>
              </w:rPr>
            </w:pPr>
            <w:r>
              <w:rPr>
                <w:rFonts w:ascii="Times New Roman" w:hAnsi="Times New Roman" w:cs="Times New Roman"/>
                <w:sz w:val="20"/>
                <w:szCs w:val="20"/>
              </w:rPr>
              <w:t>Laki-Laki</w:t>
            </w:r>
          </w:p>
        </w:tc>
        <w:tc>
          <w:tcPr>
            <w:tcW w:w="488" w:type="dxa"/>
            <w:gridSpan w:val="2"/>
          </w:tcPr>
          <w:p w14:paraId="5C79447F" w14:textId="0B1D9031" w:rsidR="00893FF2" w:rsidRPr="00FB7EDE" w:rsidRDefault="00893FF2" w:rsidP="00C67734">
            <w:pPr>
              <w:rPr>
                <w:rFonts w:ascii="Times New Roman" w:hAnsi="Times New Roman" w:cs="Times New Roman"/>
                <w:sz w:val="20"/>
                <w:szCs w:val="20"/>
              </w:rPr>
            </w:pPr>
            <w:r w:rsidRPr="00FB7EDE">
              <w:rPr>
                <w:rFonts w:ascii="Times New Roman" w:hAnsi="Times New Roman" w:cs="Times New Roman"/>
                <w:sz w:val="20"/>
                <w:szCs w:val="20"/>
              </w:rPr>
              <w:t>6</w:t>
            </w:r>
          </w:p>
        </w:tc>
        <w:tc>
          <w:tcPr>
            <w:tcW w:w="567" w:type="dxa"/>
          </w:tcPr>
          <w:p w14:paraId="3345912E" w14:textId="74230F9B" w:rsidR="00893FF2" w:rsidRPr="00FB7EDE" w:rsidRDefault="00893FF2" w:rsidP="00C67734">
            <w:pPr>
              <w:rPr>
                <w:rFonts w:ascii="Times New Roman" w:hAnsi="Times New Roman" w:cs="Times New Roman"/>
                <w:sz w:val="20"/>
                <w:szCs w:val="20"/>
              </w:rPr>
            </w:pPr>
            <w:r>
              <w:rPr>
                <w:rFonts w:ascii="Times New Roman" w:hAnsi="Times New Roman" w:cs="Times New Roman"/>
                <w:sz w:val="20"/>
                <w:szCs w:val="20"/>
              </w:rPr>
              <w:t>7,5</w:t>
            </w:r>
          </w:p>
        </w:tc>
        <w:tc>
          <w:tcPr>
            <w:tcW w:w="426" w:type="dxa"/>
          </w:tcPr>
          <w:p w14:paraId="0EDF71C6" w14:textId="08316399" w:rsidR="00893FF2" w:rsidRPr="00FB7EDE" w:rsidRDefault="00893FF2" w:rsidP="00C67734">
            <w:pPr>
              <w:rPr>
                <w:rFonts w:ascii="Times New Roman" w:hAnsi="Times New Roman" w:cs="Times New Roman"/>
                <w:sz w:val="20"/>
                <w:szCs w:val="20"/>
              </w:rPr>
            </w:pPr>
            <w:r>
              <w:rPr>
                <w:rFonts w:ascii="Times New Roman" w:hAnsi="Times New Roman" w:cs="Times New Roman"/>
                <w:sz w:val="20"/>
                <w:szCs w:val="20"/>
              </w:rPr>
              <w:t>2</w:t>
            </w:r>
            <w:r w:rsidRPr="00FB7EDE">
              <w:rPr>
                <w:rFonts w:ascii="Times New Roman" w:hAnsi="Times New Roman" w:cs="Times New Roman"/>
                <w:sz w:val="20"/>
                <w:szCs w:val="20"/>
              </w:rPr>
              <w:t>7</w:t>
            </w:r>
          </w:p>
        </w:tc>
        <w:tc>
          <w:tcPr>
            <w:tcW w:w="850" w:type="dxa"/>
          </w:tcPr>
          <w:p w14:paraId="2D1C6729" w14:textId="6897BCF0" w:rsidR="00893FF2" w:rsidRPr="00FB7EDE" w:rsidRDefault="00893FF2" w:rsidP="00C67734">
            <w:pPr>
              <w:rPr>
                <w:rFonts w:ascii="Times New Roman" w:hAnsi="Times New Roman" w:cs="Times New Roman"/>
                <w:sz w:val="20"/>
                <w:szCs w:val="20"/>
              </w:rPr>
            </w:pPr>
            <w:r>
              <w:rPr>
                <w:rFonts w:ascii="Times New Roman" w:hAnsi="Times New Roman" w:cs="Times New Roman"/>
                <w:sz w:val="20"/>
                <w:szCs w:val="20"/>
              </w:rPr>
              <w:t>33</w:t>
            </w:r>
            <w:r w:rsidRPr="00FB7EDE">
              <w:rPr>
                <w:rFonts w:ascii="Times New Roman" w:hAnsi="Times New Roman" w:cs="Times New Roman"/>
                <w:sz w:val="20"/>
                <w:szCs w:val="20"/>
              </w:rPr>
              <w:t>,75</w:t>
            </w:r>
          </w:p>
        </w:tc>
        <w:tc>
          <w:tcPr>
            <w:tcW w:w="567" w:type="dxa"/>
          </w:tcPr>
          <w:p w14:paraId="35AE6C82" w14:textId="4C2A29EA" w:rsidR="00893FF2" w:rsidRPr="00FB7EDE" w:rsidRDefault="00893FF2" w:rsidP="00C67734">
            <w:pPr>
              <w:rPr>
                <w:rFonts w:ascii="Times New Roman" w:hAnsi="Times New Roman" w:cs="Times New Roman"/>
                <w:sz w:val="20"/>
                <w:szCs w:val="20"/>
              </w:rPr>
            </w:pPr>
            <w:r>
              <w:rPr>
                <w:rFonts w:ascii="Times New Roman" w:hAnsi="Times New Roman" w:cs="Times New Roman"/>
                <w:sz w:val="20"/>
                <w:szCs w:val="20"/>
              </w:rPr>
              <w:t>33</w:t>
            </w:r>
          </w:p>
        </w:tc>
        <w:tc>
          <w:tcPr>
            <w:tcW w:w="567" w:type="dxa"/>
          </w:tcPr>
          <w:p w14:paraId="7F857E2E" w14:textId="154CD3C9" w:rsidR="00893FF2" w:rsidRPr="00FB7EDE" w:rsidRDefault="00893FF2" w:rsidP="00C67734">
            <w:pPr>
              <w:rPr>
                <w:rFonts w:ascii="Times New Roman" w:hAnsi="Times New Roman" w:cs="Times New Roman"/>
                <w:sz w:val="20"/>
                <w:szCs w:val="20"/>
              </w:rPr>
            </w:pPr>
            <w:r>
              <w:rPr>
                <w:rFonts w:ascii="Times New Roman" w:hAnsi="Times New Roman" w:cs="Times New Roman"/>
                <w:sz w:val="20"/>
                <w:szCs w:val="20"/>
              </w:rPr>
              <w:t>5</w:t>
            </w:r>
            <w:r w:rsidRPr="00FB7EDE">
              <w:rPr>
                <w:rFonts w:ascii="Times New Roman" w:hAnsi="Times New Roman" w:cs="Times New Roman"/>
                <w:sz w:val="20"/>
                <w:szCs w:val="20"/>
              </w:rPr>
              <w:t>8,8</w:t>
            </w:r>
          </w:p>
        </w:tc>
        <w:tc>
          <w:tcPr>
            <w:tcW w:w="709" w:type="dxa"/>
            <w:vMerge w:val="restart"/>
            <w:vAlign w:val="center"/>
          </w:tcPr>
          <w:p w14:paraId="3F46AB70" w14:textId="1FC242F5" w:rsidR="00893FF2" w:rsidRPr="00FB7EDE" w:rsidRDefault="00893FF2" w:rsidP="00C67734">
            <w:pPr>
              <w:jc w:val="center"/>
              <w:rPr>
                <w:sz w:val="20"/>
                <w:szCs w:val="20"/>
              </w:rPr>
            </w:pPr>
            <w:r w:rsidRPr="00FB7EDE">
              <w:rPr>
                <w:sz w:val="20"/>
                <w:szCs w:val="20"/>
              </w:rPr>
              <w:t>0,</w:t>
            </w:r>
            <w:r>
              <w:rPr>
                <w:sz w:val="20"/>
                <w:szCs w:val="20"/>
              </w:rPr>
              <w:t>001</w:t>
            </w:r>
          </w:p>
          <w:p w14:paraId="152BC3ED" w14:textId="77777777" w:rsidR="00893FF2" w:rsidRPr="00FB7EDE" w:rsidRDefault="00893FF2" w:rsidP="00C67734">
            <w:pPr>
              <w:jc w:val="center"/>
              <w:rPr>
                <w:sz w:val="20"/>
                <w:szCs w:val="20"/>
              </w:rPr>
            </w:pPr>
          </w:p>
        </w:tc>
      </w:tr>
      <w:tr w:rsidR="00893FF2" w:rsidRPr="00FB7EDE" w14:paraId="7469EF58" w14:textId="77777777" w:rsidTr="00C67734">
        <w:trPr>
          <w:trHeight w:val="560"/>
        </w:trPr>
        <w:tc>
          <w:tcPr>
            <w:tcW w:w="646" w:type="dxa"/>
          </w:tcPr>
          <w:p w14:paraId="12966760" w14:textId="5C214DAA" w:rsidR="00893FF2" w:rsidRPr="00FB7EDE" w:rsidRDefault="00893FF2" w:rsidP="00C67734">
            <w:pPr>
              <w:rPr>
                <w:rFonts w:ascii="Times New Roman" w:hAnsi="Times New Roman" w:cs="Times New Roman"/>
                <w:sz w:val="20"/>
                <w:szCs w:val="20"/>
              </w:rPr>
            </w:pPr>
            <w:r>
              <w:rPr>
                <w:rFonts w:ascii="Times New Roman" w:hAnsi="Times New Roman" w:cs="Times New Roman"/>
                <w:sz w:val="20"/>
                <w:szCs w:val="20"/>
              </w:rPr>
              <w:t>Perempuan</w:t>
            </w:r>
          </w:p>
        </w:tc>
        <w:tc>
          <w:tcPr>
            <w:tcW w:w="488" w:type="dxa"/>
            <w:gridSpan w:val="2"/>
          </w:tcPr>
          <w:p w14:paraId="2F0881BA" w14:textId="20D698B7" w:rsidR="00893FF2" w:rsidRPr="00FB7EDE" w:rsidRDefault="00893FF2" w:rsidP="00C67734">
            <w:pPr>
              <w:rPr>
                <w:rFonts w:ascii="Times New Roman" w:hAnsi="Times New Roman" w:cs="Times New Roman"/>
                <w:sz w:val="20"/>
                <w:szCs w:val="20"/>
              </w:rPr>
            </w:pPr>
            <w:r>
              <w:rPr>
                <w:rFonts w:ascii="Times New Roman" w:hAnsi="Times New Roman" w:cs="Times New Roman"/>
                <w:sz w:val="20"/>
                <w:szCs w:val="20"/>
              </w:rPr>
              <w:t>31</w:t>
            </w:r>
          </w:p>
        </w:tc>
        <w:tc>
          <w:tcPr>
            <w:tcW w:w="567" w:type="dxa"/>
          </w:tcPr>
          <w:p w14:paraId="74658AB8" w14:textId="573B30BD" w:rsidR="00893FF2" w:rsidRPr="00FB7EDE" w:rsidRDefault="00893FF2" w:rsidP="00C67734">
            <w:pPr>
              <w:rPr>
                <w:rFonts w:ascii="Times New Roman" w:hAnsi="Times New Roman" w:cs="Times New Roman"/>
                <w:sz w:val="20"/>
                <w:szCs w:val="20"/>
              </w:rPr>
            </w:pPr>
            <w:r>
              <w:rPr>
                <w:rFonts w:ascii="Times New Roman" w:hAnsi="Times New Roman" w:cs="Times New Roman"/>
                <w:sz w:val="20"/>
                <w:szCs w:val="20"/>
              </w:rPr>
              <w:t>38</w:t>
            </w:r>
            <w:r w:rsidRPr="00FB7EDE">
              <w:rPr>
                <w:rFonts w:ascii="Times New Roman" w:hAnsi="Times New Roman" w:cs="Times New Roman"/>
                <w:sz w:val="20"/>
                <w:szCs w:val="20"/>
              </w:rPr>
              <w:t>,75</w:t>
            </w:r>
          </w:p>
        </w:tc>
        <w:tc>
          <w:tcPr>
            <w:tcW w:w="426" w:type="dxa"/>
          </w:tcPr>
          <w:p w14:paraId="76879FFD" w14:textId="42F2EBE3" w:rsidR="00893FF2" w:rsidRPr="00FB7EDE" w:rsidRDefault="00893FF2" w:rsidP="00C67734">
            <w:pPr>
              <w:rPr>
                <w:rFonts w:ascii="Times New Roman" w:hAnsi="Times New Roman" w:cs="Times New Roman"/>
                <w:sz w:val="20"/>
                <w:szCs w:val="20"/>
              </w:rPr>
            </w:pPr>
            <w:r>
              <w:rPr>
                <w:rFonts w:ascii="Times New Roman" w:hAnsi="Times New Roman" w:cs="Times New Roman"/>
                <w:sz w:val="20"/>
                <w:szCs w:val="20"/>
              </w:rPr>
              <w:t>16</w:t>
            </w:r>
          </w:p>
        </w:tc>
        <w:tc>
          <w:tcPr>
            <w:tcW w:w="850" w:type="dxa"/>
          </w:tcPr>
          <w:p w14:paraId="4C11A385" w14:textId="03A5FF65" w:rsidR="00893FF2" w:rsidRPr="00FB7EDE" w:rsidRDefault="00893FF2" w:rsidP="00C67734">
            <w:pPr>
              <w:rPr>
                <w:rFonts w:ascii="Times New Roman" w:hAnsi="Times New Roman" w:cs="Times New Roman"/>
                <w:sz w:val="20"/>
                <w:szCs w:val="20"/>
              </w:rPr>
            </w:pPr>
            <w:r>
              <w:rPr>
                <w:rFonts w:ascii="Times New Roman" w:hAnsi="Times New Roman" w:cs="Times New Roman"/>
                <w:sz w:val="20"/>
                <w:szCs w:val="20"/>
              </w:rPr>
              <w:t>20</w:t>
            </w:r>
          </w:p>
        </w:tc>
        <w:tc>
          <w:tcPr>
            <w:tcW w:w="567" w:type="dxa"/>
          </w:tcPr>
          <w:p w14:paraId="5BBB13D6" w14:textId="76EE922A" w:rsidR="00893FF2" w:rsidRPr="00FB7EDE" w:rsidRDefault="00893FF2" w:rsidP="00C67734">
            <w:pPr>
              <w:rPr>
                <w:rFonts w:ascii="Times New Roman" w:hAnsi="Times New Roman" w:cs="Times New Roman"/>
                <w:sz w:val="20"/>
                <w:szCs w:val="20"/>
              </w:rPr>
            </w:pPr>
            <w:r>
              <w:rPr>
                <w:rFonts w:ascii="Times New Roman" w:hAnsi="Times New Roman" w:cs="Times New Roman"/>
                <w:sz w:val="20"/>
                <w:szCs w:val="20"/>
              </w:rPr>
              <w:t>47</w:t>
            </w:r>
          </w:p>
        </w:tc>
        <w:tc>
          <w:tcPr>
            <w:tcW w:w="567" w:type="dxa"/>
          </w:tcPr>
          <w:p w14:paraId="32F4CF83" w14:textId="3BA9A776" w:rsidR="00893FF2" w:rsidRPr="00FB7EDE" w:rsidRDefault="00893FF2" w:rsidP="00C67734">
            <w:pPr>
              <w:rPr>
                <w:rFonts w:ascii="Times New Roman" w:hAnsi="Times New Roman" w:cs="Times New Roman"/>
                <w:sz w:val="20"/>
                <w:szCs w:val="20"/>
              </w:rPr>
            </w:pPr>
            <w:r>
              <w:rPr>
                <w:rFonts w:ascii="Times New Roman" w:hAnsi="Times New Roman" w:cs="Times New Roman"/>
                <w:sz w:val="20"/>
                <w:szCs w:val="20"/>
              </w:rPr>
              <w:t>41,2</w:t>
            </w:r>
          </w:p>
        </w:tc>
        <w:tc>
          <w:tcPr>
            <w:tcW w:w="709" w:type="dxa"/>
            <w:vMerge/>
          </w:tcPr>
          <w:p w14:paraId="74C9951A" w14:textId="77777777" w:rsidR="00893FF2" w:rsidRPr="00FB7EDE" w:rsidRDefault="00893FF2" w:rsidP="00C67734">
            <w:pPr>
              <w:rPr>
                <w:sz w:val="20"/>
                <w:szCs w:val="20"/>
              </w:rPr>
            </w:pPr>
          </w:p>
        </w:tc>
      </w:tr>
      <w:tr w:rsidR="00893FF2" w:rsidRPr="00FB7EDE" w14:paraId="7088288A" w14:textId="77777777" w:rsidTr="00C67734">
        <w:trPr>
          <w:trHeight w:val="560"/>
        </w:trPr>
        <w:tc>
          <w:tcPr>
            <w:tcW w:w="646" w:type="dxa"/>
          </w:tcPr>
          <w:p w14:paraId="1F0FE833" w14:textId="77777777" w:rsidR="00893FF2" w:rsidRPr="00FB7EDE" w:rsidRDefault="00893FF2" w:rsidP="00C67734">
            <w:pPr>
              <w:jc w:val="center"/>
              <w:rPr>
                <w:b/>
                <w:sz w:val="20"/>
                <w:szCs w:val="20"/>
              </w:rPr>
            </w:pPr>
            <w:r w:rsidRPr="00FB7EDE">
              <w:rPr>
                <w:b/>
                <w:sz w:val="20"/>
                <w:szCs w:val="20"/>
              </w:rPr>
              <w:t>Jumlah</w:t>
            </w:r>
          </w:p>
        </w:tc>
        <w:tc>
          <w:tcPr>
            <w:tcW w:w="488" w:type="dxa"/>
            <w:gridSpan w:val="2"/>
          </w:tcPr>
          <w:p w14:paraId="404BAF4A" w14:textId="0A403B2C" w:rsidR="00893FF2" w:rsidRPr="00FB7EDE" w:rsidRDefault="00893FF2" w:rsidP="00C67734">
            <w:pPr>
              <w:rPr>
                <w:sz w:val="20"/>
                <w:szCs w:val="20"/>
              </w:rPr>
            </w:pPr>
            <w:r>
              <w:rPr>
                <w:sz w:val="20"/>
                <w:szCs w:val="20"/>
              </w:rPr>
              <w:t>37</w:t>
            </w:r>
          </w:p>
        </w:tc>
        <w:tc>
          <w:tcPr>
            <w:tcW w:w="567" w:type="dxa"/>
          </w:tcPr>
          <w:p w14:paraId="32907DA7" w14:textId="77777777" w:rsidR="00893FF2" w:rsidRPr="00FB7EDE" w:rsidRDefault="00893FF2" w:rsidP="00C67734">
            <w:pPr>
              <w:rPr>
                <w:sz w:val="20"/>
                <w:szCs w:val="20"/>
              </w:rPr>
            </w:pPr>
            <w:r w:rsidRPr="00FB7EDE">
              <w:rPr>
                <w:sz w:val="20"/>
                <w:szCs w:val="20"/>
              </w:rPr>
              <w:t>53,75</w:t>
            </w:r>
          </w:p>
        </w:tc>
        <w:tc>
          <w:tcPr>
            <w:tcW w:w="426" w:type="dxa"/>
          </w:tcPr>
          <w:p w14:paraId="6C314C5A" w14:textId="5EF89ADE" w:rsidR="00893FF2" w:rsidRPr="00FB7EDE" w:rsidRDefault="00893FF2" w:rsidP="00C67734">
            <w:pPr>
              <w:rPr>
                <w:sz w:val="20"/>
                <w:szCs w:val="20"/>
              </w:rPr>
            </w:pPr>
            <w:r>
              <w:rPr>
                <w:sz w:val="20"/>
                <w:szCs w:val="20"/>
              </w:rPr>
              <w:t>53</w:t>
            </w:r>
          </w:p>
        </w:tc>
        <w:tc>
          <w:tcPr>
            <w:tcW w:w="850" w:type="dxa"/>
          </w:tcPr>
          <w:p w14:paraId="3A4B0CFC" w14:textId="77777777" w:rsidR="00893FF2" w:rsidRPr="00FB7EDE" w:rsidRDefault="00893FF2" w:rsidP="00C67734">
            <w:pPr>
              <w:rPr>
                <w:sz w:val="20"/>
                <w:szCs w:val="20"/>
              </w:rPr>
            </w:pPr>
            <w:r w:rsidRPr="00FB7EDE">
              <w:rPr>
                <w:sz w:val="20"/>
                <w:szCs w:val="20"/>
              </w:rPr>
              <w:t>46,25</w:t>
            </w:r>
          </w:p>
        </w:tc>
        <w:tc>
          <w:tcPr>
            <w:tcW w:w="567" w:type="dxa"/>
          </w:tcPr>
          <w:p w14:paraId="6C3DF5C9" w14:textId="77777777" w:rsidR="00893FF2" w:rsidRPr="00FB7EDE" w:rsidRDefault="00893FF2" w:rsidP="00C67734">
            <w:pPr>
              <w:rPr>
                <w:sz w:val="20"/>
                <w:szCs w:val="20"/>
              </w:rPr>
            </w:pPr>
            <w:r w:rsidRPr="00FB7EDE">
              <w:rPr>
                <w:sz w:val="20"/>
                <w:szCs w:val="20"/>
              </w:rPr>
              <w:t>80</w:t>
            </w:r>
          </w:p>
        </w:tc>
        <w:tc>
          <w:tcPr>
            <w:tcW w:w="567" w:type="dxa"/>
          </w:tcPr>
          <w:p w14:paraId="200B22D9" w14:textId="77777777" w:rsidR="00893FF2" w:rsidRPr="00FB7EDE" w:rsidRDefault="00893FF2" w:rsidP="00C67734">
            <w:pPr>
              <w:rPr>
                <w:sz w:val="20"/>
                <w:szCs w:val="20"/>
              </w:rPr>
            </w:pPr>
            <w:r w:rsidRPr="00FB7EDE">
              <w:rPr>
                <w:sz w:val="20"/>
                <w:szCs w:val="20"/>
              </w:rPr>
              <w:t>100</w:t>
            </w:r>
          </w:p>
        </w:tc>
        <w:tc>
          <w:tcPr>
            <w:tcW w:w="709" w:type="dxa"/>
            <w:vMerge/>
          </w:tcPr>
          <w:p w14:paraId="66449800" w14:textId="77777777" w:rsidR="00893FF2" w:rsidRPr="00FB7EDE" w:rsidRDefault="00893FF2" w:rsidP="00C67734">
            <w:pPr>
              <w:rPr>
                <w:sz w:val="20"/>
                <w:szCs w:val="20"/>
              </w:rPr>
            </w:pPr>
          </w:p>
        </w:tc>
      </w:tr>
    </w:tbl>
    <w:p w14:paraId="273A7079" w14:textId="77777777" w:rsidR="00805C26" w:rsidRDefault="00805C26" w:rsidP="00893FF2">
      <w:pPr>
        <w:jc w:val="both"/>
        <w:rPr>
          <w:rFonts w:ascii="Times New Roman" w:hAnsi="Times New Roman" w:cs="Times New Roman"/>
          <w:b/>
          <w:sz w:val="20"/>
          <w:szCs w:val="20"/>
        </w:rPr>
      </w:pPr>
    </w:p>
    <w:p w14:paraId="7169D8B4" w14:textId="631B3E85" w:rsidR="00893FF2" w:rsidRDefault="00893FF2" w:rsidP="00893FF2">
      <w:pPr>
        <w:jc w:val="both"/>
        <w:rPr>
          <w:rFonts w:ascii="Times New Roman" w:hAnsi="Times New Roman" w:cs="Times New Roman"/>
          <w:b/>
          <w:sz w:val="20"/>
          <w:szCs w:val="20"/>
        </w:rPr>
      </w:pPr>
      <w:r>
        <w:rPr>
          <w:rFonts w:ascii="Times New Roman" w:hAnsi="Times New Roman" w:cs="Times New Roman"/>
          <w:b/>
          <w:sz w:val="20"/>
          <w:szCs w:val="20"/>
        </w:rPr>
        <w:t xml:space="preserve">Tabel 3. Hubungan Masa Kerja dengan Terjadinya </w:t>
      </w:r>
      <w:r w:rsidRPr="00614FA9">
        <w:rPr>
          <w:rFonts w:ascii="Times New Roman" w:hAnsi="Times New Roman" w:cs="Times New Roman"/>
          <w:b/>
          <w:i/>
          <w:sz w:val="20"/>
          <w:szCs w:val="20"/>
        </w:rPr>
        <w:t>Astenopia</w:t>
      </w:r>
      <w:r>
        <w:rPr>
          <w:rFonts w:ascii="Times New Roman" w:hAnsi="Times New Roman" w:cs="Times New Roman"/>
          <w:b/>
          <w:sz w:val="20"/>
          <w:szCs w:val="20"/>
        </w:rPr>
        <w:t xml:space="preserve"> pada Karyawan </w:t>
      </w:r>
      <w:r w:rsidRPr="00614FA9">
        <w:rPr>
          <w:rFonts w:ascii="Times New Roman" w:hAnsi="Times New Roman" w:cs="Times New Roman"/>
          <w:b/>
          <w:i/>
          <w:sz w:val="20"/>
          <w:szCs w:val="20"/>
        </w:rPr>
        <w:t>Desk Collection</w:t>
      </w:r>
      <w:r>
        <w:rPr>
          <w:rFonts w:ascii="Times New Roman" w:hAnsi="Times New Roman" w:cs="Times New Roman"/>
          <w:b/>
          <w:sz w:val="20"/>
          <w:szCs w:val="20"/>
        </w:rPr>
        <w:t xml:space="preserve"> PT. Swakarya Insan Mandiri Semarang</w:t>
      </w:r>
    </w:p>
    <w:tbl>
      <w:tblPr>
        <w:tblStyle w:val="TableGrid"/>
        <w:tblW w:w="482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46"/>
        <w:gridCol w:w="205"/>
        <w:gridCol w:w="283"/>
        <w:gridCol w:w="567"/>
        <w:gridCol w:w="426"/>
        <w:gridCol w:w="850"/>
        <w:gridCol w:w="567"/>
        <w:gridCol w:w="567"/>
        <w:gridCol w:w="709"/>
      </w:tblGrid>
      <w:tr w:rsidR="00893FF2" w:rsidRPr="00FB7EDE" w14:paraId="080C7E81" w14:textId="77777777" w:rsidTr="00C67734">
        <w:trPr>
          <w:trHeight w:val="271"/>
        </w:trPr>
        <w:tc>
          <w:tcPr>
            <w:tcW w:w="851" w:type="dxa"/>
            <w:gridSpan w:val="2"/>
            <w:tcBorders>
              <w:top w:val="single" w:sz="4" w:space="0" w:color="auto"/>
            </w:tcBorders>
            <w:vAlign w:val="center"/>
          </w:tcPr>
          <w:p w14:paraId="2664E1C7" w14:textId="77777777" w:rsidR="00893FF2" w:rsidRPr="00FB7EDE" w:rsidRDefault="00893FF2" w:rsidP="00C67734">
            <w:pPr>
              <w:contextualSpacing/>
              <w:rPr>
                <w:rFonts w:ascii="Times New Roman" w:hAnsi="Times New Roman" w:cs="Times New Roman"/>
                <w:b/>
                <w:sz w:val="20"/>
                <w:szCs w:val="20"/>
              </w:rPr>
            </w:pPr>
            <w:r w:rsidRPr="00FB7EDE">
              <w:rPr>
                <w:rFonts w:ascii="Times New Roman" w:hAnsi="Times New Roman" w:cs="Times New Roman"/>
                <w:b/>
                <w:sz w:val="20"/>
                <w:szCs w:val="20"/>
              </w:rPr>
              <w:t>Variabel</w:t>
            </w:r>
          </w:p>
        </w:tc>
        <w:tc>
          <w:tcPr>
            <w:tcW w:w="2126" w:type="dxa"/>
            <w:gridSpan w:val="4"/>
            <w:tcBorders>
              <w:top w:val="single" w:sz="4" w:space="0" w:color="auto"/>
            </w:tcBorders>
            <w:vAlign w:val="center"/>
          </w:tcPr>
          <w:p w14:paraId="07365F3F" w14:textId="77777777" w:rsidR="00893FF2" w:rsidRPr="00FB7EDE" w:rsidRDefault="00893FF2" w:rsidP="00C67734">
            <w:pPr>
              <w:contextualSpacing/>
              <w:jc w:val="center"/>
              <w:rPr>
                <w:rFonts w:ascii="Times New Roman" w:hAnsi="Times New Roman" w:cs="Times New Roman"/>
                <w:b/>
                <w:sz w:val="20"/>
                <w:szCs w:val="20"/>
              </w:rPr>
            </w:pPr>
            <w:r w:rsidRPr="00FB7EDE">
              <w:rPr>
                <w:rFonts w:ascii="Times New Roman" w:hAnsi="Times New Roman" w:cs="Times New Roman"/>
                <w:b/>
                <w:sz w:val="20"/>
                <w:szCs w:val="20"/>
              </w:rPr>
              <w:t>Keluhan Astenopia</w:t>
            </w:r>
          </w:p>
        </w:tc>
        <w:tc>
          <w:tcPr>
            <w:tcW w:w="1134" w:type="dxa"/>
            <w:gridSpan w:val="2"/>
            <w:vMerge w:val="restart"/>
            <w:tcBorders>
              <w:top w:val="single" w:sz="4" w:space="0" w:color="auto"/>
            </w:tcBorders>
            <w:vAlign w:val="center"/>
          </w:tcPr>
          <w:p w14:paraId="4BF0A018" w14:textId="77777777" w:rsidR="00893FF2" w:rsidRPr="00FB7EDE" w:rsidRDefault="00893FF2" w:rsidP="00C67734">
            <w:pPr>
              <w:contextualSpacing/>
              <w:rPr>
                <w:rFonts w:ascii="Times New Roman" w:hAnsi="Times New Roman" w:cs="Times New Roman"/>
                <w:b/>
                <w:sz w:val="20"/>
                <w:szCs w:val="20"/>
              </w:rPr>
            </w:pPr>
            <w:r w:rsidRPr="00FB7EDE">
              <w:rPr>
                <w:rFonts w:ascii="Times New Roman" w:hAnsi="Times New Roman" w:cs="Times New Roman"/>
                <w:b/>
                <w:sz w:val="20"/>
                <w:szCs w:val="20"/>
              </w:rPr>
              <w:t xml:space="preserve">   Jumlah</w:t>
            </w:r>
          </w:p>
        </w:tc>
        <w:tc>
          <w:tcPr>
            <w:tcW w:w="709" w:type="dxa"/>
            <w:vMerge w:val="restart"/>
            <w:tcBorders>
              <w:top w:val="single" w:sz="4" w:space="0" w:color="auto"/>
            </w:tcBorders>
            <w:vAlign w:val="center"/>
          </w:tcPr>
          <w:p w14:paraId="693A9900" w14:textId="77777777" w:rsidR="00893FF2" w:rsidRPr="00FB7EDE" w:rsidRDefault="00893FF2" w:rsidP="00C67734">
            <w:pPr>
              <w:contextualSpacing/>
              <w:rPr>
                <w:b/>
                <w:sz w:val="20"/>
                <w:szCs w:val="20"/>
              </w:rPr>
            </w:pPr>
            <w:r w:rsidRPr="00FB7EDE">
              <w:rPr>
                <w:b/>
                <w:i/>
                <w:sz w:val="20"/>
                <w:szCs w:val="20"/>
              </w:rPr>
              <w:t xml:space="preserve">p </w:t>
            </w:r>
            <w:r w:rsidRPr="00FB7EDE">
              <w:rPr>
                <w:b/>
                <w:sz w:val="20"/>
                <w:szCs w:val="20"/>
              </w:rPr>
              <w:t>value</w:t>
            </w:r>
          </w:p>
        </w:tc>
      </w:tr>
      <w:tr w:rsidR="00893FF2" w:rsidRPr="00FB7EDE" w14:paraId="7B75CB1E" w14:textId="77777777" w:rsidTr="00C67734">
        <w:trPr>
          <w:trHeight w:val="289"/>
        </w:trPr>
        <w:tc>
          <w:tcPr>
            <w:tcW w:w="646" w:type="dxa"/>
            <w:vMerge w:val="restart"/>
          </w:tcPr>
          <w:p w14:paraId="4251C1D5" w14:textId="70D53D6F" w:rsidR="00893FF2" w:rsidRPr="00FB7EDE" w:rsidRDefault="00C60AF1" w:rsidP="00C67734">
            <w:pPr>
              <w:rPr>
                <w:rFonts w:ascii="Times New Roman" w:hAnsi="Times New Roman" w:cs="Times New Roman"/>
                <w:sz w:val="20"/>
                <w:szCs w:val="20"/>
              </w:rPr>
            </w:pPr>
            <w:r>
              <w:rPr>
                <w:rFonts w:ascii="Times New Roman" w:hAnsi="Times New Roman" w:cs="Times New Roman"/>
                <w:sz w:val="20"/>
                <w:szCs w:val="20"/>
              </w:rPr>
              <w:t>Masa Kerja</w:t>
            </w:r>
          </w:p>
        </w:tc>
        <w:tc>
          <w:tcPr>
            <w:tcW w:w="1055" w:type="dxa"/>
            <w:gridSpan w:val="3"/>
            <w:vAlign w:val="center"/>
          </w:tcPr>
          <w:p w14:paraId="5585D82D" w14:textId="77777777" w:rsidR="00893FF2" w:rsidRPr="00FB7EDE" w:rsidRDefault="00893FF2" w:rsidP="00C67734">
            <w:pPr>
              <w:jc w:val="center"/>
              <w:rPr>
                <w:rFonts w:ascii="Times New Roman" w:hAnsi="Times New Roman" w:cs="Times New Roman"/>
                <w:b/>
                <w:sz w:val="20"/>
                <w:szCs w:val="20"/>
              </w:rPr>
            </w:pPr>
            <w:r w:rsidRPr="00FB7EDE">
              <w:rPr>
                <w:rFonts w:ascii="Times New Roman" w:hAnsi="Times New Roman" w:cs="Times New Roman"/>
                <w:b/>
                <w:sz w:val="20"/>
                <w:szCs w:val="20"/>
              </w:rPr>
              <w:t>Ya</w:t>
            </w:r>
          </w:p>
        </w:tc>
        <w:tc>
          <w:tcPr>
            <w:tcW w:w="1276" w:type="dxa"/>
            <w:gridSpan w:val="2"/>
            <w:vAlign w:val="center"/>
          </w:tcPr>
          <w:p w14:paraId="0AC32159" w14:textId="77777777" w:rsidR="00893FF2" w:rsidRPr="00FB7EDE" w:rsidRDefault="00893FF2" w:rsidP="00C67734">
            <w:pPr>
              <w:rPr>
                <w:rFonts w:ascii="Times New Roman" w:hAnsi="Times New Roman" w:cs="Times New Roman"/>
                <w:b/>
                <w:sz w:val="20"/>
                <w:szCs w:val="20"/>
              </w:rPr>
            </w:pPr>
            <w:r w:rsidRPr="00FB7EDE">
              <w:rPr>
                <w:rFonts w:ascii="Times New Roman" w:hAnsi="Times New Roman" w:cs="Times New Roman"/>
                <w:b/>
                <w:sz w:val="20"/>
                <w:szCs w:val="20"/>
              </w:rPr>
              <w:t xml:space="preserve">Tidak </w:t>
            </w:r>
          </w:p>
        </w:tc>
        <w:tc>
          <w:tcPr>
            <w:tcW w:w="1134" w:type="dxa"/>
            <w:gridSpan w:val="2"/>
            <w:vMerge/>
            <w:vAlign w:val="center"/>
          </w:tcPr>
          <w:p w14:paraId="7AE3157E" w14:textId="77777777" w:rsidR="00893FF2" w:rsidRPr="00FB7EDE" w:rsidRDefault="00893FF2" w:rsidP="00C67734">
            <w:pPr>
              <w:jc w:val="center"/>
              <w:rPr>
                <w:rFonts w:ascii="Times New Roman" w:hAnsi="Times New Roman" w:cs="Times New Roman"/>
                <w:b/>
                <w:sz w:val="20"/>
                <w:szCs w:val="20"/>
              </w:rPr>
            </w:pPr>
          </w:p>
        </w:tc>
        <w:tc>
          <w:tcPr>
            <w:tcW w:w="709" w:type="dxa"/>
            <w:vMerge/>
          </w:tcPr>
          <w:p w14:paraId="74BC6B85" w14:textId="77777777" w:rsidR="00893FF2" w:rsidRPr="00FB7EDE" w:rsidRDefault="00893FF2" w:rsidP="00C67734">
            <w:pPr>
              <w:rPr>
                <w:sz w:val="20"/>
                <w:szCs w:val="20"/>
              </w:rPr>
            </w:pPr>
          </w:p>
        </w:tc>
      </w:tr>
      <w:tr w:rsidR="00893FF2" w:rsidRPr="00FB7EDE" w14:paraId="6E6B1904" w14:textId="77777777" w:rsidTr="00C67734">
        <w:trPr>
          <w:trHeight w:val="371"/>
        </w:trPr>
        <w:tc>
          <w:tcPr>
            <w:tcW w:w="646" w:type="dxa"/>
            <w:vMerge/>
          </w:tcPr>
          <w:p w14:paraId="70FE3D33" w14:textId="77777777" w:rsidR="00893FF2" w:rsidRPr="00FB7EDE" w:rsidRDefault="00893FF2" w:rsidP="00C67734">
            <w:pPr>
              <w:rPr>
                <w:rFonts w:ascii="Times New Roman" w:hAnsi="Times New Roman" w:cs="Times New Roman"/>
                <w:sz w:val="20"/>
                <w:szCs w:val="20"/>
              </w:rPr>
            </w:pPr>
          </w:p>
        </w:tc>
        <w:tc>
          <w:tcPr>
            <w:tcW w:w="488" w:type="dxa"/>
            <w:gridSpan w:val="2"/>
            <w:vAlign w:val="center"/>
          </w:tcPr>
          <w:p w14:paraId="647EBEBE" w14:textId="77777777" w:rsidR="00893FF2" w:rsidRPr="00FB7EDE" w:rsidRDefault="00893FF2" w:rsidP="00C67734">
            <w:pPr>
              <w:jc w:val="center"/>
              <w:rPr>
                <w:rFonts w:ascii="Times New Roman" w:hAnsi="Times New Roman" w:cs="Times New Roman"/>
                <w:sz w:val="20"/>
                <w:szCs w:val="20"/>
              </w:rPr>
            </w:pPr>
            <w:r w:rsidRPr="00FB7EDE">
              <w:rPr>
                <w:rFonts w:ascii="Times New Roman" w:hAnsi="Times New Roman" w:cs="Times New Roman"/>
                <w:sz w:val="20"/>
                <w:szCs w:val="20"/>
              </w:rPr>
              <w:t>∑</w:t>
            </w:r>
          </w:p>
        </w:tc>
        <w:tc>
          <w:tcPr>
            <w:tcW w:w="567" w:type="dxa"/>
            <w:vAlign w:val="center"/>
          </w:tcPr>
          <w:p w14:paraId="6D686A8B" w14:textId="77777777" w:rsidR="00893FF2" w:rsidRPr="00FB7EDE" w:rsidRDefault="00893FF2"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426" w:type="dxa"/>
            <w:vAlign w:val="center"/>
          </w:tcPr>
          <w:p w14:paraId="59CC496F" w14:textId="77777777" w:rsidR="00893FF2" w:rsidRPr="00FB7EDE" w:rsidRDefault="00893FF2"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850" w:type="dxa"/>
            <w:vAlign w:val="center"/>
          </w:tcPr>
          <w:p w14:paraId="0D2A19BE" w14:textId="77777777" w:rsidR="00893FF2" w:rsidRPr="00FB7EDE" w:rsidRDefault="00893FF2"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567" w:type="dxa"/>
            <w:vAlign w:val="center"/>
          </w:tcPr>
          <w:p w14:paraId="232A4F83" w14:textId="77777777" w:rsidR="00893FF2" w:rsidRPr="00FB7EDE" w:rsidRDefault="00893FF2"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567" w:type="dxa"/>
            <w:vAlign w:val="center"/>
          </w:tcPr>
          <w:p w14:paraId="293924FD" w14:textId="77777777" w:rsidR="00893FF2" w:rsidRPr="00FB7EDE" w:rsidRDefault="00893FF2"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709" w:type="dxa"/>
            <w:vMerge/>
          </w:tcPr>
          <w:p w14:paraId="104CD3EE" w14:textId="77777777" w:rsidR="00893FF2" w:rsidRPr="00FB7EDE" w:rsidRDefault="00893FF2" w:rsidP="00C67734">
            <w:pPr>
              <w:rPr>
                <w:sz w:val="20"/>
                <w:szCs w:val="20"/>
              </w:rPr>
            </w:pPr>
          </w:p>
        </w:tc>
      </w:tr>
      <w:tr w:rsidR="00893FF2" w:rsidRPr="00FB7EDE" w14:paraId="7535FA62" w14:textId="77777777" w:rsidTr="00C67734">
        <w:trPr>
          <w:trHeight w:val="560"/>
        </w:trPr>
        <w:tc>
          <w:tcPr>
            <w:tcW w:w="646" w:type="dxa"/>
          </w:tcPr>
          <w:p w14:paraId="1DAB9A34" w14:textId="4175A4C6" w:rsidR="00893FF2" w:rsidRPr="00FB7EDE" w:rsidRDefault="00C60AF1" w:rsidP="00C67734">
            <w:pPr>
              <w:rPr>
                <w:rFonts w:ascii="Times New Roman" w:hAnsi="Times New Roman" w:cs="Times New Roman"/>
                <w:sz w:val="20"/>
                <w:szCs w:val="20"/>
              </w:rPr>
            </w:pPr>
            <w:r>
              <w:rPr>
                <w:rFonts w:ascii="Times New Roman" w:hAnsi="Times New Roman" w:cs="Times New Roman"/>
                <w:sz w:val="20"/>
                <w:szCs w:val="20"/>
              </w:rPr>
              <w:t>≥</w:t>
            </w:r>
            <w:r w:rsidR="00F04359">
              <w:rPr>
                <w:rFonts w:ascii="Times New Roman" w:hAnsi="Times New Roman" w:cs="Times New Roman"/>
                <w:sz w:val="20"/>
                <w:szCs w:val="20"/>
              </w:rPr>
              <w:t xml:space="preserve"> </w:t>
            </w:r>
            <w:r>
              <w:rPr>
                <w:rFonts w:ascii="Times New Roman" w:hAnsi="Times New Roman" w:cs="Times New Roman"/>
                <w:sz w:val="20"/>
                <w:szCs w:val="20"/>
              </w:rPr>
              <w:t>12 bln</w:t>
            </w:r>
          </w:p>
        </w:tc>
        <w:tc>
          <w:tcPr>
            <w:tcW w:w="488" w:type="dxa"/>
            <w:gridSpan w:val="2"/>
          </w:tcPr>
          <w:p w14:paraId="5B477828" w14:textId="0804ADA1" w:rsidR="00893FF2" w:rsidRPr="00FB7EDE" w:rsidRDefault="00C60AF1" w:rsidP="00C67734">
            <w:pPr>
              <w:rPr>
                <w:rFonts w:ascii="Times New Roman" w:hAnsi="Times New Roman" w:cs="Times New Roman"/>
                <w:sz w:val="20"/>
                <w:szCs w:val="20"/>
              </w:rPr>
            </w:pPr>
            <w:r>
              <w:rPr>
                <w:rFonts w:ascii="Times New Roman" w:hAnsi="Times New Roman" w:cs="Times New Roman"/>
                <w:sz w:val="20"/>
                <w:szCs w:val="20"/>
              </w:rPr>
              <w:t>39</w:t>
            </w:r>
          </w:p>
        </w:tc>
        <w:tc>
          <w:tcPr>
            <w:tcW w:w="567" w:type="dxa"/>
          </w:tcPr>
          <w:p w14:paraId="5FD98A5E" w14:textId="04FBFE65" w:rsidR="00893FF2" w:rsidRPr="00FB7EDE" w:rsidRDefault="00C60AF1" w:rsidP="00C67734">
            <w:pPr>
              <w:rPr>
                <w:rFonts w:ascii="Times New Roman" w:hAnsi="Times New Roman" w:cs="Times New Roman"/>
                <w:sz w:val="20"/>
                <w:szCs w:val="20"/>
              </w:rPr>
            </w:pPr>
            <w:r>
              <w:rPr>
                <w:rFonts w:ascii="Times New Roman" w:hAnsi="Times New Roman" w:cs="Times New Roman"/>
                <w:sz w:val="20"/>
                <w:szCs w:val="20"/>
              </w:rPr>
              <w:t>48,75</w:t>
            </w:r>
          </w:p>
        </w:tc>
        <w:tc>
          <w:tcPr>
            <w:tcW w:w="426" w:type="dxa"/>
          </w:tcPr>
          <w:p w14:paraId="379E314F" w14:textId="54FF1C2E" w:rsidR="00893FF2" w:rsidRPr="00FB7EDE" w:rsidRDefault="00C60AF1" w:rsidP="00C67734">
            <w:pPr>
              <w:rPr>
                <w:rFonts w:ascii="Times New Roman" w:hAnsi="Times New Roman" w:cs="Times New Roman"/>
                <w:sz w:val="20"/>
                <w:szCs w:val="20"/>
              </w:rPr>
            </w:pPr>
            <w:r>
              <w:rPr>
                <w:rFonts w:ascii="Times New Roman" w:hAnsi="Times New Roman" w:cs="Times New Roman"/>
                <w:sz w:val="20"/>
                <w:szCs w:val="20"/>
              </w:rPr>
              <w:t>5</w:t>
            </w:r>
          </w:p>
        </w:tc>
        <w:tc>
          <w:tcPr>
            <w:tcW w:w="850" w:type="dxa"/>
          </w:tcPr>
          <w:p w14:paraId="4AD67286" w14:textId="6AEC041E" w:rsidR="00893FF2" w:rsidRPr="00FB7EDE" w:rsidRDefault="00C60AF1" w:rsidP="00C67734">
            <w:pPr>
              <w:rPr>
                <w:rFonts w:ascii="Times New Roman" w:hAnsi="Times New Roman" w:cs="Times New Roman"/>
                <w:sz w:val="20"/>
                <w:szCs w:val="20"/>
              </w:rPr>
            </w:pPr>
            <w:r>
              <w:rPr>
                <w:rFonts w:ascii="Times New Roman" w:hAnsi="Times New Roman" w:cs="Times New Roman"/>
                <w:sz w:val="20"/>
                <w:szCs w:val="20"/>
              </w:rPr>
              <w:t>6,25</w:t>
            </w:r>
          </w:p>
        </w:tc>
        <w:tc>
          <w:tcPr>
            <w:tcW w:w="567" w:type="dxa"/>
          </w:tcPr>
          <w:p w14:paraId="1FF45BD1" w14:textId="166ECA21" w:rsidR="00893FF2" w:rsidRPr="00FB7EDE" w:rsidRDefault="00C60AF1" w:rsidP="00C67734">
            <w:pPr>
              <w:rPr>
                <w:rFonts w:ascii="Times New Roman" w:hAnsi="Times New Roman" w:cs="Times New Roman"/>
                <w:sz w:val="20"/>
                <w:szCs w:val="20"/>
              </w:rPr>
            </w:pPr>
            <w:r>
              <w:rPr>
                <w:rFonts w:ascii="Times New Roman" w:hAnsi="Times New Roman" w:cs="Times New Roman"/>
                <w:sz w:val="20"/>
                <w:szCs w:val="20"/>
              </w:rPr>
              <w:t>44</w:t>
            </w:r>
          </w:p>
        </w:tc>
        <w:tc>
          <w:tcPr>
            <w:tcW w:w="567" w:type="dxa"/>
          </w:tcPr>
          <w:p w14:paraId="7C73324B" w14:textId="7BDE1BD4" w:rsidR="00893FF2" w:rsidRPr="00FB7EDE" w:rsidRDefault="00893FF2" w:rsidP="00C67734">
            <w:pPr>
              <w:rPr>
                <w:rFonts w:ascii="Times New Roman" w:hAnsi="Times New Roman" w:cs="Times New Roman"/>
                <w:sz w:val="20"/>
                <w:szCs w:val="20"/>
              </w:rPr>
            </w:pPr>
            <w:r>
              <w:rPr>
                <w:rFonts w:ascii="Times New Roman" w:hAnsi="Times New Roman" w:cs="Times New Roman"/>
                <w:sz w:val="20"/>
                <w:szCs w:val="20"/>
              </w:rPr>
              <w:t>5</w:t>
            </w:r>
            <w:r w:rsidR="00C60AF1">
              <w:rPr>
                <w:rFonts w:ascii="Times New Roman" w:hAnsi="Times New Roman" w:cs="Times New Roman"/>
                <w:sz w:val="20"/>
                <w:szCs w:val="20"/>
              </w:rPr>
              <w:t>5</w:t>
            </w:r>
          </w:p>
        </w:tc>
        <w:tc>
          <w:tcPr>
            <w:tcW w:w="709" w:type="dxa"/>
            <w:vMerge w:val="restart"/>
            <w:vAlign w:val="center"/>
          </w:tcPr>
          <w:p w14:paraId="6A5D717D" w14:textId="77777777" w:rsidR="00893FF2" w:rsidRPr="00FB7EDE" w:rsidRDefault="00893FF2" w:rsidP="00C67734">
            <w:pPr>
              <w:jc w:val="center"/>
              <w:rPr>
                <w:sz w:val="20"/>
                <w:szCs w:val="20"/>
              </w:rPr>
            </w:pPr>
            <w:r w:rsidRPr="00FB7EDE">
              <w:rPr>
                <w:sz w:val="20"/>
                <w:szCs w:val="20"/>
              </w:rPr>
              <w:t>0,</w:t>
            </w:r>
            <w:r>
              <w:rPr>
                <w:sz w:val="20"/>
                <w:szCs w:val="20"/>
              </w:rPr>
              <w:t>001</w:t>
            </w:r>
          </w:p>
          <w:p w14:paraId="1DD7A732" w14:textId="77777777" w:rsidR="00893FF2" w:rsidRPr="00FB7EDE" w:rsidRDefault="00893FF2" w:rsidP="00C67734">
            <w:pPr>
              <w:jc w:val="center"/>
              <w:rPr>
                <w:sz w:val="20"/>
                <w:szCs w:val="20"/>
              </w:rPr>
            </w:pPr>
          </w:p>
        </w:tc>
      </w:tr>
      <w:tr w:rsidR="00893FF2" w:rsidRPr="00FB7EDE" w14:paraId="5CCF1C60" w14:textId="77777777" w:rsidTr="00C67734">
        <w:trPr>
          <w:trHeight w:val="560"/>
        </w:trPr>
        <w:tc>
          <w:tcPr>
            <w:tcW w:w="646" w:type="dxa"/>
          </w:tcPr>
          <w:p w14:paraId="32D37DE9" w14:textId="593F1C17" w:rsidR="00893FF2" w:rsidRPr="00FB7EDE" w:rsidRDefault="00C60AF1" w:rsidP="00C67734">
            <w:pPr>
              <w:rPr>
                <w:rFonts w:ascii="Times New Roman" w:hAnsi="Times New Roman" w:cs="Times New Roman"/>
                <w:sz w:val="20"/>
                <w:szCs w:val="20"/>
              </w:rPr>
            </w:pPr>
            <w:r>
              <w:rPr>
                <w:rFonts w:ascii="Times New Roman" w:hAnsi="Times New Roman" w:cs="Times New Roman"/>
                <w:sz w:val="20"/>
                <w:szCs w:val="20"/>
              </w:rPr>
              <w:t>&lt;</w:t>
            </w:r>
            <w:r w:rsidR="00F04359">
              <w:rPr>
                <w:rFonts w:ascii="Times New Roman" w:hAnsi="Times New Roman" w:cs="Times New Roman"/>
                <w:sz w:val="20"/>
                <w:szCs w:val="20"/>
              </w:rPr>
              <w:t xml:space="preserve"> </w:t>
            </w:r>
            <w:r>
              <w:rPr>
                <w:rFonts w:ascii="Times New Roman" w:hAnsi="Times New Roman" w:cs="Times New Roman"/>
                <w:sz w:val="20"/>
                <w:szCs w:val="20"/>
              </w:rPr>
              <w:t>12 bln</w:t>
            </w:r>
          </w:p>
        </w:tc>
        <w:tc>
          <w:tcPr>
            <w:tcW w:w="488" w:type="dxa"/>
            <w:gridSpan w:val="2"/>
          </w:tcPr>
          <w:p w14:paraId="7692144E" w14:textId="2F571FF6" w:rsidR="00893FF2" w:rsidRPr="00FB7EDE" w:rsidRDefault="00C60AF1" w:rsidP="00C67734">
            <w:pPr>
              <w:rPr>
                <w:rFonts w:ascii="Times New Roman" w:hAnsi="Times New Roman" w:cs="Times New Roman"/>
                <w:sz w:val="20"/>
                <w:szCs w:val="20"/>
              </w:rPr>
            </w:pPr>
            <w:r>
              <w:rPr>
                <w:rFonts w:ascii="Times New Roman" w:hAnsi="Times New Roman" w:cs="Times New Roman"/>
                <w:sz w:val="20"/>
                <w:szCs w:val="20"/>
              </w:rPr>
              <w:t>4</w:t>
            </w:r>
          </w:p>
        </w:tc>
        <w:tc>
          <w:tcPr>
            <w:tcW w:w="567" w:type="dxa"/>
          </w:tcPr>
          <w:p w14:paraId="5D21EB2C" w14:textId="4FBB0C13" w:rsidR="00893FF2" w:rsidRPr="00FB7EDE" w:rsidRDefault="00893FF2" w:rsidP="00C67734">
            <w:pPr>
              <w:rPr>
                <w:rFonts w:ascii="Times New Roman" w:hAnsi="Times New Roman" w:cs="Times New Roman"/>
                <w:sz w:val="20"/>
                <w:szCs w:val="20"/>
              </w:rPr>
            </w:pPr>
            <w:r w:rsidRPr="00FB7EDE">
              <w:rPr>
                <w:rFonts w:ascii="Times New Roman" w:hAnsi="Times New Roman" w:cs="Times New Roman"/>
                <w:sz w:val="20"/>
                <w:szCs w:val="20"/>
              </w:rPr>
              <w:t>5</w:t>
            </w:r>
          </w:p>
        </w:tc>
        <w:tc>
          <w:tcPr>
            <w:tcW w:w="426" w:type="dxa"/>
          </w:tcPr>
          <w:p w14:paraId="7947D41E" w14:textId="7A0471DE" w:rsidR="00893FF2" w:rsidRPr="00FB7EDE" w:rsidRDefault="00C60AF1" w:rsidP="00C67734">
            <w:pPr>
              <w:rPr>
                <w:rFonts w:ascii="Times New Roman" w:hAnsi="Times New Roman" w:cs="Times New Roman"/>
                <w:sz w:val="20"/>
                <w:szCs w:val="20"/>
              </w:rPr>
            </w:pPr>
            <w:r>
              <w:rPr>
                <w:rFonts w:ascii="Times New Roman" w:hAnsi="Times New Roman" w:cs="Times New Roman"/>
                <w:sz w:val="20"/>
                <w:szCs w:val="20"/>
              </w:rPr>
              <w:t>32</w:t>
            </w:r>
          </w:p>
        </w:tc>
        <w:tc>
          <w:tcPr>
            <w:tcW w:w="850" w:type="dxa"/>
          </w:tcPr>
          <w:p w14:paraId="53A17AA2" w14:textId="29CCF6C6" w:rsidR="00893FF2" w:rsidRPr="00FB7EDE" w:rsidRDefault="00C60AF1" w:rsidP="00C67734">
            <w:pPr>
              <w:rPr>
                <w:rFonts w:ascii="Times New Roman" w:hAnsi="Times New Roman" w:cs="Times New Roman"/>
                <w:sz w:val="20"/>
                <w:szCs w:val="20"/>
              </w:rPr>
            </w:pPr>
            <w:r>
              <w:rPr>
                <w:rFonts w:ascii="Times New Roman" w:hAnsi="Times New Roman" w:cs="Times New Roman"/>
                <w:sz w:val="20"/>
                <w:szCs w:val="20"/>
              </w:rPr>
              <w:t>4</w:t>
            </w:r>
            <w:r w:rsidR="00893FF2">
              <w:rPr>
                <w:rFonts w:ascii="Times New Roman" w:hAnsi="Times New Roman" w:cs="Times New Roman"/>
                <w:sz w:val="20"/>
                <w:szCs w:val="20"/>
              </w:rPr>
              <w:t>0</w:t>
            </w:r>
          </w:p>
        </w:tc>
        <w:tc>
          <w:tcPr>
            <w:tcW w:w="567" w:type="dxa"/>
          </w:tcPr>
          <w:p w14:paraId="74EA7CE1" w14:textId="47203B89" w:rsidR="00893FF2" w:rsidRPr="00FB7EDE" w:rsidRDefault="00C60AF1" w:rsidP="00C67734">
            <w:pPr>
              <w:rPr>
                <w:rFonts w:ascii="Times New Roman" w:hAnsi="Times New Roman" w:cs="Times New Roman"/>
                <w:sz w:val="20"/>
                <w:szCs w:val="20"/>
              </w:rPr>
            </w:pPr>
            <w:r>
              <w:rPr>
                <w:rFonts w:ascii="Times New Roman" w:hAnsi="Times New Roman" w:cs="Times New Roman"/>
                <w:sz w:val="20"/>
                <w:szCs w:val="20"/>
              </w:rPr>
              <w:t>36</w:t>
            </w:r>
          </w:p>
        </w:tc>
        <w:tc>
          <w:tcPr>
            <w:tcW w:w="567" w:type="dxa"/>
          </w:tcPr>
          <w:p w14:paraId="62C5B062" w14:textId="2B306D4E" w:rsidR="00893FF2" w:rsidRPr="00FB7EDE" w:rsidRDefault="00C60AF1" w:rsidP="00C67734">
            <w:pPr>
              <w:rPr>
                <w:rFonts w:ascii="Times New Roman" w:hAnsi="Times New Roman" w:cs="Times New Roman"/>
                <w:sz w:val="20"/>
                <w:szCs w:val="20"/>
              </w:rPr>
            </w:pPr>
            <w:r>
              <w:rPr>
                <w:rFonts w:ascii="Times New Roman" w:hAnsi="Times New Roman" w:cs="Times New Roman"/>
                <w:sz w:val="20"/>
                <w:szCs w:val="20"/>
              </w:rPr>
              <w:t>45</w:t>
            </w:r>
          </w:p>
        </w:tc>
        <w:tc>
          <w:tcPr>
            <w:tcW w:w="709" w:type="dxa"/>
            <w:vMerge/>
          </w:tcPr>
          <w:p w14:paraId="550C8820" w14:textId="77777777" w:rsidR="00893FF2" w:rsidRPr="00FB7EDE" w:rsidRDefault="00893FF2" w:rsidP="00C67734">
            <w:pPr>
              <w:rPr>
                <w:sz w:val="20"/>
                <w:szCs w:val="20"/>
              </w:rPr>
            </w:pPr>
          </w:p>
        </w:tc>
      </w:tr>
      <w:tr w:rsidR="00893FF2" w:rsidRPr="00FB7EDE" w14:paraId="6D051C6D" w14:textId="77777777" w:rsidTr="00C67734">
        <w:trPr>
          <w:trHeight w:val="560"/>
        </w:trPr>
        <w:tc>
          <w:tcPr>
            <w:tcW w:w="646" w:type="dxa"/>
          </w:tcPr>
          <w:p w14:paraId="1080662B" w14:textId="77777777" w:rsidR="00893FF2" w:rsidRPr="00FB7EDE" w:rsidRDefault="00893FF2" w:rsidP="00C67734">
            <w:pPr>
              <w:jc w:val="center"/>
              <w:rPr>
                <w:b/>
                <w:sz w:val="20"/>
                <w:szCs w:val="20"/>
              </w:rPr>
            </w:pPr>
            <w:r w:rsidRPr="00FB7EDE">
              <w:rPr>
                <w:b/>
                <w:sz w:val="20"/>
                <w:szCs w:val="20"/>
              </w:rPr>
              <w:t>Jumlah</w:t>
            </w:r>
          </w:p>
        </w:tc>
        <w:tc>
          <w:tcPr>
            <w:tcW w:w="488" w:type="dxa"/>
            <w:gridSpan w:val="2"/>
          </w:tcPr>
          <w:p w14:paraId="28DC4A8D" w14:textId="085CDD01" w:rsidR="00893FF2" w:rsidRPr="00FB7EDE" w:rsidRDefault="00C60AF1" w:rsidP="00C67734">
            <w:pPr>
              <w:rPr>
                <w:sz w:val="20"/>
                <w:szCs w:val="20"/>
              </w:rPr>
            </w:pPr>
            <w:r>
              <w:rPr>
                <w:sz w:val="20"/>
                <w:szCs w:val="20"/>
              </w:rPr>
              <w:t>43</w:t>
            </w:r>
          </w:p>
        </w:tc>
        <w:tc>
          <w:tcPr>
            <w:tcW w:w="567" w:type="dxa"/>
          </w:tcPr>
          <w:p w14:paraId="2624CF47" w14:textId="77777777" w:rsidR="00893FF2" w:rsidRPr="00FB7EDE" w:rsidRDefault="00893FF2" w:rsidP="00C67734">
            <w:pPr>
              <w:rPr>
                <w:sz w:val="20"/>
                <w:szCs w:val="20"/>
              </w:rPr>
            </w:pPr>
            <w:r w:rsidRPr="00FB7EDE">
              <w:rPr>
                <w:sz w:val="20"/>
                <w:szCs w:val="20"/>
              </w:rPr>
              <w:t>53,75</w:t>
            </w:r>
          </w:p>
        </w:tc>
        <w:tc>
          <w:tcPr>
            <w:tcW w:w="426" w:type="dxa"/>
          </w:tcPr>
          <w:p w14:paraId="6D309847" w14:textId="4A4DB493" w:rsidR="00893FF2" w:rsidRPr="00FB7EDE" w:rsidRDefault="00C60AF1" w:rsidP="00C67734">
            <w:pPr>
              <w:rPr>
                <w:sz w:val="20"/>
                <w:szCs w:val="20"/>
              </w:rPr>
            </w:pPr>
            <w:r>
              <w:rPr>
                <w:sz w:val="20"/>
                <w:szCs w:val="20"/>
              </w:rPr>
              <w:t>37</w:t>
            </w:r>
          </w:p>
        </w:tc>
        <w:tc>
          <w:tcPr>
            <w:tcW w:w="850" w:type="dxa"/>
          </w:tcPr>
          <w:p w14:paraId="7C4ED28D" w14:textId="77777777" w:rsidR="00893FF2" w:rsidRPr="00FB7EDE" w:rsidRDefault="00893FF2" w:rsidP="00C67734">
            <w:pPr>
              <w:rPr>
                <w:sz w:val="20"/>
                <w:szCs w:val="20"/>
              </w:rPr>
            </w:pPr>
            <w:r w:rsidRPr="00FB7EDE">
              <w:rPr>
                <w:sz w:val="20"/>
                <w:szCs w:val="20"/>
              </w:rPr>
              <w:t>46,25</w:t>
            </w:r>
          </w:p>
        </w:tc>
        <w:tc>
          <w:tcPr>
            <w:tcW w:w="567" w:type="dxa"/>
          </w:tcPr>
          <w:p w14:paraId="76F067AD" w14:textId="77777777" w:rsidR="00893FF2" w:rsidRPr="00FB7EDE" w:rsidRDefault="00893FF2" w:rsidP="00C67734">
            <w:pPr>
              <w:rPr>
                <w:sz w:val="20"/>
                <w:szCs w:val="20"/>
              </w:rPr>
            </w:pPr>
            <w:r w:rsidRPr="00FB7EDE">
              <w:rPr>
                <w:sz w:val="20"/>
                <w:szCs w:val="20"/>
              </w:rPr>
              <w:t>80</w:t>
            </w:r>
          </w:p>
        </w:tc>
        <w:tc>
          <w:tcPr>
            <w:tcW w:w="567" w:type="dxa"/>
          </w:tcPr>
          <w:p w14:paraId="7FC64CCF" w14:textId="77777777" w:rsidR="00893FF2" w:rsidRPr="00FB7EDE" w:rsidRDefault="00893FF2" w:rsidP="00C67734">
            <w:pPr>
              <w:rPr>
                <w:sz w:val="20"/>
                <w:szCs w:val="20"/>
              </w:rPr>
            </w:pPr>
            <w:r w:rsidRPr="00FB7EDE">
              <w:rPr>
                <w:sz w:val="20"/>
                <w:szCs w:val="20"/>
              </w:rPr>
              <w:t>100</w:t>
            </w:r>
          </w:p>
        </w:tc>
        <w:tc>
          <w:tcPr>
            <w:tcW w:w="709" w:type="dxa"/>
            <w:vMerge/>
          </w:tcPr>
          <w:p w14:paraId="757D8FDE" w14:textId="77777777" w:rsidR="00893FF2" w:rsidRPr="00FB7EDE" w:rsidRDefault="00893FF2" w:rsidP="00C67734">
            <w:pPr>
              <w:rPr>
                <w:sz w:val="20"/>
                <w:szCs w:val="20"/>
              </w:rPr>
            </w:pPr>
          </w:p>
        </w:tc>
      </w:tr>
    </w:tbl>
    <w:p w14:paraId="1020E435" w14:textId="77777777" w:rsidR="00805C26" w:rsidRDefault="00805C26" w:rsidP="00C60AF1">
      <w:pPr>
        <w:jc w:val="both"/>
        <w:rPr>
          <w:rFonts w:ascii="Times New Roman" w:hAnsi="Times New Roman" w:cs="Times New Roman"/>
          <w:b/>
          <w:sz w:val="20"/>
          <w:szCs w:val="20"/>
        </w:rPr>
      </w:pPr>
    </w:p>
    <w:p w14:paraId="5AFDB9D1" w14:textId="07F9AAFA" w:rsidR="00C60AF1" w:rsidRDefault="00C60AF1" w:rsidP="00C60AF1">
      <w:pPr>
        <w:jc w:val="both"/>
        <w:rPr>
          <w:rFonts w:ascii="Times New Roman" w:hAnsi="Times New Roman" w:cs="Times New Roman"/>
          <w:b/>
          <w:sz w:val="20"/>
          <w:szCs w:val="20"/>
        </w:rPr>
      </w:pPr>
      <w:r>
        <w:rPr>
          <w:rFonts w:ascii="Times New Roman" w:hAnsi="Times New Roman" w:cs="Times New Roman"/>
          <w:b/>
          <w:sz w:val="20"/>
          <w:szCs w:val="20"/>
        </w:rPr>
        <w:t xml:space="preserve">Tabel 4. Hubungan </w:t>
      </w:r>
      <w:r w:rsidR="00805C26">
        <w:rPr>
          <w:rFonts w:ascii="Times New Roman" w:hAnsi="Times New Roman" w:cs="Times New Roman"/>
          <w:b/>
          <w:sz w:val="20"/>
          <w:szCs w:val="20"/>
        </w:rPr>
        <w:t xml:space="preserve">Lama Kerja </w:t>
      </w:r>
      <w:r>
        <w:rPr>
          <w:rFonts w:ascii="Times New Roman" w:hAnsi="Times New Roman" w:cs="Times New Roman"/>
          <w:b/>
          <w:sz w:val="20"/>
          <w:szCs w:val="20"/>
        </w:rPr>
        <w:t xml:space="preserve">dengan Terjadinya </w:t>
      </w:r>
      <w:r w:rsidRPr="00614FA9">
        <w:rPr>
          <w:rFonts w:ascii="Times New Roman" w:hAnsi="Times New Roman" w:cs="Times New Roman"/>
          <w:b/>
          <w:i/>
          <w:sz w:val="20"/>
          <w:szCs w:val="20"/>
        </w:rPr>
        <w:t>Astenopia</w:t>
      </w:r>
      <w:r>
        <w:rPr>
          <w:rFonts w:ascii="Times New Roman" w:hAnsi="Times New Roman" w:cs="Times New Roman"/>
          <w:b/>
          <w:sz w:val="20"/>
          <w:szCs w:val="20"/>
        </w:rPr>
        <w:t xml:space="preserve"> pada Karyawan </w:t>
      </w:r>
      <w:r w:rsidRPr="00805C26">
        <w:rPr>
          <w:rFonts w:ascii="Times New Roman" w:hAnsi="Times New Roman" w:cs="Times New Roman"/>
          <w:b/>
          <w:i/>
          <w:sz w:val="20"/>
          <w:szCs w:val="20"/>
        </w:rPr>
        <w:t xml:space="preserve">Desk Collection </w:t>
      </w:r>
      <w:r>
        <w:rPr>
          <w:rFonts w:ascii="Times New Roman" w:hAnsi="Times New Roman" w:cs="Times New Roman"/>
          <w:b/>
          <w:sz w:val="20"/>
          <w:szCs w:val="20"/>
        </w:rPr>
        <w:t>PT. Swakarya Insan Mandiri Semarang</w:t>
      </w:r>
    </w:p>
    <w:tbl>
      <w:tblPr>
        <w:tblStyle w:val="TableGrid"/>
        <w:tblW w:w="482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46"/>
        <w:gridCol w:w="205"/>
        <w:gridCol w:w="283"/>
        <w:gridCol w:w="567"/>
        <w:gridCol w:w="426"/>
        <w:gridCol w:w="850"/>
        <w:gridCol w:w="567"/>
        <w:gridCol w:w="567"/>
        <w:gridCol w:w="709"/>
      </w:tblGrid>
      <w:tr w:rsidR="00805C26" w:rsidRPr="00FB7EDE" w14:paraId="14ADFAD2" w14:textId="77777777" w:rsidTr="00C67734">
        <w:trPr>
          <w:trHeight w:val="271"/>
        </w:trPr>
        <w:tc>
          <w:tcPr>
            <w:tcW w:w="851" w:type="dxa"/>
            <w:gridSpan w:val="2"/>
            <w:tcBorders>
              <w:top w:val="single" w:sz="4" w:space="0" w:color="auto"/>
            </w:tcBorders>
            <w:vAlign w:val="center"/>
          </w:tcPr>
          <w:p w14:paraId="7B1580A3" w14:textId="77777777" w:rsidR="00805C26" w:rsidRPr="00FB7EDE" w:rsidRDefault="00805C26" w:rsidP="00C67734">
            <w:pPr>
              <w:contextualSpacing/>
              <w:rPr>
                <w:rFonts w:ascii="Times New Roman" w:hAnsi="Times New Roman" w:cs="Times New Roman"/>
                <w:b/>
                <w:sz w:val="20"/>
                <w:szCs w:val="20"/>
              </w:rPr>
            </w:pPr>
            <w:r w:rsidRPr="00FB7EDE">
              <w:rPr>
                <w:rFonts w:ascii="Times New Roman" w:hAnsi="Times New Roman" w:cs="Times New Roman"/>
                <w:b/>
                <w:sz w:val="20"/>
                <w:szCs w:val="20"/>
              </w:rPr>
              <w:t>Variabel</w:t>
            </w:r>
          </w:p>
        </w:tc>
        <w:tc>
          <w:tcPr>
            <w:tcW w:w="2126" w:type="dxa"/>
            <w:gridSpan w:val="4"/>
            <w:tcBorders>
              <w:top w:val="single" w:sz="4" w:space="0" w:color="auto"/>
            </w:tcBorders>
            <w:vAlign w:val="center"/>
          </w:tcPr>
          <w:p w14:paraId="02F4EE9F" w14:textId="77777777" w:rsidR="00805C26" w:rsidRPr="00FB7EDE" w:rsidRDefault="00805C26" w:rsidP="00C67734">
            <w:pPr>
              <w:contextualSpacing/>
              <w:jc w:val="center"/>
              <w:rPr>
                <w:rFonts w:ascii="Times New Roman" w:hAnsi="Times New Roman" w:cs="Times New Roman"/>
                <w:b/>
                <w:sz w:val="20"/>
                <w:szCs w:val="20"/>
              </w:rPr>
            </w:pPr>
            <w:r w:rsidRPr="00FB7EDE">
              <w:rPr>
                <w:rFonts w:ascii="Times New Roman" w:hAnsi="Times New Roman" w:cs="Times New Roman"/>
                <w:b/>
                <w:sz w:val="20"/>
                <w:szCs w:val="20"/>
              </w:rPr>
              <w:t>Keluhan Astenopia</w:t>
            </w:r>
          </w:p>
        </w:tc>
        <w:tc>
          <w:tcPr>
            <w:tcW w:w="1134" w:type="dxa"/>
            <w:gridSpan w:val="2"/>
            <w:vMerge w:val="restart"/>
            <w:tcBorders>
              <w:top w:val="single" w:sz="4" w:space="0" w:color="auto"/>
            </w:tcBorders>
            <w:vAlign w:val="center"/>
          </w:tcPr>
          <w:p w14:paraId="0972F18D" w14:textId="77777777" w:rsidR="00805C26" w:rsidRPr="00FB7EDE" w:rsidRDefault="00805C26" w:rsidP="00C67734">
            <w:pPr>
              <w:contextualSpacing/>
              <w:rPr>
                <w:rFonts w:ascii="Times New Roman" w:hAnsi="Times New Roman" w:cs="Times New Roman"/>
                <w:b/>
                <w:sz w:val="20"/>
                <w:szCs w:val="20"/>
              </w:rPr>
            </w:pPr>
            <w:r w:rsidRPr="00FB7EDE">
              <w:rPr>
                <w:rFonts w:ascii="Times New Roman" w:hAnsi="Times New Roman" w:cs="Times New Roman"/>
                <w:b/>
                <w:sz w:val="20"/>
                <w:szCs w:val="20"/>
              </w:rPr>
              <w:t xml:space="preserve">   Jumlah</w:t>
            </w:r>
          </w:p>
        </w:tc>
        <w:tc>
          <w:tcPr>
            <w:tcW w:w="709" w:type="dxa"/>
            <w:vMerge w:val="restart"/>
            <w:tcBorders>
              <w:top w:val="single" w:sz="4" w:space="0" w:color="auto"/>
            </w:tcBorders>
            <w:vAlign w:val="center"/>
          </w:tcPr>
          <w:p w14:paraId="19A97303" w14:textId="77777777" w:rsidR="00805C26" w:rsidRPr="00FB7EDE" w:rsidRDefault="00805C26" w:rsidP="00C67734">
            <w:pPr>
              <w:contextualSpacing/>
              <w:rPr>
                <w:b/>
                <w:sz w:val="20"/>
                <w:szCs w:val="20"/>
              </w:rPr>
            </w:pPr>
            <w:r w:rsidRPr="00FB7EDE">
              <w:rPr>
                <w:b/>
                <w:i/>
                <w:sz w:val="20"/>
                <w:szCs w:val="20"/>
              </w:rPr>
              <w:t xml:space="preserve">p </w:t>
            </w:r>
            <w:r w:rsidRPr="00FB7EDE">
              <w:rPr>
                <w:b/>
                <w:sz w:val="20"/>
                <w:szCs w:val="20"/>
              </w:rPr>
              <w:t>value</w:t>
            </w:r>
          </w:p>
        </w:tc>
      </w:tr>
      <w:tr w:rsidR="00805C26" w:rsidRPr="00FB7EDE" w14:paraId="321F8F65" w14:textId="77777777" w:rsidTr="00C67734">
        <w:trPr>
          <w:trHeight w:val="289"/>
        </w:trPr>
        <w:tc>
          <w:tcPr>
            <w:tcW w:w="646" w:type="dxa"/>
            <w:vMerge w:val="restart"/>
          </w:tcPr>
          <w:p w14:paraId="717C127B" w14:textId="3864245C" w:rsidR="00805C26" w:rsidRPr="00FB7EDE" w:rsidRDefault="00805C26" w:rsidP="00C67734">
            <w:pPr>
              <w:rPr>
                <w:rFonts w:ascii="Times New Roman" w:hAnsi="Times New Roman" w:cs="Times New Roman"/>
                <w:sz w:val="20"/>
                <w:szCs w:val="20"/>
              </w:rPr>
            </w:pPr>
            <w:r>
              <w:rPr>
                <w:rFonts w:ascii="Times New Roman" w:hAnsi="Times New Roman" w:cs="Times New Roman"/>
                <w:sz w:val="20"/>
                <w:szCs w:val="20"/>
              </w:rPr>
              <w:t>Lama Kerja</w:t>
            </w:r>
          </w:p>
        </w:tc>
        <w:tc>
          <w:tcPr>
            <w:tcW w:w="1055" w:type="dxa"/>
            <w:gridSpan w:val="3"/>
            <w:vAlign w:val="center"/>
          </w:tcPr>
          <w:p w14:paraId="3FDDE61E" w14:textId="77777777" w:rsidR="00805C26" w:rsidRPr="00FB7EDE" w:rsidRDefault="00805C26" w:rsidP="00C67734">
            <w:pPr>
              <w:jc w:val="center"/>
              <w:rPr>
                <w:rFonts w:ascii="Times New Roman" w:hAnsi="Times New Roman" w:cs="Times New Roman"/>
                <w:b/>
                <w:sz w:val="20"/>
                <w:szCs w:val="20"/>
              </w:rPr>
            </w:pPr>
            <w:r w:rsidRPr="00FB7EDE">
              <w:rPr>
                <w:rFonts w:ascii="Times New Roman" w:hAnsi="Times New Roman" w:cs="Times New Roman"/>
                <w:b/>
                <w:sz w:val="20"/>
                <w:szCs w:val="20"/>
              </w:rPr>
              <w:t>Ya</w:t>
            </w:r>
          </w:p>
        </w:tc>
        <w:tc>
          <w:tcPr>
            <w:tcW w:w="1276" w:type="dxa"/>
            <w:gridSpan w:val="2"/>
            <w:vAlign w:val="center"/>
          </w:tcPr>
          <w:p w14:paraId="3ED1DEA5" w14:textId="77777777" w:rsidR="00805C26" w:rsidRPr="00FB7EDE" w:rsidRDefault="00805C26" w:rsidP="00C67734">
            <w:pPr>
              <w:rPr>
                <w:rFonts w:ascii="Times New Roman" w:hAnsi="Times New Roman" w:cs="Times New Roman"/>
                <w:b/>
                <w:sz w:val="20"/>
                <w:szCs w:val="20"/>
              </w:rPr>
            </w:pPr>
            <w:r w:rsidRPr="00FB7EDE">
              <w:rPr>
                <w:rFonts w:ascii="Times New Roman" w:hAnsi="Times New Roman" w:cs="Times New Roman"/>
                <w:b/>
                <w:sz w:val="20"/>
                <w:szCs w:val="20"/>
              </w:rPr>
              <w:t xml:space="preserve">Tidak </w:t>
            </w:r>
          </w:p>
        </w:tc>
        <w:tc>
          <w:tcPr>
            <w:tcW w:w="1134" w:type="dxa"/>
            <w:gridSpan w:val="2"/>
            <w:vMerge/>
            <w:vAlign w:val="center"/>
          </w:tcPr>
          <w:p w14:paraId="1457404D" w14:textId="77777777" w:rsidR="00805C26" w:rsidRPr="00FB7EDE" w:rsidRDefault="00805C26" w:rsidP="00C67734">
            <w:pPr>
              <w:jc w:val="center"/>
              <w:rPr>
                <w:rFonts w:ascii="Times New Roman" w:hAnsi="Times New Roman" w:cs="Times New Roman"/>
                <w:b/>
                <w:sz w:val="20"/>
                <w:szCs w:val="20"/>
              </w:rPr>
            </w:pPr>
          </w:p>
        </w:tc>
        <w:tc>
          <w:tcPr>
            <w:tcW w:w="709" w:type="dxa"/>
            <w:vMerge/>
          </w:tcPr>
          <w:p w14:paraId="724A9413" w14:textId="77777777" w:rsidR="00805C26" w:rsidRPr="00FB7EDE" w:rsidRDefault="00805C26" w:rsidP="00C67734">
            <w:pPr>
              <w:rPr>
                <w:sz w:val="20"/>
                <w:szCs w:val="20"/>
              </w:rPr>
            </w:pPr>
          </w:p>
        </w:tc>
      </w:tr>
      <w:tr w:rsidR="00805C26" w:rsidRPr="00FB7EDE" w14:paraId="20AFAB14" w14:textId="77777777" w:rsidTr="00C67734">
        <w:trPr>
          <w:trHeight w:val="371"/>
        </w:trPr>
        <w:tc>
          <w:tcPr>
            <w:tcW w:w="646" w:type="dxa"/>
            <w:vMerge/>
          </w:tcPr>
          <w:p w14:paraId="7FCCDE25" w14:textId="77777777" w:rsidR="00805C26" w:rsidRPr="00FB7EDE" w:rsidRDefault="00805C26" w:rsidP="00C67734">
            <w:pPr>
              <w:rPr>
                <w:rFonts w:ascii="Times New Roman" w:hAnsi="Times New Roman" w:cs="Times New Roman"/>
                <w:sz w:val="20"/>
                <w:szCs w:val="20"/>
              </w:rPr>
            </w:pPr>
          </w:p>
        </w:tc>
        <w:tc>
          <w:tcPr>
            <w:tcW w:w="488" w:type="dxa"/>
            <w:gridSpan w:val="2"/>
            <w:vAlign w:val="center"/>
          </w:tcPr>
          <w:p w14:paraId="71732414" w14:textId="77777777" w:rsidR="00805C26" w:rsidRPr="00FB7EDE" w:rsidRDefault="00805C26" w:rsidP="00C67734">
            <w:pPr>
              <w:jc w:val="center"/>
              <w:rPr>
                <w:rFonts w:ascii="Times New Roman" w:hAnsi="Times New Roman" w:cs="Times New Roman"/>
                <w:sz w:val="20"/>
                <w:szCs w:val="20"/>
              </w:rPr>
            </w:pPr>
            <w:r w:rsidRPr="00FB7EDE">
              <w:rPr>
                <w:rFonts w:ascii="Times New Roman" w:hAnsi="Times New Roman" w:cs="Times New Roman"/>
                <w:sz w:val="20"/>
                <w:szCs w:val="20"/>
              </w:rPr>
              <w:t>∑</w:t>
            </w:r>
          </w:p>
        </w:tc>
        <w:tc>
          <w:tcPr>
            <w:tcW w:w="567" w:type="dxa"/>
            <w:vAlign w:val="center"/>
          </w:tcPr>
          <w:p w14:paraId="693C102B" w14:textId="77777777" w:rsidR="00805C26" w:rsidRPr="00FB7EDE" w:rsidRDefault="00805C26"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426" w:type="dxa"/>
            <w:vAlign w:val="center"/>
          </w:tcPr>
          <w:p w14:paraId="40453A08" w14:textId="77777777" w:rsidR="00805C26" w:rsidRPr="00FB7EDE" w:rsidRDefault="00805C26"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850" w:type="dxa"/>
            <w:vAlign w:val="center"/>
          </w:tcPr>
          <w:p w14:paraId="3AD01AC6" w14:textId="77777777" w:rsidR="00805C26" w:rsidRPr="00FB7EDE" w:rsidRDefault="00805C26"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567" w:type="dxa"/>
            <w:vAlign w:val="center"/>
          </w:tcPr>
          <w:p w14:paraId="5C9FFDE9" w14:textId="77777777" w:rsidR="00805C26" w:rsidRPr="00FB7EDE" w:rsidRDefault="00805C26"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567" w:type="dxa"/>
            <w:vAlign w:val="center"/>
          </w:tcPr>
          <w:p w14:paraId="00DCC7A3" w14:textId="77777777" w:rsidR="00805C26" w:rsidRPr="00FB7EDE" w:rsidRDefault="00805C26"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709" w:type="dxa"/>
            <w:vMerge/>
          </w:tcPr>
          <w:p w14:paraId="30E37296" w14:textId="77777777" w:rsidR="00805C26" w:rsidRPr="00FB7EDE" w:rsidRDefault="00805C26" w:rsidP="00C67734">
            <w:pPr>
              <w:rPr>
                <w:sz w:val="20"/>
                <w:szCs w:val="20"/>
              </w:rPr>
            </w:pPr>
          </w:p>
        </w:tc>
      </w:tr>
      <w:tr w:rsidR="00805C26" w:rsidRPr="00FB7EDE" w14:paraId="16895165" w14:textId="77777777" w:rsidTr="00C67734">
        <w:trPr>
          <w:trHeight w:val="560"/>
        </w:trPr>
        <w:tc>
          <w:tcPr>
            <w:tcW w:w="646" w:type="dxa"/>
          </w:tcPr>
          <w:p w14:paraId="0E42E14B" w14:textId="0D5C219C" w:rsidR="00805C26" w:rsidRPr="00FB7EDE" w:rsidRDefault="00805C26" w:rsidP="00C67734">
            <w:pPr>
              <w:rPr>
                <w:rFonts w:ascii="Times New Roman" w:hAnsi="Times New Roman" w:cs="Times New Roman"/>
                <w:sz w:val="20"/>
                <w:szCs w:val="20"/>
              </w:rPr>
            </w:pPr>
            <w:r>
              <w:rPr>
                <w:rFonts w:ascii="Times New Roman" w:hAnsi="Times New Roman" w:cs="Times New Roman"/>
                <w:sz w:val="20"/>
                <w:szCs w:val="20"/>
              </w:rPr>
              <w:t>≥ 4 jam</w:t>
            </w:r>
          </w:p>
        </w:tc>
        <w:tc>
          <w:tcPr>
            <w:tcW w:w="488" w:type="dxa"/>
            <w:gridSpan w:val="2"/>
          </w:tcPr>
          <w:p w14:paraId="36C9ACDC" w14:textId="0D0F28B7" w:rsidR="00805C26" w:rsidRPr="00FB7EDE" w:rsidRDefault="00805C26" w:rsidP="00C67734">
            <w:pPr>
              <w:rPr>
                <w:rFonts w:ascii="Times New Roman" w:hAnsi="Times New Roman" w:cs="Times New Roman"/>
                <w:sz w:val="20"/>
                <w:szCs w:val="20"/>
              </w:rPr>
            </w:pPr>
            <w:r>
              <w:rPr>
                <w:rFonts w:ascii="Times New Roman" w:hAnsi="Times New Roman" w:cs="Times New Roman"/>
                <w:sz w:val="20"/>
                <w:szCs w:val="20"/>
              </w:rPr>
              <w:t>41</w:t>
            </w:r>
          </w:p>
        </w:tc>
        <w:tc>
          <w:tcPr>
            <w:tcW w:w="567" w:type="dxa"/>
          </w:tcPr>
          <w:p w14:paraId="71F9555D" w14:textId="6723F296" w:rsidR="00805C26" w:rsidRPr="00FB7EDE" w:rsidRDefault="00805C26" w:rsidP="00C67734">
            <w:pPr>
              <w:rPr>
                <w:rFonts w:ascii="Times New Roman" w:hAnsi="Times New Roman" w:cs="Times New Roman"/>
                <w:sz w:val="20"/>
                <w:szCs w:val="20"/>
              </w:rPr>
            </w:pPr>
            <w:r>
              <w:rPr>
                <w:rFonts w:ascii="Times New Roman" w:hAnsi="Times New Roman" w:cs="Times New Roman"/>
                <w:sz w:val="20"/>
                <w:szCs w:val="20"/>
              </w:rPr>
              <w:t>51,25</w:t>
            </w:r>
          </w:p>
        </w:tc>
        <w:tc>
          <w:tcPr>
            <w:tcW w:w="426" w:type="dxa"/>
          </w:tcPr>
          <w:p w14:paraId="054CC66D" w14:textId="414ABFC2" w:rsidR="00805C26" w:rsidRPr="00FB7EDE" w:rsidRDefault="00805C26" w:rsidP="00C67734">
            <w:pPr>
              <w:rPr>
                <w:rFonts w:ascii="Times New Roman" w:hAnsi="Times New Roman" w:cs="Times New Roman"/>
                <w:sz w:val="20"/>
                <w:szCs w:val="20"/>
              </w:rPr>
            </w:pPr>
            <w:r>
              <w:rPr>
                <w:rFonts w:ascii="Times New Roman" w:hAnsi="Times New Roman" w:cs="Times New Roman"/>
                <w:sz w:val="20"/>
                <w:szCs w:val="20"/>
              </w:rPr>
              <w:t>4</w:t>
            </w:r>
          </w:p>
        </w:tc>
        <w:tc>
          <w:tcPr>
            <w:tcW w:w="850" w:type="dxa"/>
          </w:tcPr>
          <w:p w14:paraId="6D64FDF7" w14:textId="03410AF5" w:rsidR="00805C26" w:rsidRPr="00FB7EDE" w:rsidRDefault="00805C26" w:rsidP="00C67734">
            <w:pPr>
              <w:rPr>
                <w:rFonts w:ascii="Times New Roman" w:hAnsi="Times New Roman" w:cs="Times New Roman"/>
                <w:sz w:val="20"/>
                <w:szCs w:val="20"/>
              </w:rPr>
            </w:pPr>
            <w:r>
              <w:rPr>
                <w:rFonts w:ascii="Times New Roman" w:hAnsi="Times New Roman" w:cs="Times New Roman"/>
                <w:sz w:val="20"/>
                <w:szCs w:val="20"/>
              </w:rPr>
              <w:t>45</w:t>
            </w:r>
          </w:p>
        </w:tc>
        <w:tc>
          <w:tcPr>
            <w:tcW w:w="567" w:type="dxa"/>
          </w:tcPr>
          <w:p w14:paraId="566FD9AD" w14:textId="7E670CA4" w:rsidR="00805C26" w:rsidRPr="00FB7EDE" w:rsidRDefault="00805C26" w:rsidP="00C67734">
            <w:pPr>
              <w:rPr>
                <w:rFonts w:ascii="Times New Roman" w:hAnsi="Times New Roman" w:cs="Times New Roman"/>
                <w:sz w:val="20"/>
                <w:szCs w:val="20"/>
              </w:rPr>
            </w:pPr>
            <w:r>
              <w:rPr>
                <w:rFonts w:ascii="Times New Roman" w:hAnsi="Times New Roman" w:cs="Times New Roman"/>
                <w:sz w:val="20"/>
                <w:szCs w:val="20"/>
              </w:rPr>
              <w:t>45</w:t>
            </w:r>
          </w:p>
        </w:tc>
        <w:tc>
          <w:tcPr>
            <w:tcW w:w="567" w:type="dxa"/>
          </w:tcPr>
          <w:p w14:paraId="1BFE9FE3" w14:textId="2366339E" w:rsidR="00805C26" w:rsidRPr="00FB7EDE" w:rsidRDefault="00805C26" w:rsidP="00C67734">
            <w:pPr>
              <w:rPr>
                <w:rFonts w:ascii="Times New Roman" w:hAnsi="Times New Roman" w:cs="Times New Roman"/>
                <w:sz w:val="20"/>
                <w:szCs w:val="20"/>
              </w:rPr>
            </w:pPr>
            <w:r>
              <w:rPr>
                <w:rFonts w:ascii="Times New Roman" w:hAnsi="Times New Roman" w:cs="Times New Roman"/>
                <w:sz w:val="20"/>
                <w:szCs w:val="20"/>
              </w:rPr>
              <w:t>56,2</w:t>
            </w:r>
          </w:p>
        </w:tc>
        <w:tc>
          <w:tcPr>
            <w:tcW w:w="709" w:type="dxa"/>
            <w:vMerge w:val="restart"/>
            <w:vAlign w:val="center"/>
          </w:tcPr>
          <w:p w14:paraId="1248795F" w14:textId="0D663D7E" w:rsidR="00805C26" w:rsidRPr="00FB7EDE" w:rsidRDefault="00805C26" w:rsidP="00C67734">
            <w:pPr>
              <w:jc w:val="center"/>
              <w:rPr>
                <w:sz w:val="20"/>
                <w:szCs w:val="20"/>
              </w:rPr>
            </w:pPr>
            <w:r w:rsidRPr="00FB7EDE">
              <w:rPr>
                <w:sz w:val="20"/>
                <w:szCs w:val="20"/>
              </w:rPr>
              <w:t>0,</w:t>
            </w:r>
            <w:r>
              <w:rPr>
                <w:sz w:val="20"/>
                <w:szCs w:val="20"/>
              </w:rPr>
              <w:t>001</w:t>
            </w:r>
          </w:p>
          <w:p w14:paraId="0164E3F1" w14:textId="77777777" w:rsidR="00805C26" w:rsidRPr="00FB7EDE" w:rsidRDefault="00805C26" w:rsidP="00C67734">
            <w:pPr>
              <w:jc w:val="center"/>
              <w:rPr>
                <w:sz w:val="20"/>
                <w:szCs w:val="20"/>
              </w:rPr>
            </w:pPr>
          </w:p>
        </w:tc>
      </w:tr>
      <w:tr w:rsidR="00805C26" w:rsidRPr="00FB7EDE" w14:paraId="1F604389" w14:textId="77777777" w:rsidTr="00C67734">
        <w:trPr>
          <w:trHeight w:val="560"/>
        </w:trPr>
        <w:tc>
          <w:tcPr>
            <w:tcW w:w="646" w:type="dxa"/>
          </w:tcPr>
          <w:p w14:paraId="2D04560D" w14:textId="4D6B54A7" w:rsidR="00805C26" w:rsidRPr="00FB7EDE" w:rsidRDefault="00805C26" w:rsidP="00C67734">
            <w:pPr>
              <w:rPr>
                <w:rFonts w:ascii="Times New Roman" w:hAnsi="Times New Roman" w:cs="Times New Roman"/>
                <w:sz w:val="20"/>
                <w:szCs w:val="20"/>
              </w:rPr>
            </w:pPr>
            <w:r>
              <w:rPr>
                <w:rFonts w:ascii="Times New Roman" w:hAnsi="Times New Roman" w:cs="Times New Roman"/>
                <w:sz w:val="20"/>
                <w:szCs w:val="20"/>
              </w:rPr>
              <w:t>&lt; 4 jam</w:t>
            </w:r>
          </w:p>
        </w:tc>
        <w:tc>
          <w:tcPr>
            <w:tcW w:w="488" w:type="dxa"/>
            <w:gridSpan w:val="2"/>
          </w:tcPr>
          <w:p w14:paraId="1A660535" w14:textId="17E87E67" w:rsidR="00805C26" w:rsidRPr="00FB7EDE" w:rsidRDefault="00805C26" w:rsidP="00C67734">
            <w:pPr>
              <w:rPr>
                <w:rFonts w:ascii="Times New Roman" w:hAnsi="Times New Roman" w:cs="Times New Roman"/>
                <w:sz w:val="20"/>
                <w:szCs w:val="20"/>
              </w:rPr>
            </w:pPr>
            <w:r>
              <w:rPr>
                <w:rFonts w:ascii="Times New Roman" w:hAnsi="Times New Roman" w:cs="Times New Roman"/>
                <w:sz w:val="20"/>
                <w:szCs w:val="20"/>
              </w:rPr>
              <w:t>2</w:t>
            </w:r>
          </w:p>
        </w:tc>
        <w:tc>
          <w:tcPr>
            <w:tcW w:w="567" w:type="dxa"/>
          </w:tcPr>
          <w:p w14:paraId="56E2813B" w14:textId="72F81EC4" w:rsidR="00805C26" w:rsidRPr="00FB7EDE" w:rsidRDefault="00805C26" w:rsidP="00C67734">
            <w:pPr>
              <w:rPr>
                <w:rFonts w:ascii="Times New Roman" w:hAnsi="Times New Roman" w:cs="Times New Roman"/>
                <w:sz w:val="20"/>
                <w:szCs w:val="20"/>
              </w:rPr>
            </w:pPr>
            <w:r>
              <w:rPr>
                <w:rFonts w:ascii="Times New Roman" w:hAnsi="Times New Roman" w:cs="Times New Roman"/>
                <w:sz w:val="20"/>
                <w:szCs w:val="20"/>
              </w:rPr>
              <w:t>2,5</w:t>
            </w:r>
          </w:p>
        </w:tc>
        <w:tc>
          <w:tcPr>
            <w:tcW w:w="426" w:type="dxa"/>
          </w:tcPr>
          <w:p w14:paraId="4A8494C1" w14:textId="0CFC64F2" w:rsidR="00805C26" w:rsidRPr="00FB7EDE" w:rsidRDefault="00805C26" w:rsidP="00C67734">
            <w:pPr>
              <w:rPr>
                <w:rFonts w:ascii="Times New Roman" w:hAnsi="Times New Roman" w:cs="Times New Roman"/>
                <w:sz w:val="20"/>
                <w:szCs w:val="20"/>
              </w:rPr>
            </w:pPr>
            <w:r>
              <w:rPr>
                <w:rFonts w:ascii="Times New Roman" w:hAnsi="Times New Roman" w:cs="Times New Roman"/>
                <w:sz w:val="20"/>
                <w:szCs w:val="20"/>
              </w:rPr>
              <w:t>33</w:t>
            </w:r>
          </w:p>
        </w:tc>
        <w:tc>
          <w:tcPr>
            <w:tcW w:w="850" w:type="dxa"/>
          </w:tcPr>
          <w:p w14:paraId="5B4B89E0" w14:textId="4D17C1A0" w:rsidR="00805C26" w:rsidRPr="00FB7EDE" w:rsidRDefault="00805C26" w:rsidP="00C67734">
            <w:pPr>
              <w:rPr>
                <w:rFonts w:ascii="Times New Roman" w:hAnsi="Times New Roman" w:cs="Times New Roman"/>
                <w:sz w:val="20"/>
                <w:szCs w:val="20"/>
              </w:rPr>
            </w:pPr>
            <w:r>
              <w:rPr>
                <w:rFonts w:ascii="Times New Roman" w:hAnsi="Times New Roman" w:cs="Times New Roman"/>
                <w:sz w:val="20"/>
                <w:szCs w:val="20"/>
              </w:rPr>
              <w:t>35</w:t>
            </w:r>
          </w:p>
        </w:tc>
        <w:tc>
          <w:tcPr>
            <w:tcW w:w="567" w:type="dxa"/>
          </w:tcPr>
          <w:p w14:paraId="7BF54770" w14:textId="20AAFA63" w:rsidR="00805C26" w:rsidRPr="00FB7EDE" w:rsidRDefault="00805C26" w:rsidP="00C67734">
            <w:pPr>
              <w:rPr>
                <w:rFonts w:ascii="Times New Roman" w:hAnsi="Times New Roman" w:cs="Times New Roman"/>
                <w:sz w:val="20"/>
                <w:szCs w:val="20"/>
              </w:rPr>
            </w:pPr>
            <w:r>
              <w:rPr>
                <w:rFonts w:ascii="Times New Roman" w:hAnsi="Times New Roman" w:cs="Times New Roman"/>
                <w:sz w:val="20"/>
                <w:szCs w:val="20"/>
              </w:rPr>
              <w:t>35</w:t>
            </w:r>
          </w:p>
        </w:tc>
        <w:tc>
          <w:tcPr>
            <w:tcW w:w="567" w:type="dxa"/>
          </w:tcPr>
          <w:p w14:paraId="0BC29791" w14:textId="5D737DBA" w:rsidR="00805C26" w:rsidRPr="00FB7EDE" w:rsidRDefault="00805C26" w:rsidP="00C67734">
            <w:pPr>
              <w:rPr>
                <w:rFonts w:ascii="Times New Roman" w:hAnsi="Times New Roman" w:cs="Times New Roman"/>
                <w:sz w:val="20"/>
                <w:szCs w:val="20"/>
              </w:rPr>
            </w:pPr>
            <w:r>
              <w:rPr>
                <w:rFonts w:ascii="Times New Roman" w:hAnsi="Times New Roman" w:cs="Times New Roman"/>
                <w:sz w:val="20"/>
                <w:szCs w:val="20"/>
              </w:rPr>
              <w:t>43,8</w:t>
            </w:r>
          </w:p>
        </w:tc>
        <w:tc>
          <w:tcPr>
            <w:tcW w:w="709" w:type="dxa"/>
            <w:vMerge/>
          </w:tcPr>
          <w:p w14:paraId="433D3D2A" w14:textId="77777777" w:rsidR="00805C26" w:rsidRPr="00FB7EDE" w:rsidRDefault="00805C26" w:rsidP="00C67734">
            <w:pPr>
              <w:rPr>
                <w:sz w:val="20"/>
                <w:szCs w:val="20"/>
              </w:rPr>
            </w:pPr>
          </w:p>
        </w:tc>
      </w:tr>
      <w:tr w:rsidR="00805C26" w:rsidRPr="00FB7EDE" w14:paraId="7093000D" w14:textId="77777777" w:rsidTr="00C67734">
        <w:trPr>
          <w:trHeight w:val="560"/>
        </w:trPr>
        <w:tc>
          <w:tcPr>
            <w:tcW w:w="646" w:type="dxa"/>
          </w:tcPr>
          <w:p w14:paraId="4B0B98FD" w14:textId="77777777" w:rsidR="00805C26" w:rsidRPr="00FB7EDE" w:rsidRDefault="00805C26" w:rsidP="00C67734">
            <w:pPr>
              <w:jc w:val="center"/>
              <w:rPr>
                <w:b/>
                <w:sz w:val="20"/>
                <w:szCs w:val="20"/>
              </w:rPr>
            </w:pPr>
            <w:r w:rsidRPr="00FB7EDE">
              <w:rPr>
                <w:b/>
                <w:sz w:val="20"/>
                <w:szCs w:val="20"/>
              </w:rPr>
              <w:t>Jumlah</w:t>
            </w:r>
          </w:p>
        </w:tc>
        <w:tc>
          <w:tcPr>
            <w:tcW w:w="488" w:type="dxa"/>
            <w:gridSpan w:val="2"/>
          </w:tcPr>
          <w:p w14:paraId="16F900EC" w14:textId="77777777" w:rsidR="00805C26" w:rsidRPr="00FB7EDE" w:rsidRDefault="00805C26" w:rsidP="00C67734">
            <w:pPr>
              <w:rPr>
                <w:sz w:val="20"/>
                <w:szCs w:val="20"/>
              </w:rPr>
            </w:pPr>
            <w:r w:rsidRPr="00FB7EDE">
              <w:rPr>
                <w:sz w:val="20"/>
                <w:szCs w:val="20"/>
              </w:rPr>
              <w:t>53</w:t>
            </w:r>
          </w:p>
        </w:tc>
        <w:tc>
          <w:tcPr>
            <w:tcW w:w="567" w:type="dxa"/>
          </w:tcPr>
          <w:p w14:paraId="69A51D7F" w14:textId="77777777" w:rsidR="00805C26" w:rsidRPr="00FB7EDE" w:rsidRDefault="00805C26" w:rsidP="00C67734">
            <w:pPr>
              <w:rPr>
                <w:sz w:val="20"/>
                <w:szCs w:val="20"/>
              </w:rPr>
            </w:pPr>
            <w:r w:rsidRPr="00FB7EDE">
              <w:rPr>
                <w:sz w:val="20"/>
                <w:szCs w:val="20"/>
              </w:rPr>
              <w:t>53,75</w:t>
            </w:r>
          </w:p>
        </w:tc>
        <w:tc>
          <w:tcPr>
            <w:tcW w:w="426" w:type="dxa"/>
          </w:tcPr>
          <w:p w14:paraId="7E698113" w14:textId="77777777" w:rsidR="00805C26" w:rsidRPr="00FB7EDE" w:rsidRDefault="00805C26" w:rsidP="00C67734">
            <w:pPr>
              <w:rPr>
                <w:sz w:val="20"/>
                <w:szCs w:val="20"/>
              </w:rPr>
            </w:pPr>
            <w:r w:rsidRPr="00FB7EDE">
              <w:rPr>
                <w:sz w:val="20"/>
                <w:szCs w:val="20"/>
              </w:rPr>
              <w:t>337</w:t>
            </w:r>
          </w:p>
        </w:tc>
        <w:tc>
          <w:tcPr>
            <w:tcW w:w="850" w:type="dxa"/>
          </w:tcPr>
          <w:p w14:paraId="3089C458" w14:textId="77777777" w:rsidR="00805C26" w:rsidRPr="00FB7EDE" w:rsidRDefault="00805C26" w:rsidP="00C67734">
            <w:pPr>
              <w:rPr>
                <w:sz w:val="20"/>
                <w:szCs w:val="20"/>
              </w:rPr>
            </w:pPr>
            <w:r w:rsidRPr="00FB7EDE">
              <w:rPr>
                <w:sz w:val="20"/>
                <w:szCs w:val="20"/>
              </w:rPr>
              <w:t>46,25</w:t>
            </w:r>
          </w:p>
        </w:tc>
        <w:tc>
          <w:tcPr>
            <w:tcW w:w="567" w:type="dxa"/>
          </w:tcPr>
          <w:p w14:paraId="303E22FC" w14:textId="77777777" w:rsidR="00805C26" w:rsidRPr="00FB7EDE" w:rsidRDefault="00805C26" w:rsidP="00C67734">
            <w:pPr>
              <w:rPr>
                <w:sz w:val="20"/>
                <w:szCs w:val="20"/>
              </w:rPr>
            </w:pPr>
            <w:r w:rsidRPr="00FB7EDE">
              <w:rPr>
                <w:sz w:val="20"/>
                <w:szCs w:val="20"/>
              </w:rPr>
              <w:t>80</w:t>
            </w:r>
          </w:p>
        </w:tc>
        <w:tc>
          <w:tcPr>
            <w:tcW w:w="567" w:type="dxa"/>
          </w:tcPr>
          <w:p w14:paraId="5AD0EE2B" w14:textId="77777777" w:rsidR="00805C26" w:rsidRPr="00FB7EDE" w:rsidRDefault="00805C26" w:rsidP="00C67734">
            <w:pPr>
              <w:rPr>
                <w:sz w:val="20"/>
                <w:szCs w:val="20"/>
              </w:rPr>
            </w:pPr>
            <w:r w:rsidRPr="00FB7EDE">
              <w:rPr>
                <w:sz w:val="20"/>
                <w:szCs w:val="20"/>
              </w:rPr>
              <w:t>100</w:t>
            </w:r>
          </w:p>
        </w:tc>
        <w:tc>
          <w:tcPr>
            <w:tcW w:w="709" w:type="dxa"/>
            <w:vMerge/>
          </w:tcPr>
          <w:p w14:paraId="1C4DD28C" w14:textId="77777777" w:rsidR="00805C26" w:rsidRPr="00FB7EDE" w:rsidRDefault="00805C26" w:rsidP="00C67734">
            <w:pPr>
              <w:rPr>
                <w:sz w:val="20"/>
                <w:szCs w:val="20"/>
              </w:rPr>
            </w:pPr>
          </w:p>
        </w:tc>
      </w:tr>
    </w:tbl>
    <w:p w14:paraId="1CEE3FE2" w14:textId="77777777" w:rsidR="00805C26" w:rsidRDefault="00805C26" w:rsidP="00C60AF1">
      <w:pPr>
        <w:jc w:val="both"/>
        <w:rPr>
          <w:rFonts w:ascii="Times New Roman" w:hAnsi="Times New Roman" w:cs="Times New Roman"/>
          <w:b/>
          <w:sz w:val="20"/>
          <w:szCs w:val="20"/>
        </w:rPr>
      </w:pPr>
    </w:p>
    <w:p w14:paraId="1121845B" w14:textId="362B73EB" w:rsidR="00805C26" w:rsidRDefault="00002BDC" w:rsidP="00805C26">
      <w:pPr>
        <w:jc w:val="both"/>
        <w:rPr>
          <w:rFonts w:ascii="Times New Roman" w:hAnsi="Times New Roman" w:cs="Times New Roman"/>
          <w:b/>
          <w:sz w:val="20"/>
          <w:szCs w:val="20"/>
        </w:rPr>
      </w:pPr>
      <w:r>
        <w:rPr>
          <w:rFonts w:ascii="Times New Roman" w:hAnsi="Times New Roman" w:cs="Times New Roman"/>
          <w:b/>
          <w:sz w:val="20"/>
          <w:szCs w:val="20"/>
        </w:rPr>
        <w:t>Tabel 5</w:t>
      </w:r>
      <w:r w:rsidR="00805C26">
        <w:rPr>
          <w:rFonts w:ascii="Times New Roman" w:hAnsi="Times New Roman" w:cs="Times New Roman"/>
          <w:b/>
          <w:sz w:val="20"/>
          <w:szCs w:val="20"/>
        </w:rPr>
        <w:t xml:space="preserve">. Hubungan Jarak Pandang dengan Terjadinya </w:t>
      </w:r>
      <w:r w:rsidR="00805C26" w:rsidRPr="00805C26">
        <w:rPr>
          <w:rFonts w:ascii="Times New Roman" w:hAnsi="Times New Roman" w:cs="Times New Roman"/>
          <w:b/>
          <w:i/>
          <w:sz w:val="20"/>
          <w:szCs w:val="20"/>
        </w:rPr>
        <w:t>Astenopia</w:t>
      </w:r>
      <w:r w:rsidR="00805C26">
        <w:rPr>
          <w:rFonts w:ascii="Times New Roman" w:hAnsi="Times New Roman" w:cs="Times New Roman"/>
          <w:b/>
          <w:sz w:val="20"/>
          <w:szCs w:val="20"/>
        </w:rPr>
        <w:t xml:space="preserve"> pada Karyawan </w:t>
      </w:r>
      <w:r w:rsidR="00805C26" w:rsidRPr="00805C26">
        <w:rPr>
          <w:rFonts w:ascii="Times New Roman" w:hAnsi="Times New Roman" w:cs="Times New Roman"/>
          <w:b/>
          <w:i/>
          <w:sz w:val="20"/>
          <w:szCs w:val="20"/>
        </w:rPr>
        <w:t xml:space="preserve">Desk Collection </w:t>
      </w:r>
      <w:r w:rsidR="00805C26">
        <w:rPr>
          <w:rFonts w:ascii="Times New Roman" w:hAnsi="Times New Roman" w:cs="Times New Roman"/>
          <w:b/>
          <w:sz w:val="20"/>
          <w:szCs w:val="20"/>
        </w:rPr>
        <w:t>PT. Swakarya Insan Mandiri Semarang</w:t>
      </w:r>
    </w:p>
    <w:tbl>
      <w:tblPr>
        <w:tblStyle w:val="TableGrid"/>
        <w:tblW w:w="482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46"/>
        <w:gridCol w:w="205"/>
        <w:gridCol w:w="283"/>
        <w:gridCol w:w="567"/>
        <w:gridCol w:w="426"/>
        <w:gridCol w:w="850"/>
        <w:gridCol w:w="567"/>
        <w:gridCol w:w="567"/>
        <w:gridCol w:w="709"/>
      </w:tblGrid>
      <w:tr w:rsidR="00F04359" w:rsidRPr="00FB7EDE" w14:paraId="3E6D16AC" w14:textId="77777777" w:rsidTr="00C67734">
        <w:trPr>
          <w:trHeight w:val="271"/>
        </w:trPr>
        <w:tc>
          <w:tcPr>
            <w:tcW w:w="851" w:type="dxa"/>
            <w:gridSpan w:val="2"/>
            <w:tcBorders>
              <w:top w:val="single" w:sz="4" w:space="0" w:color="auto"/>
            </w:tcBorders>
            <w:vAlign w:val="center"/>
          </w:tcPr>
          <w:p w14:paraId="37D0CFC4" w14:textId="77777777" w:rsidR="00F04359" w:rsidRPr="00FB7EDE" w:rsidRDefault="00F04359" w:rsidP="00C67734">
            <w:pPr>
              <w:contextualSpacing/>
              <w:rPr>
                <w:rFonts w:ascii="Times New Roman" w:hAnsi="Times New Roman" w:cs="Times New Roman"/>
                <w:b/>
                <w:sz w:val="20"/>
                <w:szCs w:val="20"/>
              </w:rPr>
            </w:pPr>
            <w:r w:rsidRPr="00FB7EDE">
              <w:rPr>
                <w:rFonts w:ascii="Times New Roman" w:hAnsi="Times New Roman" w:cs="Times New Roman"/>
                <w:b/>
                <w:sz w:val="20"/>
                <w:szCs w:val="20"/>
              </w:rPr>
              <w:t>Variabel</w:t>
            </w:r>
          </w:p>
        </w:tc>
        <w:tc>
          <w:tcPr>
            <w:tcW w:w="2126" w:type="dxa"/>
            <w:gridSpan w:val="4"/>
            <w:tcBorders>
              <w:top w:val="single" w:sz="4" w:space="0" w:color="auto"/>
            </w:tcBorders>
            <w:vAlign w:val="center"/>
          </w:tcPr>
          <w:p w14:paraId="60BF62C0" w14:textId="77777777" w:rsidR="00F04359" w:rsidRPr="00FB7EDE" w:rsidRDefault="00F04359" w:rsidP="00C67734">
            <w:pPr>
              <w:contextualSpacing/>
              <w:jc w:val="center"/>
              <w:rPr>
                <w:rFonts w:ascii="Times New Roman" w:hAnsi="Times New Roman" w:cs="Times New Roman"/>
                <w:b/>
                <w:sz w:val="20"/>
                <w:szCs w:val="20"/>
              </w:rPr>
            </w:pPr>
            <w:r w:rsidRPr="00FB7EDE">
              <w:rPr>
                <w:rFonts w:ascii="Times New Roman" w:hAnsi="Times New Roman" w:cs="Times New Roman"/>
                <w:b/>
                <w:sz w:val="20"/>
                <w:szCs w:val="20"/>
              </w:rPr>
              <w:t>Keluhan Astenopia</w:t>
            </w:r>
          </w:p>
        </w:tc>
        <w:tc>
          <w:tcPr>
            <w:tcW w:w="1134" w:type="dxa"/>
            <w:gridSpan w:val="2"/>
            <w:vMerge w:val="restart"/>
            <w:tcBorders>
              <w:top w:val="single" w:sz="4" w:space="0" w:color="auto"/>
            </w:tcBorders>
            <w:vAlign w:val="center"/>
          </w:tcPr>
          <w:p w14:paraId="293C43B5" w14:textId="77777777" w:rsidR="00F04359" w:rsidRPr="00FB7EDE" w:rsidRDefault="00F04359" w:rsidP="00C67734">
            <w:pPr>
              <w:contextualSpacing/>
              <w:rPr>
                <w:rFonts w:ascii="Times New Roman" w:hAnsi="Times New Roman" w:cs="Times New Roman"/>
                <w:b/>
                <w:sz w:val="20"/>
                <w:szCs w:val="20"/>
              </w:rPr>
            </w:pPr>
            <w:r w:rsidRPr="00FB7EDE">
              <w:rPr>
                <w:rFonts w:ascii="Times New Roman" w:hAnsi="Times New Roman" w:cs="Times New Roman"/>
                <w:b/>
                <w:sz w:val="20"/>
                <w:szCs w:val="20"/>
              </w:rPr>
              <w:t xml:space="preserve">   Jumlah</w:t>
            </w:r>
          </w:p>
        </w:tc>
        <w:tc>
          <w:tcPr>
            <w:tcW w:w="709" w:type="dxa"/>
            <w:vMerge w:val="restart"/>
            <w:tcBorders>
              <w:top w:val="single" w:sz="4" w:space="0" w:color="auto"/>
            </w:tcBorders>
            <w:vAlign w:val="center"/>
          </w:tcPr>
          <w:p w14:paraId="07FE3612" w14:textId="77777777" w:rsidR="00F04359" w:rsidRPr="00FB7EDE" w:rsidRDefault="00F04359" w:rsidP="00C67734">
            <w:pPr>
              <w:contextualSpacing/>
              <w:rPr>
                <w:b/>
                <w:sz w:val="20"/>
                <w:szCs w:val="20"/>
              </w:rPr>
            </w:pPr>
            <w:r w:rsidRPr="00FB7EDE">
              <w:rPr>
                <w:b/>
                <w:i/>
                <w:sz w:val="20"/>
                <w:szCs w:val="20"/>
              </w:rPr>
              <w:t xml:space="preserve">p </w:t>
            </w:r>
            <w:r w:rsidRPr="00FB7EDE">
              <w:rPr>
                <w:b/>
                <w:sz w:val="20"/>
                <w:szCs w:val="20"/>
              </w:rPr>
              <w:t>value</w:t>
            </w:r>
          </w:p>
        </w:tc>
      </w:tr>
      <w:tr w:rsidR="00F04359" w:rsidRPr="00FB7EDE" w14:paraId="2F2C721B" w14:textId="77777777" w:rsidTr="00C67734">
        <w:trPr>
          <w:trHeight w:val="289"/>
        </w:trPr>
        <w:tc>
          <w:tcPr>
            <w:tcW w:w="646" w:type="dxa"/>
            <w:vMerge w:val="restart"/>
          </w:tcPr>
          <w:p w14:paraId="2ADCA6CB" w14:textId="2FBCCBD1" w:rsidR="00F04359" w:rsidRPr="00FB7EDE" w:rsidRDefault="00F04359" w:rsidP="00C67734">
            <w:pPr>
              <w:rPr>
                <w:rFonts w:ascii="Times New Roman" w:hAnsi="Times New Roman" w:cs="Times New Roman"/>
                <w:sz w:val="20"/>
                <w:szCs w:val="20"/>
              </w:rPr>
            </w:pPr>
            <w:r>
              <w:rPr>
                <w:rFonts w:ascii="Times New Roman" w:hAnsi="Times New Roman" w:cs="Times New Roman"/>
                <w:sz w:val="20"/>
                <w:szCs w:val="20"/>
              </w:rPr>
              <w:t>JarakPandang</w:t>
            </w:r>
          </w:p>
        </w:tc>
        <w:tc>
          <w:tcPr>
            <w:tcW w:w="1055" w:type="dxa"/>
            <w:gridSpan w:val="3"/>
            <w:vAlign w:val="center"/>
          </w:tcPr>
          <w:p w14:paraId="6DF77251" w14:textId="77777777" w:rsidR="00F04359" w:rsidRPr="00FB7EDE" w:rsidRDefault="00F04359" w:rsidP="00C67734">
            <w:pPr>
              <w:jc w:val="center"/>
              <w:rPr>
                <w:rFonts w:ascii="Times New Roman" w:hAnsi="Times New Roman" w:cs="Times New Roman"/>
                <w:b/>
                <w:sz w:val="20"/>
                <w:szCs w:val="20"/>
              </w:rPr>
            </w:pPr>
            <w:r w:rsidRPr="00FB7EDE">
              <w:rPr>
                <w:rFonts w:ascii="Times New Roman" w:hAnsi="Times New Roman" w:cs="Times New Roman"/>
                <w:b/>
                <w:sz w:val="20"/>
                <w:szCs w:val="20"/>
              </w:rPr>
              <w:t>Ya</w:t>
            </w:r>
          </w:p>
        </w:tc>
        <w:tc>
          <w:tcPr>
            <w:tcW w:w="1276" w:type="dxa"/>
            <w:gridSpan w:val="2"/>
            <w:vAlign w:val="center"/>
          </w:tcPr>
          <w:p w14:paraId="48E96C96" w14:textId="77777777" w:rsidR="00F04359" w:rsidRPr="00FB7EDE" w:rsidRDefault="00F04359" w:rsidP="00C67734">
            <w:pPr>
              <w:rPr>
                <w:rFonts w:ascii="Times New Roman" w:hAnsi="Times New Roman" w:cs="Times New Roman"/>
                <w:b/>
                <w:sz w:val="20"/>
                <w:szCs w:val="20"/>
              </w:rPr>
            </w:pPr>
            <w:r w:rsidRPr="00FB7EDE">
              <w:rPr>
                <w:rFonts w:ascii="Times New Roman" w:hAnsi="Times New Roman" w:cs="Times New Roman"/>
                <w:b/>
                <w:sz w:val="20"/>
                <w:szCs w:val="20"/>
              </w:rPr>
              <w:t xml:space="preserve">Tidak </w:t>
            </w:r>
          </w:p>
        </w:tc>
        <w:tc>
          <w:tcPr>
            <w:tcW w:w="1134" w:type="dxa"/>
            <w:gridSpan w:val="2"/>
            <w:vMerge/>
            <w:vAlign w:val="center"/>
          </w:tcPr>
          <w:p w14:paraId="3DF78458" w14:textId="77777777" w:rsidR="00F04359" w:rsidRPr="00FB7EDE" w:rsidRDefault="00F04359" w:rsidP="00C67734">
            <w:pPr>
              <w:jc w:val="center"/>
              <w:rPr>
                <w:rFonts w:ascii="Times New Roman" w:hAnsi="Times New Roman" w:cs="Times New Roman"/>
                <w:b/>
                <w:sz w:val="20"/>
                <w:szCs w:val="20"/>
              </w:rPr>
            </w:pPr>
          </w:p>
        </w:tc>
        <w:tc>
          <w:tcPr>
            <w:tcW w:w="709" w:type="dxa"/>
            <w:vMerge/>
          </w:tcPr>
          <w:p w14:paraId="5B9CF33E" w14:textId="77777777" w:rsidR="00F04359" w:rsidRPr="00FB7EDE" w:rsidRDefault="00F04359" w:rsidP="00C67734">
            <w:pPr>
              <w:rPr>
                <w:sz w:val="20"/>
                <w:szCs w:val="20"/>
              </w:rPr>
            </w:pPr>
          </w:p>
        </w:tc>
      </w:tr>
      <w:tr w:rsidR="00F04359" w:rsidRPr="00FB7EDE" w14:paraId="1033B33F" w14:textId="77777777" w:rsidTr="00C67734">
        <w:trPr>
          <w:trHeight w:val="371"/>
        </w:trPr>
        <w:tc>
          <w:tcPr>
            <w:tcW w:w="646" w:type="dxa"/>
            <w:vMerge/>
          </w:tcPr>
          <w:p w14:paraId="572254D1" w14:textId="77777777" w:rsidR="00F04359" w:rsidRPr="00FB7EDE" w:rsidRDefault="00F04359" w:rsidP="00C67734">
            <w:pPr>
              <w:rPr>
                <w:rFonts w:ascii="Times New Roman" w:hAnsi="Times New Roman" w:cs="Times New Roman"/>
                <w:sz w:val="20"/>
                <w:szCs w:val="20"/>
              </w:rPr>
            </w:pPr>
          </w:p>
        </w:tc>
        <w:tc>
          <w:tcPr>
            <w:tcW w:w="488" w:type="dxa"/>
            <w:gridSpan w:val="2"/>
            <w:vAlign w:val="center"/>
          </w:tcPr>
          <w:p w14:paraId="5B1CBC0D" w14:textId="77777777" w:rsidR="00F04359" w:rsidRPr="00FB7EDE" w:rsidRDefault="00F04359" w:rsidP="00C67734">
            <w:pPr>
              <w:jc w:val="center"/>
              <w:rPr>
                <w:rFonts w:ascii="Times New Roman" w:hAnsi="Times New Roman" w:cs="Times New Roman"/>
                <w:sz w:val="20"/>
                <w:szCs w:val="20"/>
              </w:rPr>
            </w:pPr>
            <w:r w:rsidRPr="00FB7EDE">
              <w:rPr>
                <w:rFonts w:ascii="Times New Roman" w:hAnsi="Times New Roman" w:cs="Times New Roman"/>
                <w:sz w:val="20"/>
                <w:szCs w:val="20"/>
              </w:rPr>
              <w:t>∑</w:t>
            </w:r>
          </w:p>
        </w:tc>
        <w:tc>
          <w:tcPr>
            <w:tcW w:w="567" w:type="dxa"/>
            <w:vAlign w:val="center"/>
          </w:tcPr>
          <w:p w14:paraId="78672EAA" w14:textId="77777777" w:rsidR="00F04359" w:rsidRPr="00FB7EDE" w:rsidRDefault="00F04359"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426" w:type="dxa"/>
            <w:vAlign w:val="center"/>
          </w:tcPr>
          <w:p w14:paraId="297617D6" w14:textId="77777777" w:rsidR="00F04359" w:rsidRPr="00FB7EDE" w:rsidRDefault="00F04359"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850" w:type="dxa"/>
            <w:vAlign w:val="center"/>
          </w:tcPr>
          <w:p w14:paraId="327D2BC2" w14:textId="77777777" w:rsidR="00F04359" w:rsidRPr="00FB7EDE" w:rsidRDefault="00F04359"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567" w:type="dxa"/>
            <w:vAlign w:val="center"/>
          </w:tcPr>
          <w:p w14:paraId="0704821A" w14:textId="77777777" w:rsidR="00F04359" w:rsidRPr="00FB7EDE" w:rsidRDefault="00F04359"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567" w:type="dxa"/>
            <w:vAlign w:val="center"/>
          </w:tcPr>
          <w:p w14:paraId="52FFE401" w14:textId="77777777" w:rsidR="00F04359" w:rsidRPr="00FB7EDE" w:rsidRDefault="00F04359"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709" w:type="dxa"/>
            <w:vMerge/>
          </w:tcPr>
          <w:p w14:paraId="3DDADBEC" w14:textId="77777777" w:rsidR="00F04359" w:rsidRPr="00FB7EDE" w:rsidRDefault="00F04359" w:rsidP="00C67734">
            <w:pPr>
              <w:rPr>
                <w:sz w:val="20"/>
                <w:szCs w:val="20"/>
              </w:rPr>
            </w:pPr>
          </w:p>
        </w:tc>
      </w:tr>
      <w:tr w:rsidR="00F04359" w:rsidRPr="00FB7EDE" w14:paraId="21E5928C" w14:textId="77777777" w:rsidTr="00C67734">
        <w:trPr>
          <w:trHeight w:val="560"/>
        </w:trPr>
        <w:tc>
          <w:tcPr>
            <w:tcW w:w="646" w:type="dxa"/>
          </w:tcPr>
          <w:p w14:paraId="2A702871" w14:textId="2EC35663" w:rsidR="00F04359" w:rsidRPr="00FB7EDE" w:rsidRDefault="00F04359" w:rsidP="00C67734">
            <w:pPr>
              <w:rPr>
                <w:rFonts w:ascii="Times New Roman" w:hAnsi="Times New Roman" w:cs="Times New Roman"/>
                <w:sz w:val="20"/>
                <w:szCs w:val="20"/>
              </w:rPr>
            </w:pPr>
            <w:r>
              <w:rPr>
                <w:rFonts w:ascii="Times New Roman" w:hAnsi="Times New Roman" w:cs="Times New Roman"/>
                <w:sz w:val="20"/>
                <w:szCs w:val="20"/>
              </w:rPr>
              <w:t>&lt; 50 cm</w:t>
            </w:r>
          </w:p>
        </w:tc>
        <w:tc>
          <w:tcPr>
            <w:tcW w:w="488" w:type="dxa"/>
            <w:gridSpan w:val="2"/>
          </w:tcPr>
          <w:p w14:paraId="2BCC4581" w14:textId="6E9BABE2" w:rsidR="00F04359" w:rsidRPr="00FB7EDE" w:rsidRDefault="00002BDC" w:rsidP="00C67734">
            <w:pPr>
              <w:rPr>
                <w:rFonts w:ascii="Times New Roman" w:hAnsi="Times New Roman" w:cs="Times New Roman"/>
                <w:sz w:val="20"/>
                <w:szCs w:val="20"/>
              </w:rPr>
            </w:pPr>
            <w:r>
              <w:rPr>
                <w:rFonts w:ascii="Times New Roman" w:hAnsi="Times New Roman" w:cs="Times New Roman"/>
                <w:sz w:val="20"/>
                <w:szCs w:val="20"/>
              </w:rPr>
              <w:t>33</w:t>
            </w:r>
          </w:p>
        </w:tc>
        <w:tc>
          <w:tcPr>
            <w:tcW w:w="567" w:type="dxa"/>
          </w:tcPr>
          <w:p w14:paraId="56932028" w14:textId="70856907" w:rsidR="00F04359" w:rsidRPr="00FB7EDE" w:rsidRDefault="00002BDC" w:rsidP="00C67734">
            <w:pPr>
              <w:rPr>
                <w:rFonts w:ascii="Times New Roman" w:hAnsi="Times New Roman" w:cs="Times New Roman"/>
                <w:sz w:val="20"/>
                <w:szCs w:val="20"/>
              </w:rPr>
            </w:pPr>
            <w:r>
              <w:rPr>
                <w:rFonts w:ascii="Times New Roman" w:hAnsi="Times New Roman" w:cs="Times New Roman"/>
                <w:sz w:val="20"/>
                <w:szCs w:val="20"/>
              </w:rPr>
              <w:t>41,25</w:t>
            </w:r>
          </w:p>
        </w:tc>
        <w:tc>
          <w:tcPr>
            <w:tcW w:w="426" w:type="dxa"/>
          </w:tcPr>
          <w:p w14:paraId="65458482" w14:textId="0A3158B9" w:rsidR="00F04359" w:rsidRPr="00FB7EDE" w:rsidRDefault="00002BDC" w:rsidP="00C67734">
            <w:pPr>
              <w:rPr>
                <w:rFonts w:ascii="Times New Roman" w:hAnsi="Times New Roman" w:cs="Times New Roman"/>
                <w:sz w:val="20"/>
                <w:szCs w:val="20"/>
              </w:rPr>
            </w:pPr>
            <w:r>
              <w:rPr>
                <w:rFonts w:ascii="Times New Roman" w:hAnsi="Times New Roman" w:cs="Times New Roman"/>
                <w:sz w:val="20"/>
                <w:szCs w:val="20"/>
              </w:rPr>
              <w:t>19</w:t>
            </w:r>
          </w:p>
        </w:tc>
        <w:tc>
          <w:tcPr>
            <w:tcW w:w="850" w:type="dxa"/>
          </w:tcPr>
          <w:p w14:paraId="36F9513C" w14:textId="0A460377" w:rsidR="00F04359" w:rsidRPr="00FB7EDE" w:rsidRDefault="00002BDC" w:rsidP="00C67734">
            <w:pPr>
              <w:rPr>
                <w:rFonts w:ascii="Times New Roman" w:hAnsi="Times New Roman" w:cs="Times New Roman"/>
                <w:sz w:val="20"/>
                <w:szCs w:val="20"/>
              </w:rPr>
            </w:pPr>
            <w:r>
              <w:rPr>
                <w:rFonts w:ascii="Times New Roman" w:hAnsi="Times New Roman" w:cs="Times New Roman"/>
                <w:sz w:val="20"/>
                <w:szCs w:val="20"/>
              </w:rPr>
              <w:t>23,75</w:t>
            </w:r>
          </w:p>
        </w:tc>
        <w:tc>
          <w:tcPr>
            <w:tcW w:w="567" w:type="dxa"/>
          </w:tcPr>
          <w:p w14:paraId="15AE34C1" w14:textId="557FFE46" w:rsidR="00F04359" w:rsidRPr="00FB7EDE" w:rsidRDefault="00002BDC" w:rsidP="00C67734">
            <w:pPr>
              <w:rPr>
                <w:rFonts w:ascii="Times New Roman" w:hAnsi="Times New Roman" w:cs="Times New Roman"/>
                <w:sz w:val="20"/>
                <w:szCs w:val="20"/>
              </w:rPr>
            </w:pPr>
            <w:r>
              <w:rPr>
                <w:rFonts w:ascii="Times New Roman" w:hAnsi="Times New Roman" w:cs="Times New Roman"/>
                <w:sz w:val="20"/>
                <w:szCs w:val="20"/>
              </w:rPr>
              <w:t>52</w:t>
            </w:r>
          </w:p>
        </w:tc>
        <w:tc>
          <w:tcPr>
            <w:tcW w:w="567" w:type="dxa"/>
          </w:tcPr>
          <w:p w14:paraId="572A8E4D" w14:textId="0CEF30B2" w:rsidR="00F04359" w:rsidRPr="00FB7EDE" w:rsidRDefault="00002BDC" w:rsidP="00C67734">
            <w:pPr>
              <w:rPr>
                <w:rFonts w:ascii="Times New Roman" w:hAnsi="Times New Roman" w:cs="Times New Roman"/>
                <w:sz w:val="20"/>
                <w:szCs w:val="20"/>
              </w:rPr>
            </w:pPr>
            <w:r>
              <w:rPr>
                <w:rFonts w:ascii="Times New Roman" w:hAnsi="Times New Roman" w:cs="Times New Roman"/>
                <w:sz w:val="20"/>
                <w:szCs w:val="20"/>
              </w:rPr>
              <w:t>63</w:t>
            </w:r>
          </w:p>
        </w:tc>
        <w:tc>
          <w:tcPr>
            <w:tcW w:w="709" w:type="dxa"/>
            <w:vMerge w:val="restart"/>
            <w:vAlign w:val="center"/>
          </w:tcPr>
          <w:p w14:paraId="16A21709" w14:textId="05903AEB" w:rsidR="00F04359" w:rsidRPr="00FB7EDE" w:rsidRDefault="00F04359" w:rsidP="00C67734">
            <w:pPr>
              <w:jc w:val="center"/>
              <w:rPr>
                <w:sz w:val="20"/>
                <w:szCs w:val="20"/>
              </w:rPr>
            </w:pPr>
            <w:r w:rsidRPr="00FB7EDE">
              <w:rPr>
                <w:sz w:val="20"/>
                <w:szCs w:val="20"/>
              </w:rPr>
              <w:t>0,</w:t>
            </w:r>
            <w:r w:rsidR="00002BDC">
              <w:rPr>
                <w:sz w:val="20"/>
                <w:szCs w:val="20"/>
              </w:rPr>
              <w:t>018</w:t>
            </w:r>
          </w:p>
          <w:p w14:paraId="635A7FCC" w14:textId="77777777" w:rsidR="00F04359" w:rsidRPr="00FB7EDE" w:rsidRDefault="00F04359" w:rsidP="00C67734">
            <w:pPr>
              <w:jc w:val="center"/>
              <w:rPr>
                <w:sz w:val="20"/>
                <w:szCs w:val="20"/>
              </w:rPr>
            </w:pPr>
          </w:p>
        </w:tc>
      </w:tr>
      <w:tr w:rsidR="00F04359" w:rsidRPr="00FB7EDE" w14:paraId="2B82AEF2" w14:textId="77777777" w:rsidTr="00C67734">
        <w:trPr>
          <w:trHeight w:val="560"/>
        </w:trPr>
        <w:tc>
          <w:tcPr>
            <w:tcW w:w="646" w:type="dxa"/>
          </w:tcPr>
          <w:p w14:paraId="7F33CBBD" w14:textId="7B2628A6" w:rsidR="00F04359" w:rsidRPr="00FB7EDE" w:rsidRDefault="00F04359" w:rsidP="00C67734">
            <w:pPr>
              <w:rPr>
                <w:rFonts w:ascii="Times New Roman" w:hAnsi="Times New Roman" w:cs="Times New Roman"/>
                <w:sz w:val="20"/>
                <w:szCs w:val="20"/>
              </w:rPr>
            </w:pPr>
            <w:r>
              <w:rPr>
                <w:rFonts w:ascii="Times New Roman" w:hAnsi="Times New Roman" w:cs="Times New Roman"/>
                <w:sz w:val="20"/>
                <w:szCs w:val="20"/>
              </w:rPr>
              <w:t>≥ 50 cm</w:t>
            </w:r>
          </w:p>
        </w:tc>
        <w:tc>
          <w:tcPr>
            <w:tcW w:w="488" w:type="dxa"/>
            <w:gridSpan w:val="2"/>
          </w:tcPr>
          <w:p w14:paraId="011C0B6C" w14:textId="1097F0BF" w:rsidR="00F04359" w:rsidRPr="00FB7EDE" w:rsidRDefault="00002BDC" w:rsidP="00C67734">
            <w:pPr>
              <w:rPr>
                <w:rFonts w:ascii="Times New Roman" w:hAnsi="Times New Roman" w:cs="Times New Roman"/>
                <w:sz w:val="20"/>
                <w:szCs w:val="20"/>
              </w:rPr>
            </w:pPr>
            <w:r>
              <w:rPr>
                <w:rFonts w:ascii="Times New Roman" w:hAnsi="Times New Roman" w:cs="Times New Roman"/>
                <w:sz w:val="20"/>
                <w:szCs w:val="20"/>
              </w:rPr>
              <w:t>10</w:t>
            </w:r>
          </w:p>
        </w:tc>
        <w:tc>
          <w:tcPr>
            <w:tcW w:w="567" w:type="dxa"/>
          </w:tcPr>
          <w:p w14:paraId="2BEEE828" w14:textId="00C5848A" w:rsidR="00F04359" w:rsidRPr="00FB7EDE" w:rsidRDefault="00002BDC" w:rsidP="00C67734">
            <w:pPr>
              <w:rPr>
                <w:rFonts w:ascii="Times New Roman" w:hAnsi="Times New Roman" w:cs="Times New Roman"/>
                <w:sz w:val="20"/>
                <w:szCs w:val="20"/>
              </w:rPr>
            </w:pPr>
            <w:r>
              <w:rPr>
                <w:rFonts w:ascii="Times New Roman" w:hAnsi="Times New Roman" w:cs="Times New Roman"/>
                <w:sz w:val="20"/>
                <w:szCs w:val="20"/>
              </w:rPr>
              <w:t>12,5</w:t>
            </w:r>
          </w:p>
        </w:tc>
        <w:tc>
          <w:tcPr>
            <w:tcW w:w="426" w:type="dxa"/>
          </w:tcPr>
          <w:p w14:paraId="074D09AC" w14:textId="74FA7489" w:rsidR="00F04359" w:rsidRPr="00FB7EDE" w:rsidRDefault="00002BDC" w:rsidP="00C67734">
            <w:pPr>
              <w:rPr>
                <w:rFonts w:ascii="Times New Roman" w:hAnsi="Times New Roman" w:cs="Times New Roman"/>
                <w:sz w:val="20"/>
                <w:szCs w:val="20"/>
              </w:rPr>
            </w:pPr>
            <w:r>
              <w:rPr>
                <w:rFonts w:ascii="Times New Roman" w:hAnsi="Times New Roman" w:cs="Times New Roman"/>
                <w:sz w:val="20"/>
                <w:szCs w:val="20"/>
              </w:rPr>
              <w:t>8</w:t>
            </w:r>
          </w:p>
        </w:tc>
        <w:tc>
          <w:tcPr>
            <w:tcW w:w="850" w:type="dxa"/>
          </w:tcPr>
          <w:p w14:paraId="3178C0DF" w14:textId="17FD1654" w:rsidR="00F04359" w:rsidRPr="00FB7EDE" w:rsidRDefault="00002BDC" w:rsidP="00C67734">
            <w:pPr>
              <w:rPr>
                <w:rFonts w:ascii="Times New Roman" w:hAnsi="Times New Roman" w:cs="Times New Roman"/>
                <w:sz w:val="20"/>
                <w:szCs w:val="20"/>
              </w:rPr>
            </w:pPr>
            <w:r>
              <w:rPr>
                <w:rFonts w:ascii="Times New Roman" w:hAnsi="Times New Roman" w:cs="Times New Roman"/>
                <w:sz w:val="20"/>
                <w:szCs w:val="20"/>
              </w:rPr>
              <w:t>22,5</w:t>
            </w:r>
          </w:p>
        </w:tc>
        <w:tc>
          <w:tcPr>
            <w:tcW w:w="567" w:type="dxa"/>
          </w:tcPr>
          <w:p w14:paraId="008C01BF" w14:textId="65C62E7C" w:rsidR="00F04359" w:rsidRPr="00FB7EDE" w:rsidRDefault="00002BDC" w:rsidP="00C67734">
            <w:pPr>
              <w:rPr>
                <w:rFonts w:ascii="Times New Roman" w:hAnsi="Times New Roman" w:cs="Times New Roman"/>
                <w:sz w:val="20"/>
                <w:szCs w:val="20"/>
              </w:rPr>
            </w:pPr>
            <w:r>
              <w:rPr>
                <w:rFonts w:ascii="Times New Roman" w:hAnsi="Times New Roman" w:cs="Times New Roman"/>
                <w:sz w:val="20"/>
                <w:szCs w:val="20"/>
              </w:rPr>
              <w:t>28</w:t>
            </w:r>
          </w:p>
        </w:tc>
        <w:tc>
          <w:tcPr>
            <w:tcW w:w="567" w:type="dxa"/>
          </w:tcPr>
          <w:p w14:paraId="162BA63D" w14:textId="5D302B84" w:rsidR="00F04359" w:rsidRPr="00FB7EDE" w:rsidRDefault="00002BDC" w:rsidP="00C67734">
            <w:pPr>
              <w:rPr>
                <w:rFonts w:ascii="Times New Roman" w:hAnsi="Times New Roman" w:cs="Times New Roman"/>
                <w:sz w:val="20"/>
                <w:szCs w:val="20"/>
              </w:rPr>
            </w:pPr>
            <w:r>
              <w:rPr>
                <w:rFonts w:ascii="Times New Roman" w:hAnsi="Times New Roman" w:cs="Times New Roman"/>
                <w:sz w:val="20"/>
                <w:szCs w:val="20"/>
              </w:rPr>
              <w:t>35</w:t>
            </w:r>
          </w:p>
        </w:tc>
        <w:tc>
          <w:tcPr>
            <w:tcW w:w="709" w:type="dxa"/>
            <w:vMerge/>
          </w:tcPr>
          <w:p w14:paraId="23952394" w14:textId="77777777" w:rsidR="00F04359" w:rsidRPr="00FB7EDE" w:rsidRDefault="00F04359" w:rsidP="00C67734">
            <w:pPr>
              <w:rPr>
                <w:sz w:val="20"/>
                <w:szCs w:val="20"/>
              </w:rPr>
            </w:pPr>
          </w:p>
        </w:tc>
      </w:tr>
      <w:tr w:rsidR="00F04359" w:rsidRPr="00FB7EDE" w14:paraId="6F46F05E" w14:textId="77777777" w:rsidTr="00C67734">
        <w:trPr>
          <w:trHeight w:val="560"/>
        </w:trPr>
        <w:tc>
          <w:tcPr>
            <w:tcW w:w="646" w:type="dxa"/>
          </w:tcPr>
          <w:p w14:paraId="4F7E4D02" w14:textId="77777777" w:rsidR="00F04359" w:rsidRPr="00FB7EDE" w:rsidRDefault="00F04359" w:rsidP="00C67734">
            <w:pPr>
              <w:jc w:val="center"/>
              <w:rPr>
                <w:b/>
                <w:sz w:val="20"/>
                <w:szCs w:val="20"/>
              </w:rPr>
            </w:pPr>
            <w:r w:rsidRPr="00FB7EDE">
              <w:rPr>
                <w:b/>
                <w:sz w:val="20"/>
                <w:szCs w:val="20"/>
              </w:rPr>
              <w:t>Jumlah</w:t>
            </w:r>
          </w:p>
        </w:tc>
        <w:tc>
          <w:tcPr>
            <w:tcW w:w="488" w:type="dxa"/>
            <w:gridSpan w:val="2"/>
          </w:tcPr>
          <w:p w14:paraId="3B5D306D" w14:textId="4248AE69" w:rsidR="00F04359" w:rsidRPr="00FB7EDE" w:rsidRDefault="00002BDC" w:rsidP="00C67734">
            <w:pPr>
              <w:rPr>
                <w:sz w:val="20"/>
                <w:szCs w:val="20"/>
              </w:rPr>
            </w:pPr>
            <w:r>
              <w:rPr>
                <w:sz w:val="20"/>
                <w:szCs w:val="20"/>
              </w:rPr>
              <w:t>43</w:t>
            </w:r>
          </w:p>
        </w:tc>
        <w:tc>
          <w:tcPr>
            <w:tcW w:w="567" w:type="dxa"/>
          </w:tcPr>
          <w:p w14:paraId="01179241" w14:textId="77777777" w:rsidR="00F04359" w:rsidRPr="00FB7EDE" w:rsidRDefault="00F04359" w:rsidP="00C67734">
            <w:pPr>
              <w:rPr>
                <w:sz w:val="20"/>
                <w:szCs w:val="20"/>
              </w:rPr>
            </w:pPr>
            <w:r w:rsidRPr="00FB7EDE">
              <w:rPr>
                <w:sz w:val="20"/>
                <w:szCs w:val="20"/>
              </w:rPr>
              <w:t>53,75</w:t>
            </w:r>
          </w:p>
        </w:tc>
        <w:tc>
          <w:tcPr>
            <w:tcW w:w="426" w:type="dxa"/>
          </w:tcPr>
          <w:p w14:paraId="00527420" w14:textId="77777777" w:rsidR="00F04359" w:rsidRPr="00FB7EDE" w:rsidRDefault="00F04359" w:rsidP="00C67734">
            <w:pPr>
              <w:rPr>
                <w:sz w:val="20"/>
                <w:szCs w:val="20"/>
              </w:rPr>
            </w:pPr>
            <w:r>
              <w:rPr>
                <w:sz w:val="20"/>
                <w:szCs w:val="20"/>
              </w:rPr>
              <w:t>53</w:t>
            </w:r>
          </w:p>
        </w:tc>
        <w:tc>
          <w:tcPr>
            <w:tcW w:w="850" w:type="dxa"/>
          </w:tcPr>
          <w:p w14:paraId="763D9F0E" w14:textId="77777777" w:rsidR="00F04359" w:rsidRPr="00FB7EDE" w:rsidRDefault="00F04359" w:rsidP="00C67734">
            <w:pPr>
              <w:rPr>
                <w:sz w:val="20"/>
                <w:szCs w:val="20"/>
              </w:rPr>
            </w:pPr>
            <w:r w:rsidRPr="00FB7EDE">
              <w:rPr>
                <w:sz w:val="20"/>
                <w:szCs w:val="20"/>
              </w:rPr>
              <w:t>46,25</w:t>
            </w:r>
          </w:p>
        </w:tc>
        <w:tc>
          <w:tcPr>
            <w:tcW w:w="567" w:type="dxa"/>
          </w:tcPr>
          <w:p w14:paraId="350BC09A" w14:textId="77777777" w:rsidR="00F04359" w:rsidRPr="00FB7EDE" w:rsidRDefault="00F04359" w:rsidP="00C67734">
            <w:pPr>
              <w:rPr>
                <w:sz w:val="20"/>
                <w:szCs w:val="20"/>
              </w:rPr>
            </w:pPr>
            <w:r w:rsidRPr="00FB7EDE">
              <w:rPr>
                <w:sz w:val="20"/>
                <w:szCs w:val="20"/>
              </w:rPr>
              <w:t>80</w:t>
            </w:r>
          </w:p>
        </w:tc>
        <w:tc>
          <w:tcPr>
            <w:tcW w:w="567" w:type="dxa"/>
          </w:tcPr>
          <w:p w14:paraId="1EE8A04D" w14:textId="77777777" w:rsidR="00F04359" w:rsidRPr="00FB7EDE" w:rsidRDefault="00F04359" w:rsidP="00C67734">
            <w:pPr>
              <w:rPr>
                <w:sz w:val="20"/>
                <w:szCs w:val="20"/>
              </w:rPr>
            </w:pPr>
            <w:r w:rsidRPr="00FB7EDE">
              <w:rPr>
                <w:sz w:val="20"/>
                <w:szCs w:val="20"/>
              </w:rPr>
              <w:t>100</w:t>
            </w:r>
          </w:p>
        </w:tc>
        <w:tc>
          <w:tcPr>
            <w:tcW w:w="709" w:type="dxa"/>
            <w:vMerge/>
          </w:tcPr>
          <w:p w14:paraId="5D5A60F8" w14:textId="77777777" w:rsidR="00F04359" w:rsidRPr="00FB7EDE" w:rsidRDefault="00F04359" w:rsidP="00C67734">
            <w:pPr>
              <w:rPr>
                <w:sz w:val="20"/>
                <w:szCs w:val="20"/>
              </w:rPr>
            </w:pPr>
          </w:p>
        </w:tc>
      </w:tr>
    </w:tbl>
    <w:p w14:paraId="263BF912" w14:textId="77777777" w:rsidR="00893FF2" w:rsidRPr="00060142" w:rsidRDefault="00893FF2" w:rsidP="00893FF2">
      <w:pPr>
        <w:jc w:val="both"/>
        <w:rPr>
          <w:rFonts w:ascii="Times New Roman" w:hAnsi="Times New Roman" w:cs="Times New Roman"/>
          <w:sz w:val="20"/>
          <w:szCs w:val="20"/>
        </w:rPr>
      </w:pPr>
    </w:p>
    <w:p w14:paraId="3E0C7171" w14:textId="5F5EC80F" w:rsidR="00002BDC" w:rsidRDefault="00002BDC" w:rsidP="00002BDC">
      <w:pPr>
        <w:jc w:val="both"/>
        <w:rPr>
          <w:rFonts w:ascii="Times New Roman" w:hAnsi="Times New Roman" w:cs="Times New Roman"/>
          <w:b/>
          <w:sz w:val="20"/>
          <w:szCs w:val="20"/>
        </w:rPr>
      </w:pPr>
      <w:r>
        <w:rPr>
          <w:rFonts w:ascii="Times New Roman" w:hAnsi="Times New Roman" w:cs="Times New Roman"/>
          <w:b/>
          <w:sz w:val="20"/>
          <w:szCs w:val="20"/>
        </w:rPr>
        <w:t xml:space="preserve">Tabel 6. Hubungan Istirahat Mata dengan Terjadinya </w:t>
      </w:r>
      <w:r w:rsidRPr="00805C26">
        <w:rPr>
          <w:rFonts w:ascii="Times New Roman" w:hAnsi="Times New Roman" w:cs="Times New Roman"/>
          <w:b/>
          <w:i/>
          <w:sz w:val="20"/>
          <w:szCs w:val="20"/>
        </w:rPr>
        <w:t>Astenopia</w:t>
      </w:r>
      <w:r>
        <w:rPr>
          <w:rFonts w:ascii="Times New Roman" w:hAnsi="Times New Roman" w:cs="Times New Roman"/>
          <w:b/>
          <w:sz w:val="20"/>
          <w:szCs w:val="20"/>
        </w:rPr>
        <w:t xml:space="preserve"> pada Karyawan </w:t>
      </w:r>
      <w:r w:rsidRPr="00805C26">
        <w:rPr>
          <w:rFonts w:ascii="Times New Roman" w:hAnsi="Times New Roman" w:cs="Times New Roman"/>
          <w:b/>
          <w:i/>
          <w:sz w:val="20"/>
          <w:szCs w:val="20"/>
        </w:rPr>
        <w:t xml:space="preserve">Desk Collection </w:t>
      </w:r>
      <w:r>
        <w:rPr>
          <w:rFonts w:ascii="Times New Roman" w:hAnsi="Times New Roman" w:cs="Times New Roman"/>
          <w:b/>
          <w:sz w:val="20"/>
          <w:szCs w:val="20"/>
        </w:rPr>
        <w:t>PT. Swakarya Insan Mandiri Semarang</w:t>
      </w:r>
    </w:p>
    <w:tbl>
      <w:tblPr>
        <w:tblStyle w:val="TableGrid"/>
        <w:tblW w:w="482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46"/>
        <w:gridCol w:w="205"/>
        <w:gridCol w:w="283"/>
        <w:gridCol w:w="567"/>
        <w:gridCol w:w="426"/>
        <w:gridCol w:w="850"/>
        <w:gridCol w:w="567"/>
        <w:gridCol w:w="567"/>
        <w:gridCol w:w="709"/>
      </w:tblGrid>
      <w:tr w:rsidR="00002BDC" w:rsidRPr="00FB7EDE" w14:paraId="28AFBADC" w14:textId="77777777" w:rsidTr="00C67734">
        <w:trPr>
          <w:trHeight w:val="271"/>
        </w:trPr>
        <w:tc>
          <w:tcPr>
            <w:tcW w:w="851" w:type="dxa"/>
            <w:gridSpan w:val="2"/>
            <w:tcBorders>
              <w:top w:val="single" w:sz="4" w:space="0" w:color="auto"/>
            </w:tcBorders>
            <w:vAlign w:val="center"/>
          </w:tcPr>
          <w:p w14:paraId="40A0B682" w14:textId="77777777" w:rsidR="00002BDC" w:rsidRPr="00FB7EDE" w:rsidRDefault="00002BDC" w:rsidP="00C67734">
            <w:pPr>
              <w:contextualSpacing/>
              <w:rPr>
                <w:rFonts w:ascii="Times New Roman" w:hAnsi="Times New Roman" w:cs="Times New Roman"/>
                <w:b/>
                <w:sz w:val="20"/>
                <w:szCs w:val="20"/>
              </w:rPr>
            </w:pPr>
            <w:r w:rsidRPr="00FB7EDE">
              <w:rPr>
                <w:rFonts w:ascii="Times New Roman" w:hAnsi="Times New Roman" w:cs="Times New Roman"/>
                <w:b/>
                <w:sz w:val="20"/>
                <w:szCs w:val="20"/>
              </w:rPr>
              <w:t>Variabel</w:t>
            </w:r>
          </w:p>
        </w:tc>
        <w:tc>
          <w:tcPr>
            <w:tcW w:w="2126" w:type="dxa"/>
            <w:gridSpan w:val="4"/>
            <w:tcBorders>
              <w:top w:val="single" w:sz="4" w:space="0" w:color="auto"/>
            </w:tcBorders>
            <w:vAlign w:val="center"/>
          </w:tcPr>
          <w:p w14:paraId="7086643A" w14:textId="77777777" w:rsidR="00002BDC" w:rsidRPr="00FB7EDE" w:rsidRDefault="00002BDC" w:rsidP="00C67734">
            <w:pPr>
              <w:contextualSpacing/>
              <w:jc w:val="center"/>
              <w:rPr>
                <w:rFonts w:ascii="Times New Roman" w:hAnsi="Times New Roman" w:cs="Times New Roman"/>
                <w:b/>
                <w:sz w:val="20"/>
                <w:szCs w:val="20"/>
              </w:rPr>
            </w:pPr>
            <w:r w:rsidRPr="00FB7EDE">
              <w:rPr>
                <w:rFonts w:ascii="Times New Roman" w:hAnsi="Times New Roman" w:cs="Times New Roman"/>
                <w:b/>
                <w:sz w:val="20"/>
                <w:szCs w:val="20"/>
              </w:rPr>
              <w:t>Keluhan Astenopia</w:t>
            </w:r>
          </w:p>
        </w:tc>
        <w:tc>
          <w:tcPr>
            <w:tcW w:w="1134" w:type="dxa"/>
            <w:gridSpan w:val="2"/>
            <w:vMerge w:val="restart"/>
            <w:tcBorders>
              <w:top w:val="single" w:sz="4" w:space="0" w:color="auto"/>
            </w:tcBorders>
            <w:vAlign w:val="center"/>
          </w:tcPr>
          <w:p w14:paraId="6EBFFE74" w14:textId="77777777" w:rsidR="00002BDC" w:rsidRPr="00FB7EDE" w:rsidRDefault="00002BDC" w:rsidP="00C67734">
            <w:pPr>
              <w:contextualSpacing/>
              <w:rPr>
                <w:rFonts w:ascii="Times New Roman" w:hAnsi="Times New Roman" w:cs="Times New Roman"/>
                <w:b/>
                <w:sz w:val="20"/>
                <w:szCs w:val="20"/>
              </w:rPr>
            </w:pPr>
            <w:r w:rsidRPr="00FB7EDE">
              <w:rPr>
                <w:rFonts w:ascii="Times New Roman" w:hAnsi="Times New Roman" w:cs="Times New Roman"/>
                <w:b/>
                <w:sz w:val="20"/>
                <w:szCs w:val="20"/>
              </w:rPr>
              <w:t xml:space="preserve">   Jumlah</w:t>
            </w:r>
          </w:p>
        </w:tc>
        <w:tc>
          <w:tcPr>
            <w:tcW w:w="709" w:type="dxa"/>
            <w:vMerge w:val="restart"/>
            <w:tcBorders>
              <w:top w:val="single" w:sz="4" w:space="0" w:color="auto"/>
            </w:tcBorders>
            <w:vAlign w:val="center"/>
          </w:tcPr>
          <w:p w14:paraId="56918BDE" w14:textId="77777777" w:rsidR="00002BDC" w:rsidRPr="00FB7EDE" w:rsidRDefault="00002BDC" w:rsidP="00C67734">
            <w:pPr>
              <w:contextualSpacing/>
              <w:rPr>
                <w:b/>
                <w:sz w:val="20"/>
                <w:szCs w:val="20"/>
              </w:rPr>
            </w:pPr>
            <w:r w:rsidRPr="00FB7EDE">
              <w:rPr>
                <w:b/>
                <w:i/>
                <w:sz w:val="20"/>
                <w:szCs w:val="20"/>
              </w:rPr>
              <w:t xml:space="preserve">p </w:t>
            </w:r>
            <w:r w:rsidRPr="00FB7EDE">
              <w:rPr>
                <w:b/>
                <w:sz w:val="20"/>
                <w:szCs w:val="20"/>
              </w:rPr>
              <w:t>value</w:t>
            </w:r>
          </w:p>
        </w:tc>
      </w:tr>
      <w:tr w:rsidR="00002BDC" w:rsidRPr="00FB7EDE" w14:paraId="3DF28634" w14:textId="77777777" w:rsidTr="00C67734">
        <w:trPr>
          <w:trHeight w:val="289"/>
        </w:trPr>
        <w:tc>
          <w:tcPr>
            <w:tcW w:w="646" w:type="dxa"/>
            <w:vMerge w:val="restart"/>
          </w:tcPr>
          <w:p w14:paraId="78A06362" w14:textId="63CD1EED" w:rsidR="00002BDC" w:rsidRPr="00FB7EDE" w:rsidRDefault="0061677C" w:rsidP="00C67734">
            <w:pPr>
              <w:rPr>
                <w:rFonts w:ascii="Times New Roman" w:hAnsi="Times New Roman" w:cs="Times New Roman"/>
                <w:sz w:val="20"/>
                <w:szCs w:val="20"/>
              </w:rPr>
            </w:pPr>
            <w:r>
              <w:rPr>
                <w:rFonts w:ascii="Times New Roman" w:hAnsi="Times New Roman" w:cs="Times New Roman"/>
                <w:sz w:val="20"/>
                <w:szCs w:val="20"/>
              </w:rPr>
              <w:t>Istirahat Mata</w:t>
            </w:r>
          </w:p>
        </w:tc>
        <w:tc>
          <w:tcPr>
            <w:tcW w:w="1055" w:type="dxa"/>
            <w:gridSpan w:val="3"/>
            <w:vAlign w:val="center"/>
          </w:tcPr>
          <w:p w14:paraId="3C11A229" w14:textId="77777777" w:rsidR="00002BDC" w:rsidRPr="00FB7EDE" w:rsidRDefault="00002BDC" w:rsidP="00C67734">
            <w:pPr>
              <w:jc w:val="center"/>
              <w:rPr>
                <w:rFonts w:ascii="Times New Roman" w:hAnsi="Times New Roman" w:cs="Times New Roman"/>
                <w:b/>
                <w:sz w:val="20"/>
                <w:szCs w:val="20"/>
              </w:rPr>
            </w:pPr>
            <w:r w:rsidRPr="00FB7EDE">
              <w:rPr>
                <w:rFonts w:ascii="Times New Roman" w:hAnsi="Times New Roman" w:cs="Times New Roman"/>
                <w:b/>
                <w:sz w:val="20"/>
                <w:szCs w:val="20"/>
              </w:rPr>
              <w:t>Ya</w:t>
            </w:r>
          </w:p>
        </w:tc>
        <w:tc>
          <w:tcPr>
            <w:tcW w:w="1276" w:type="dxa"/>
            <w:gridSpan w:val="2"/>
            <w:vAlign w:val="center"/>
          </w:tcPr>
          <w:p w14:paraId="0B86C69B" w14:textId="77777777" w:rsidR="00002BDC" w:rsidRPr="00FB7EDE" w:rsidRDefault="00002BDC" w:rsidP="00C67734">
            <w:pPr>
              <w:rPr>
                <w:rFonts w:ascii="Times New Roman" w:hAnsi="Times New Roman" w:cs="Times New Roman"/>
                <w:b/>
                <w:sz w:val="20"/>
                <w:szCs w:val="20"/>
              </w:rPr>
            </w:pPr>
            <w:r w:rsidRPr="00FB7EDE">
              <w:rPr>
                <w:rFonts w:ascii="Times New Roman" w:hAnsi="Times New Roman" w:cs="Times New Roman"/>
                <w:b/>
                <w:sz w:val="20"/>
                <w:szCs w:val="20"/>
              </w:rPr>
              <w:t xml:space="preserve">Tidak </w:t>
            </w:r>
          </w:p>
        </w:tc>
        <w:tc>
          <w:tcPr>
            <w:tcW w:w="1134" w:type="dxa"/>
            <w:gridSpan w:val="2"/>
            <w:vMerge/>
            <w:vAlign w:val="center"/>
          </w:tcPr>
          <w:p w14:paraId="4C7DD544" w14:textId="77777777" w:rsidR="00002BDC" w:rsidRPr="00FB7EDE" w:rsidRDefault="00002BDC" w:rsidP="00C67734">
            <w:pPr>
              <w:jc w:val="center"/>
              <w:rPr>
                <w:rFonts w:ascii="Times New Roman" w:hAnsi="Times New Roman" w:cs="Times New Roman"/>
                <w:b/>
                <w:sz w:val="20"/>
                <w:szCs w:val="20"/>
              </w:rPr>
            </w:pPr>
          </w:p>
        </w:tc>
        <w:tc>
          <w:tcPr>
            <w:tcW w:w="709" w:type="dxa"/>
            <w:vMerge/>
          </w:tcPr>
          <w:p w14:paraId="126B6AF2" w14:textId="77777777" w:rsidR="00002BDC" w:rsidRPr="00FB7EDE" w:rsidRDefault="00002BDC" w:rsidP="00C67734">
            <w:pPr>
              <w:rPr>
                <w:sz w:val="20"/>
                <w:szCs w:val="20"/>
              </w:rPr>
            </w:pPr>
          </w:p>
        </w:tc>
      </w:tr>
      <w:tr w:rsidR="00002BDC" w:rsidRPr="00FB7EDE" w14:paraId="70428ED0" w14:textId="77777777" w:rsidTr="00C67734">
        <w:trPr>
          <w:trHeight w:val="371"/>
        </w:trPr>
        <w:tc>
          <w:tcPr>
            <w:tcW w:w="646" w:type="dxa"/>
            <w:vMerge/>
          </w:tcPr>
          <w:p w14:paraId="1C134CE3" w14:textId="77777777" w:rsidR="00002BDC" w:rsidRPr="00FB7EDE" w:rsidRDefault="00002BDC" w:rsidP="00C67734">
            <w:pPr>
              <w:rPr>
                <w:rFonts w:ascii="Times New Roman" w:hAnsi="Times New Roman" w:cs="Times New Roman"/>
                <w:sz w:val="20"/>
                <w:szCs w:val="20"/>
              </w:rPr>
            </w:pPr>
          </w:p>
        </w:tc>
        <w:tc>
          <w:tcPr>
            <w:tcW w:w="488" w:type="dxa"/>
            <w:gridSpan w:val="2"/>
            <w:vAlign w:val="center"/>
          </w:tcPr>
          <w:p w14:paraId="2B796BB2" w14:textId="77777777" w:rsidR="00002BDC" w:rsidRPr="00FB7EDE" w:rsidRDefault="00002BDC" w:rsidP="00C67734">
            <w:pPr>
              <w:jc w:val="center"/>
              <w:rPr>
                <w:rFonts w:ascii="Times New Roman" w:hAnsi="Times New Roman" w:cs="Times New Roman"/>
                <w:sz w:val="20"/>
                <w:szCs w:val="20"/>
              </w:rPr>
            </w:pPr>
            <w:r w:rsidRPr="00FB7EDE">
              <w:rPr>
                <w:rFonts w:ascii="Times New Roman" w:hAnsi="Times New Roman" w:cs="Times New Roman"/>
                <w:sz w:val="20"/>
                <w:szCs w:val="20"/>
              </w:rPr>
              <w:t>∑</w:t>
            </w:r>
          </w:p>
        </w:tc>
        <w:tc>
          <w:tcPr>
            <w:tcW w:w="567" w:type="dxa"/>
            <w:vAlign w:val="center"/>
          </w:tcPr>
          <w:p w14:paraId="6C254D39" w14:textId="77777777" w:rsidR="00002BDC" w:rsidRPr="00FB7EDE" w:rsidRDefault="00002BDC"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426" w:type="dxa"/>
            <w:vAlign w:val="center"/>
          </w:tcPr>
          <w:p w14:paraId="6E10816F" w14:textId="77777777" w:rsidR="00002BDC" w:rsidRPr="00FB7EDE" w:rsidRDefault="00002BDC"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850" w:type="dxa"/>
            <w:vAlign w:val="center"/>
          </w:tcPr>
          <w:p w14:paraId="0A4277BD" w14:textId="77777777" w:rsidR="00002BDC" w:rsidRPr="00FB7EDE" w:rsidRDefault="00002BDC"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567" w:type="dxa"/>
            <w:vAlign w:val="center"/>
          </w:tcPr>
          <w:p w14:paraId="32F83D3E" w14:textId="77777777" w:rsidR="00002BDC" w:rsidRPr="00FB7EDE" w:rsidRDefault="00002BDC"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567" w:type="dxa"/>
            <w:vAlign w:val="center"/>
          </w:tcPr>
          <w:p w14:paraId="7852341C" w14:textId="77777777" w:rsidR="00002BDC" w:rsidRPr="00FB7EDE" w:rsidRDefault="00002BDC"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709" w:type="dxa"/>
            <w:vMerge/>
          </w:tcPr>
          <w:p w14:paraId="04A6060B" w14:textId="77777777" w:rsidR="00002BDC" w:rsidRPr="00FB7EDE" w:rsidRDefault="00002BDC" w:rsidP="00C67734">
            <w:pPr>
              <w:rPr>
                <w:sz w:val="20"/>
                <w:szCs w:val="20"/>
              </w:rPr>
            </w:pPr>
          </w:p>
        </w:tc>
      </w:tr>
      <w:tr w:rsidR="00002BDC" w:rsidRPr="00FB7EDE" w14:paraId="7F07A8EF" w14:textId="77777777" w:rsidTr="00C67734">
        <w:trPr>
          <w:trHeight w:val="560"/>
        </w:trPr>
        <w:tc>
          <w:tcPr>
            <w:tcW w:w="646" w:type="dxa"/>
          </w:tcPr>
          <w:p w14:paraId="446DB1F4" w14:textId="0A499814" w:rsidR="00002BDC" w:rsidRPr="00FB7EDE" w:rsidRDefault="0061677C" w:rsidP="00C67734">
            <w:pPr>
              <w:rPr>
                <w:rFonts w:ascii="Times New Roman" w:hAnsi="Times New Roman" w:cs="Times New Roman"/>
                <w:sz w:val="20"/>
                <w:szCs w:val="20"/>
              </w:rPr>
            </w:pPr>
            <w:r>
              <w:rPr>
                <w:rFonts w:ascii="Times New Roman" w:hAnsi="Times New Roman" w:cs="Times New Roman"/>
                <w:sz w:val="20"/>
                <w:szCs w:val="20"/>
              </w:rPr>
              <w:t>&lt; 10 menit</w:t>
            </w:r>
          </w:p>
        </w:tc>
        <w:tc>
          <w:tcPr>
            <w:tcW w:w="488" w:type="dxa"/>
            <w:gridSpan w:val="2"/>
          </w:tcPr>
          <w:p w14:paraId="3F50C92A" w14:textId="7A6E8DF8" w:rsidR="00002BDC" w:rsidRPr="00FB7EDE" w:rsidRDefault="0061677C" w:rsidP="00C67734">
            <w:pPr>
              <w:rPr>
                <w:rFonts w:ascii="Times New Roman" w:hAnsi="Times New Roman" w:cs="Times New Roman"/>
                <w:sz w:val="20"/>
                <w:szCs w:val="20"/>
              </w:rPr>
            </w:pPr>
            <w:r>
              <w:rPr>
                <w:rFonts w:ascii="Times New Roman" w:hAnsi="Times New Roman" w:cs="Times New Roman"/>
                <w:sz w:val="20"/>
                <w:szCs w:val="20"/>
              </w:rPr>
              <w:t>30</w:t>
            </w:r>
          </w:p>
        </w:tc>
        <w:tc>
          <w:tcPr>
            <w:tcW w:w="567" w:type="dxa"/>
          </w:tcPr>
          <w:p w14:paraId="19421CD6" w14:textId="1D01D8B0" w:rsidR="00002BDC" w:rsidRPr="00FB7EDE" w:rsidRDefault="0061677C" w:rsidP="00C67734">
            <w:pPr>
              <w:rPr>
                <w:rFonts w:ascii="Times New Roman" w:hAnsi="Times New Roman" w:cs="Times New Roman"/>
                <w:sz w:val="20"/>
                <w:szCs w:val="20"/>
              </w:rPr>
            </w:pPr>
            <w:r>
              <w:rPr>
                <w:rFonts w:ascii="Times New Roman" w:hAnsi="Times New Roman" w:cs="Times New Roman"/>
                <w:sz w:val="20"/>
                <w:szCs w:val="20"/>
              </w:rPr>
              <w:t>37,5</w:t>
            </w:r>
          </w:p>
        </w:tc>
        <w:tc>
          <w:tcPr>
            <w:tcW w:w="426" w:type="dxa"/>
          </w:tcPr>
          <w:p w14:paraId="185909A6" w14:textId="14A70F7A" w:rsidR="00002BDC" w:rsidRPr="00FB7EDE" w:rsidRDefault="0061677C" w:rsidP="00C67734">
            <w:pPr>
              <w:rPr>
                <w:rFonts w:ascii="Times New Roman" w:hAnsi="Times New Roman" w:cs="Times New Roman"/>
                <w:sz w:val="20"/>
                <w:szCs w:val="20"/>
              </w:rPr>
            </w:pPr>
            <w:r>
              <w:rPr>
                <w:rFonts w:ascii="Times New Roman" w:hAnsi="Times New Roman" w:cs="Times New Roman"/>
                <w:sz w:val="20"/>
                <w:szCs w:val="20"/>
              </w:rPr>
              <w:t>28</w:t>
            </w:r>
          </w:p>
        </w:tc>
        <w:tc>
          <w:tcPr>
            <w:tcW w:w="850" w:type="dxa"/>
          </w:tcPr>
          <w:p w14:paraId="2AD3D8DB" w14:textId="2740929C" w:rsidR="00002BDC" w:rsidRPr="00FB7EDE" w:rsidRDefault="0061677C" w:rsidP="00C67734">
            <w:pPr>
              <w:rPr>
                <w:rFonts w:ascii="Times New Roman" w:hAnsi="Times New Roman" w:cs="Times New Roman"/>
                <w:sz w:val="20"/>
                <w:szCs w:val="20"/>
              </w:rPr>
            </w:pPr>
            <w:r>
              <w:rPr>
                <w:rFonts w:ascii="Times New Roman" w:hAnsi="Times New Roman" w:cs="Times New Roman"/>
                <w:sz w:val="20"/>
                <w:szCs w:val="20"/>
              </w:rPr>
              <w:t>35</w:t>
            </w:r>
          </w:p>
        </w:tc>
        <w:tc>
          <w:tcPr>
            <w:tcW w:w="567" w:type="dxa"/>
          </w:tcPr>
          <w:p w14:paraId="1C332234" w14:textId="011784C6" w:rsidR="00002BDC" w:rsidRPr="00FB7EDE" w:rsidRDefault="0061677C" w:rsidP="00C67734">
            <w:pPr>
              <w:rPr>
                <w:rFonts w:ascii="Times New Roman" w:hAnsi="Times New Roman" w:cs="Times New Roman"/>
                <w:sz w:val="20"/>
                <w:szCs w:val="20"/>
              </w:rPr>
            </w:pPr>
            <w:r>
              <w:rPr>
                <w:rFonts w:ascii="Times New Roman" w:hAnsi="Times New Roman" w:cs="Times New Roman"/>
                <w:sz w:val="20"/>
                <w:szCs w:val="20"/>
              </w:rPr>
              <w:t>58</w:t>
            </w:r>
          </w:p>
        </w:tc>
        <w:tc>
          <w:tcPr>
            <w:tcW w:w="567" w:type="dxa"/>
          </w:tcPr>
          <w:p w14:paraId="70B3D3CB" w14:textId="45E6A2AC" w:rsidR="00002BDC" w:rsidRPr="00FB7EDE" w:rsidRDefault="0061677C" w:rsidP="00C67734">
            <w:pPr>
              <w:rPr>
                <w:rFonts w:ascii="Times New Roman" w:hAnsi="Times New Roman" w:cs="Times New Roman"/>
                <w:sz w:val="20"/>
                <w:szCs w:val="20"/>
              </w:rPr>
            </w:pPr>
            <w:r>
              <w:rPr>
                <w:rFonts w:ascii="Times New Roman" w:hAnsi="Times New Roman" w:cs="Times New Roman"/>
                <w:sz w:val="20"/>
                <w:szCs w:val="20"/>
              </w:rPr>
              <w:t>72,5</w:t>
            </w:r>
          </w:p>
        </w:tc>
        <w:tc>
          <w:tcPr>
            <w:tcW w:w="709" w:type="dxa"/>
            <w:vMerge w:val="restart"/>
            <w:vAlign w:val="center"/>
          </w:tcPr>
          <w:p w14:paraId="3DD107B6" w14:textId="59B0B995" w:rsidR="00002BDC" w:rsidRPr="00FB7EDE" w:rsidRDefault="00002BDC" w:rsidP="00C67734">
            <w:pPr>
              <w:jc w:val="center"/>
              <w:rPr>
                <w:sz w:val="20"/>
                <w:szCs w:val="20"/>
              </w:rPr>
            </w:pPr>
            <w:r w:rsidRPr="00FB7EDE">
              <w:rPr>
                <w:sz w:val="20"/>
                <w:szCs w:val="20"/>
              </w:rPr>
              <w:t>0,</w:t>
            </w:r>
            <w:r w:rsidR="0061677C">
              <w:rPr>
                <w:sz w:val="20"/>
                <w:szCs w:val="20"/>
              </w:rPr>
              <w:t>555</w:t>
            </w:r>
          </w:p>
          <w:p w14:paraId="1721996D" w14:textId="77777777" w:rsidR="00002BDC" w:rsidRPr="00FB7EDE" w:rsidRDefault="00002BDC" w:rsidP="00C67734">
            <w:pPr>
              <w:jc w:val="center"/>
              <w:rPr>
                <w:sz w:val="20"/>
                <w:szCs w:val="20"/>
              </w:rPr>
            </w:pPr>
          </w:p>
        </w:tc>
      </w:tr>
      <w:tr w:rsidR="00002BDC" w:rsidRPr="00FB7EDE" w14:paraId="7A1DCF9F" w14:textId="77777777" w:rsidTr="00C67734">
        <w:trPr>
          <w:trHeight w:val="560"/>
        </w:trPr>
        <w:tc>
          <w:tcPr>
            <w:tcW w:w="646" w:type="dxa"/>
          </w:tcPr>
          <w:p w14:paraId="63E8DDD2" w14:textId="0F814D6F" w:rsidR="00002BDC" w:rsidRPr="00FB7EDE" w:rsidRDefault="0061677C" w:rsidP="00C67734">
            <w:pPr>
              <w:rPr>
                <w:rFonts w:ascii="Times New Roman" w:hAnsi="Times New Roman" w:cs="Times New Roman"/>
                <w:sz w:val="20"/>
                <w:szCs w:val="20"/>
              </w:rPr>
            </w:pPr>
            <w:r>
              <w:rPr>
                <w:rFonts w:ascii="Times New Roman" w:hAnsi="Times New Roman" w:cs="Times New Roman"/>
                <w:sz w:val="20"/>
                <w:szCs w:val="20"/>
              </w:rPr>
              <w:t>≥ 10 menit</w:t>
            </w:r>
          </w:p>
        </w:tc>
        <w:tc>
          <w:tcPr>
            <w:tcW w:w="488" w:type="dxa"/>
            <w:gridSpan w:val="2"/>
          </w:tcPr>
          <w:p w14:paraId="7792AB03" w14:textId="6AA19F30" w:rsidR="00002BDC" w:rsidRPr="00FB7EDE" w:rsidRDefault="0061677C" w:rsidP="00C67734">
            <w:pPr>
              <w:rPr>
                <w:rFonts w:ascii="Times New Roman" w:hAnsi="Times New Roman" w:cs="Times New Roman"/>
                <w:sz w:val="20"/>
                <w:szCs w:val="20"/>
              </w:rPr>
            </w:pPr>
            <w:r>
              <w:rPr>
                <w:rFonts w:ascii="Times New Roman" w:hAnsi="Times New Roman" w:cs="Times New Roman"/>
                <w:sz w:val="20"/>
                <w:szCs w:val="20"/>
              </w:rPr>
              <w:t>13</w:t>
            </w:r>
          </w:p>
        </w:tc>
        <w:tc>
          <w:tcPr>
            <w:tcW w:w="567" w:type="dxa"/>
          </w:tcPr>
          <w:p w14:paraId="50B7773E" w14:textId="44581CB2" w:rsidR="00002BDC" w:rsidRPr="00FB7EDE" w:rsidRDefault="0061677C" w:rsidP="00C67734">
            <w:pPr>
              <w:rPr>
                <w:rFonts w:ascii="Times New Roman" w:hAnsi="Times New Roman" w:cs="Times New Roman"/>
                <w:sz w:val="20"/>
                <w:szCs w:val="20"/>
              </w:rPr>
            </w:pPr>
            <w:r>
              <w:rPr>
                <w:rFonts w:ascii="Times New Roman" w:hAnsi="Times New Roman" w:cs="Times New Roman"/>
                <w:sz w:val="20"/>
                <w:szCs w:val="20"/>
              </w:rPr>
              <w:t>16,25</w:t>
            </w:r>
          </w:p>
        </w:tc>
        <w:tc>
          <w:tcPr>
            <w:tcW w:w="426" w:type="dxa"/>
          </w:tcPr>
          <w:p w14:paraId="296667C2" w14:textId="43A2F6F6" w:rsidR="00002BDC" w:rsidRPr="00FB7EDE" w:rsidRDefault="0061677C" w:rsidP="00C67734">
            <w:pPr>
              <w:rPr>
                <w:rFonts w:ascii="Times New Roman" w:hAnsi="Times New Roman" w:cs="Times New Roman"/>
                <w:sz w:val="20"/>
                <w:szCs w:val="20"/>
              </w:rPr>
            </w:pPr>
            <w:r>
              <w:rPr>
                <w:rFonts w:ascii="Times New Roman" w:hAnsi="Times New Roman" w:cs="Times New Roman"/>
                <w:sz w:val="20"/>
                <w:szCs w:val="20"/>
              </w:rPr>
              <w:t>9</w:t>
            </w:r>
          </w:p>
        </w:tc>
        <w:tc>
          <w:tcPr>
            <w:tcW w:w="850" w:type="dxa"/>
          </w:tcPr>
          <w:p w14:paraId="58A735F9" w14:textId="4FE9C688" w:rsidR="00002BDC" w:rsidRPr="00FB7EDE" w:rsidRDefault="0061677C" w:rsidP="00C67734">
            <w:pPr>
              <w:rPr>
                <w:rFonts w:ascii="Times New Roman" w:hAnsi="Times New Roman" w:cs="Times New Roman"/>
                <w:sz w:val="20"/>
                <w:szCs w:val="20"/>
              </w:rPr>
            </w:pPr>
            <w:r>
              <w:rPr>
                <w:rFonts w:ascii="Times New Roman" w:hAnsi="Times New Roman" w:cs="Times New Roman"/>
                <w:sz w:val="20"/>
                <w:szCs w:val="20"/>
              </w:rPr>
              <w:t>11,25</w:t>
            </w:r>
          </w:p>
        </w:tc>
        <w:tc>
          <w:tcPr>
            <w:tcW w:w="567" w:type="dxa"/>
          </w:tcPr>
          <w:p w14:paraId="21CE69A6" w14:textId="7E29BE13" w:rsidR="00002BDC" w:rsidRPr="00FB7EDE" w:rsidRDefault="0061677C" w:rsidP="00C67734">
            <w:pPr>
              <w:rPr>
                <w:rFonts w:ascii="Times New Roman" w:hAnsi="Times New Roman" w:cs="Times New Roman"/>
                <w:sz w:val="20"/>
                <w:szCs w:val="20"/>
              </w:rPr>
            </w:pPr>
            <w:r>
              <w:rPr>
                <w:rFonts w:ascii="Times New Roman" w:hAnsi="Times New Roman" w:cs="Times New Roman"/>
                <w:sz w:val="20"/>
                <w:szCs w:val="20"/>
              </w:rPr>
              <w:t>22</w:t>
            </w:r>
          </w:p>
        </w:tc>
        <w:tc>
          <w:tcPr>
            <w:tcW w:w="567" w:type="dxa"/>
          </w:tcPr>
          <w:p w14:paraId="06B7D721" w14:textId="45C28336" w:rsidR="00002BDC" w:rsidRPr="00FB7EDE" w:rsidRDefault="0061677C" w:rsidP="00C67734">
            <w:pPr>
              <w:rPr>
                <w:rFonts w:ascii="Times New Roman" w:hAnsi="Times New Roman" w:cs="Times New Roman"/>
                <w:sz w:val="20"/>
                <w:szCs w:val="20"/>
              </w:rPr>
            </w:pPr>
            <w:r>
              <w:rPr>
                <w:rFonts w:ascii="Times New Roman" w:hAnsi="Times New Roman" w:cs="Times New Roman"/>
                <w:sz w:val="20"/>
                <w:szCs w:val="20"/>
              </w:rPr>
              <w:t>27,5</w:t>
            </w:r>
          </w:p>
        </w:tc>
        <w:tc>
          <w:tcPr>
            <w:tcW w:w="709" w:type="dxa"/>
            <w:vMerge/>
          </w:tcPr>
          <w:p w14:paraId="55C4CDF3" w14:textId="77777777" w:rsidR="00002BDC" w:rsidRPr="00FB7EDE" w:rsidRDefault="00002BDC" w:rsidP="00C67734">
            <w:pPr>
              <w:rPr>
                <w:sz w:val="20"/>
                <w:szCs w:val="20"/>
              </w:rPr>
            </w:pPr>
          </w:p>
        </w:tc>
      </w:tr>
      <w:tr w:rsidR="00002BDC" w:rsidRPr="00FB7EDE" w14:paraId="067A4A0C" w14:textId="77777777" w:rsidTr="00C67734">
        <w:trPr>
          <w:trHeight w:val="560"/>
        </w:trPr>
        <w:tc>
          <w:tcPr>
            <w:tcW w:w="646" w:type="dxa"/>
          </w:tcPr>
          <w:p w14:paraId="64B2F9A0" w14:textId="77777777" w:rsidR="00002BDC" w:rsidRPr="00FB7EDE" w:rsidRDefault="00002BDC" w:rsidP="00C67734">
            <w:pPr>
              <w:jc w:val="center"/>
              <w:rPr>
                <w:b/>
                <w:sz w:val="20"/>
                <w:szCs w:val="20"/>
              </w:rPr>
            </w:pPr>
            <w:r w:rsidRPr="00FB7EDE">
              <w:rPr>
                <w:b/>
                <w:sz w:val="20"/>
                <w:szCs w:val="20"/>
              </w:rPr>
              <w:t>Jumlah</w:t>
            </w:r>
          </w:p>
        </w:tc>
        <w:tc>
          <w:tcPr>
            <w:tcW w:w="488" w:type="dxa"/>
            <w:gridSpan w:val="2"/>
          </w:tcPr>
          <w:p w14:paraId="411F5A7F" w14:textId="77777777" w:rsidR="00002BDC" w:rsidRPr="00FB7EDE" w:rsidRDefault="00002BDC" w:rsidP="00C67734">
            <w:pPr>
              <w:rPr>
                <w:sz w:val="20"/>
                <w:szCs w:val="20"/>
              </w:rPr>
            </w:pPr>
            <w:r>
              <w:rPr>
                <w:sz w:val="20"/>
                <w:szCs w:val="20"/>
              </w:rPr>
              <w:t>43</w:t>
            </w:r>
          </w:p>
        </w:tc>
        <w:tc>
          <w:tcPr>
            <w:tcW w:w="567" w:type="dxa"/>
          </w:tcPr>
          <w:p w14:paraId="6ADF9F23" w14:textId="77777777" w:rsidR="00002BDC" w:rsidRPr="00FB7EDE" w:rsidRDefault="00002BDC" w:rsidP="00C67734">
            <w:pPr>
              <w:rPr>
                <w:sz w:val="20"/>
                <w:szCs w:val="20"/>
              </w:rPr>
            </w:pPr>
            <w:r w:rsidRPr="00FB7EDE">
              <w:rPr>
                <w:sz w:val="20"/>
                <w:szCs w:val="20"/>
              </w:rPr>
              <w:t>53,75</w:t>
            </w:r>
          </w:p>
        </w:tc>
        <w:tc>
          <w:tcPr>
            <w:tcW w:w="426" w:type="dxa"/>
          </w:tcPr>
          <w:p w14:paraId="1FE8FC3A" w14:textId="77777777" w:rsidR="00002BDC" w:rsidRPr="00FB7EDE" w:rsidRDefault="00002BDC" w:rsidP="00C67734">
            <w:pPr>
              <w:rPr>
                <w:sz w:val="20"/>
                <w:szCs w:val="20"/>
              </w:rPr>
            </w:pPr>
            <w:r>
              <w:rPr>
                <w:sz w:val="20"/>
                <w:szCs w:val="20"/>
              </w:rPr>
              <w:t>53</w:t>
            </w:r>
          </w:p>
        </w:tc>
        <w:tc>
          <w:tcPr>
            <w:tcW w:w="850" w:type="dxa"/>
          </w:tcPr>
          <w:p w14:paraId="4820EFF2" w14:textId="77777777" w:rsidR="00002BDC" w:rsidRPr="00FB7EDE" w:rsidRDefault="00002BDC" w:rsidP="00C67734">
            <w:pPr>
              <w:rPr>
                <w:sz w:val="20"/>
                <w:szCs w:val="20"/>
              </w:rPr>
            </w:pPr>
            <w:r w:rsidRPr="00FB7EDE">
              <w:rPr>
                <w:sz w:val="20"/>
                <w:szCs w:val="20"/>
              </w:rPr>
              <w:t>46,25</w:t>
            </w:r>
          </w:p>
        </w:tc>
        <w:tc>
          <w:tcPr>
            <w:tcW w:w="567" w:type="dxa"/>
          </w:tcPr>
          <w:p w14:paraId="32A1FD91" w14:textId="77777777" w:rsidR="00002BDC" w:rsidRPr="00FB7EDE" w:rsidRDefault="00002BDC" w:rsidP="00C67734">
            <w:pPr>
              <w:rPr>
                <w:sz w:val="20"/>
                <w:szCs w:val="20"/>
              </w:rPr>
            </w:pPr>
            <w:r w:rsidRPr="00FB7EDE">
              <w:rPr>
                <w:sz w:val="20"/>
                <w:szCs w:val="20"/>
              </w:rPr>
              <w:t>80</w:t>
            </w:r>
          </w:p>
        </w:tc>
        <w:tc>
          <w:tcPr>
            <w:tcW w:w="567" w:type="dxa"/>
          </w:tcPr>
          <w:p w14:paraId="0B8977AD" w14:textId="77777777" w:rsidR="00002BDC" w:rsidRPr="00FB7EDE" w:rsidRDefault="00002BDC" w:rsidP="00C67734">
            <w:pPr>
              <w:rPr>
                <w:sz w:val="20"/>
                <w:szCs w:val="20"/>
              </w:rPr>
            </w:pPr>
            <w:r w:rsidRPr="00FB7EDE">
              <w:rPr>
                <w:sz w:val="20"/>
                <w:szCs w:val="20"/>
              </w:rPr>
              <w:t>100</w:t>
            </w:r>
          </w:p>
        </w:tc>
        <w:tc>
          <w:tcPr>
            <w:tcW w:w="709" w:type="dxa"/>
            <w:vMerge/>
          </w:tcPr>
          <w:p w14:paraId="33C0CCB7" w14:textId="77777777" w:rsidR="00002BDC" w:rsidRPr="00FB7EDE" w:rsidRDefault="00002BDC" w:rsidP="00C67734">
            <w:pPr>
              <w:rPr>
                <w:sz w:val="20"/>
                <w:szCs w:val="20"/>
              </w:rPr>
            </w:pPr>
          </w:p>
        </w:tc>
      </w:tr>
    </w:tbl>
    <w:p w14:paraId="522DC2F0" w14:textId="77777777" w:rsidR="00002BDC" w:rsidRDefault="00002BDC" w:rsidP="00002BDC">
      <w:pPr>
        <w:jc w:val="both"/>
        <w:rPr>
          <w:rFonts w:ascii="Times New Roman" w:hAnsi="Times New Roman" w:cs="Times New Roman"/>
          <w:b/>
          <w:sz w:val="20"/>
          <w:szCs w:val="20"/>
        </w:rPr>
      </w:pPr>
    </w:p>
    <w:p w14:paraId="4CB13681" w14:textId="134F5B9B" w:rsidR="000D1005" w:rsidRDefault="000D1005" w:rsidP="000D1005">
      <w:pPr>
        <w:jc w:val="both"/>
        <w:rPr>
          <w:rFonts w:ascii="Times New Roman" w:hAnsi="Times New Roman" w:cs="Times New Roman"/>
          <w:b/>
          <w:sz w:val="20"/>
          <w:szCs w:val="20"/>
        </w:rPr>
      </w:pPr>
      <w:r>
        <w:rPr>
          <w:rFonts w:ascii="Times New Roman" w:hAnsi="Times New Roman" w:cs="Times New Roman"/>
          <w:b/>
          <w:sz w:val="20"/>
          <w:szCs w:val="20"/>
        </w:rPr>
        <w:t xml:space="preserve">Tabel 7. Hubungan Pencahayaan dengan Terjadinya </w:t>
      </w:r>
      <w:r w:rsidRPr="00805C26">
        <w:rPr>
          <w:rFonts w:ascii="Times New Roman" w:hAnsi="Times New Roman" w:cs="Times New Roman"/>
          <w:b/>
          <w:i/>
          <w:sz w:val="20"/>
          <w:szCs w:val="20"/>
        </w:rPr>
        <w:t>Astenopia</w:t>
      </w:r>
      <w:r>
        <w:rPr>
          <w:rFonts w:ascii="Times New Roman" w:hAnsi="Times New Roman" w:cs="Times New Roman"/>
          <w:b/>
          <w:sz w:val="20"/>
          <w:szCs w:val="20"/>
        </w:rPr>
        <w:t xml:space="preserve"> pada Karyawan </w:t>
      </w:r>
      <w:r w:rsidRPr="00805C26">
        <w:rPr>
          <w:rFonts w:ascii="Times New Roman" w:hAnsi="Times New Roman" w:cs="Times New Roman"/>
          <w:b/>
          <w:i/>
          <w:sz w:val="20"/>
          <w:szCs w:val="20"/>
        </w:rPr>
        <w:t xml:space="preserve">Desk Collection </w:t>
      </w:r>
      <w:r>
        <w:rPr>
          <w:rFonts w:ascii="Times New Roman" w:hAnsi="Times New Roman" w:cs="Times New Roman"/>
          <w:b/>
          <w:sz w:val="20"/>
          <w:szCs w:val="20"/>
        </w:rPr>
        <w:t>PT. Swakarya Insan Mandiri Semarang</w:t>
      </w:r>
    </w:p>
    <w:tbl>
      <w:tblPr>
        <w:tblStyle w:val="TableGrid"/>
        <w:tblW w:w="482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46"/>
        <w:gridCol w:w="205"/>
        <w:gridCol w:w="283"/>
        <w:gridCol w:w="567"/>
        <w:gridCol w:w="426"/>
        <w:gridCol w:w="850"/>
        <w:gridCol w:w="567"/>
        <w:gridCol w:w="567"/>
        <w:gridCol w:w="709"/>
      </w:tblGrid>
      <w:tr w:rsidR="000D1005" w:rsidRPr="00FB7EDE" w14:paraId="7AC9877B" w14:textId="77777777" w:rsidTr="00C67734">
        <w:trPr>
          <w:trHeight w:val="271"/>
        </w:trPr>
        <w:tc>
          <w:tcPr>
            <w:tcW w:w="851" w:type="dxa"/>
            <w:gridSpan w:val="2"/>
            <w:tcBorders>
              <w:top w:val="single" w:sz="4" w:space="0" w:color="auto"/>
            </w:tcBorders>
            <w:vAlign w:val="center"/>
          </w:tcPr>
          <w:p w14:paraId="4B67708C" w14:textId="77777777" w:rsidR="000D1005" w:rsidRPr="00FB7EDE" w:rsidRDefault="000D1005" w:rsidP="00C67734">
            <w:pPr>
              <w:contextualSpacing/>
              <w:rPr>
                <w:rFonts w:ascii="Times New Roman" w:hAnsi="Times New Roman" w:cs="Times New Roman"/>
                <w:b/>
                <w:sz w:val="20"/>
                <w:szCs w:val="20"/>
              </w:rPr>
            </w:pPr>
            <w:r w:rsidRPr="00FB7EDE">
              <w:rPr>
                <w:rFonts w:ascii="Times New Roman" w:hAnsi="Times New Roman" w:cs="Times New Roman"/>
                <w:b/>
                <w:sz w:val="20"/>
                <w:szCs w:val="20"/>
              </w:rPr>
              <w:t>Variabel</w:t>
            </w:r>
          </w:p>
        </w:tc>
        <w:tc>
          <w:tcPr>
            <w:tcW w:w="2126" w:type="dxa"/>
            <w:gridSpan w:val="4"/>
            <w:tcBorders>
              <w:top w:val="single" w:sz="4" w:space="0" w:color="auto"/>
            </w:tcBorders>
            <w:vAlign w:val="center"/>
          </w:tcPr>
          <w:p w14:paraId="5A558F30" w14:textId="77777777" w:rsidR="000D1005" w:rsidRPr="00FB7EDE" w:rsidRDefault="000D1005" w:rsidP="00C67734">
            <w:pPr>
              <w:contextualSpacing/>
              <w:jc w:val="center"/>
              <w:rPr>
                <w:rFonts w:ascii="Times New Roman" w:hAnsi="Times New Roman" w:cs="Times New Roman"/>
                <w:b/>
                <w:sz w:val="20"/>
                <w:szCs w:val="20"/>
              </w:rPr>
            </w:pPr>
            <w:r w:rsidRPr="00FB7EDE">
              <w:rPr>
                <w:rFonts w:ascii="Times New Roman" w:hAnsi="Times New Roman" w:cs="Times New Roman"/>
                <w:b/>
                <w:sz w:val="20"/>
                <w:szCs w:val="20"/>
              </w:rPr>
              <w:t>Keluhan Astenopia</w:t>
            </w:r>
          </w:p>
        </w:tc>
        <w:tc>
          <w:tcPr>
            <w:tcW w:w="1134" w:type="dxa"/>
            <w:gridSpan w:val="2"/>
            <w:vMerge w:val="restart"/>
            <w:tcBorders>
              <w:top w:val="single" w:sz="4" w:space="0" w:color="auto"/>
            </w:tcBorders>
            <w:vAlign w:val="center"/>
          </w:tcPr>
          <w:p w14:paraId="1F630699" w14:textId="77777777" w:rsidR="000D1005" w:rsidRPr="00FB7EDE" w:rsidRDefault="000D1005" w:rsidP="00C67734">
            <w:pPr>
              <w:contextualSpacing/>
              <w:rPr>
                <w:rFonts w:ascii="Times New Roman" w:hAnsi="Times New Roman" w:cs="Times New Roman"/>
                <w:b/>
                <w:sz w:val="20"/>
                <w:szCs w:val="20"/>
              </w:rPr>
            </w:pPr>
            <w:r w:rsidRPr="00FB7EDE">
              <w:rPr>
                <w:rFonts w:ascii="Times New Roman" w:hAnsi="Times New Roman" w:cs="Times New Roman"/>
                <w:b/>
                <w:sz w:val="20"/>
                <w:szCs w:val="20"/>
              </w:rPr>
              <w:t xml:space="preserve">   Jumlah</w:t>
            </w:r>
          </w:p>
        </w:tc>
        <w:tc>
          <w:tcPr>
            <w:tcW w:w="709" w:type="dxa"/>
            <w:vMerge w:val="restart"/>
            <w:tcBorders>
              <w:top w:val="single" w:sz="4" w:space="0" w:color="auto"/>
            </w:tcBorders>
            <w:vAlign w:val="center"/>
          </w:tcPr>
          <w:p w14:paraId="3500CD1C" w14:textId="77777777" w:rsidR="000D1005" w:rsidRPr="00FB7EDE" w:rsidRDefault="000D1005" w:rsidP="00C67734">
            <w:pPr>
              <w:contextualSpacing/>
              <w:rPr>
                <w:b/>
                <w:sz w:val="20"/>
                <w:szCs w:val="20"/>
              </w:rPr>
            </w:pPr>
            <w:r w:rsidRPr="00FB7EDE">
              <w:rPr>
                <w:b/>
                <w:i/>
                <w:sz w:val="20"/>
                <w:szCs w:val="20"/>
              </w:rPr>
              <w:t xml:space="preserve">p </w:t>
            </w:r>
            <w:r w:rsidRPr="00FB7EDE">
              <w:rPr>
                <w:b/>
                <w:sz w:val="20"/>
                <w:szCs w:val="20"/>
              </w:rPr>
              <w:t>value</w:t>
            </w:r>
          </w:p>
        </w:tc>
      </w:tr>
      <w:tr w:rsidR="000D1005" w:rsidRPr="00FB7EDE" w14:paraId="48701201" w14:textId="77777777" w:rsidTr="00C67734">
        <w:trPr>
          <w:trHeight w:val="289"/>
        </w:trPr>
        <w:tc>
          <w:tcPr>
            <w:tcW w:w="646" w:type="dxa"/>
            <w:vMerge w:val="restart"/>
          </w:tcPr>
          <w:p w14:paraId="205F717F" w14:textId="68CCCE67" w:rsidR="000D1005" w:rsidRPr="00FB7EDE" w:rsidRDefault="000D1005" w:rsidP="00C67734">
            <w:pPr>
              <w:rPr>
                <w:rFonts w:ascii="Times New Roman" w:hAnsi="Times New Roman" w:cs="Times New Roman"/>
                <w:sz w:val="20"/>
                <w:szCs w:val="20"/>
              </w:rPr>
            </w:pPr>
            <w:r>
              <w:rPr>
                <w:rFonts w:ascii="Times New Roman" w:hAnsi="Times New Roman" w:cs="Times New Roman"/>
                <w:sz w:val="20"/>
                <w:szCs w:val="20"/>
              </w:rPr>
              <w:t>Pencahayaan</w:t>
            </w:r>
          </w:p>
        </w:tc>
        <w:tc>
          <w:tcPr>
            <w:tcW w:w="1055" w:type="dxa"/>
            <w:gridSpan w:val="3"/>
            <w:vAlign w:val="center"/>
          </w:tcPr>
          <w:p w14:paraId="0891D9B3" w14:textId="77777777" w:rsidR="000D1005" w:rsidRPr="00FB7EDE" w:rsidRDefault="000D1005" w:rsidP="00C67734">
            <w:pPr>
              <w:jc w:val="center"/>
              <w:rPr>
                <w:rFonts w:ascii="Times New Roman" w:hAnsi="Times New Roman" w:cs="Times New Roman"/>
                <w:b/>
                <w:sz w:val="20"/>
                <w:szCs w:val="20"/>
              </w:rPr>
            </w:pPr>
            <w:r w:rsidRPr="00FB7EDE">
              <w:rPr>
                <w:rFonts w:ascii="Times New Roman" w:hAnsi="Times New Roman" w:cs="Times New Roman"/>
                <w:b/>
                <w:sz w:val="20"/>
                <w:szCs w:val="20"/>
              </w:rPr>
              <w:t>Ya</w:t>
            </w:r>
          </w:p>
        </w:tc>
        <w:tc>
          <w:tcPr>
            <w:tcW w:w="1276" w:type="dxa"/>
            <w:gridSpan w:val="2"/>
            <w:vAlign w:val="center"/>
          </w:tcPr>
          <w:p w14:paraId="5E596338" w14:textId="77777777" w:rsidR="000D1005" w:rsidRPr="00FB7EDE" w:rsidRDefault="000D1005" w:rsidP="00C67734">
            <w:pPr>
              <w:rPr>
                <w:rFonts w:ascii="Times New Roman" w:hAnsi="Times New Roman" w:cs="Times New Roman"/>
                <w:b/>
                <w:sz w:val="20"/>
                <w:szCs w:val="20"/>
              </w:rPr>
            </w:pPr>
            <w:r w:rsidRPr="00FB7EDE">
              <w:rPr>
                <w:rFonts w:ascii="Times New Roman" w:hAnsi="Times New Roman" w:cs="Times New Roman"/>
                <w:b/>
                <w:sz w:val="20"/>
                <w:szCs w:val="20"/>
              </w:rPr>
              <w:t xml:space="preserve">Tidak </w:t>
            </w:r>
          </w:p>
        </w:tc>
        <w:tc>
          <w:tcPr>
            <w:tcW w:w="1134" w:type="dxa"/>
            <w:gridSpan w:val="2"/>
            <w:vMerge/>
            <w:vAlign w:val="center"/>
          </w:tcPr>
          <w:p w14:paraId="26404837" w14:textId="77777777" w:rsidR="000D1005" w:rsidRPr="00FB7EDE" w:rsidRDefault="000D1005" w:rsidP="00C67734">
            <w:pPr>
              <w:jc w:val="center"/>
              <w:rPr>
                <w:rFonts w:ascii="Times New Roman" w:hAnsi="Times New Roman" w:cs="Times New Roman"/>
                <w:b/>
                <w:sz w:val="20"/>
                <w:szCs w:val="20"/>
              </w:rPr>
            </w:pPr>
          </w:p>
        </w:tc>
        <w:tc>
          <w:tcPr>
            <w:tcW w:w="709" w:type="dxa"/>
            <w:vMerge/>
          </w:tcPr>
          <w:p w14:paraId="0B1F3CE7" w14:textId="77777777" w:rsidR="000D1005" w:rsidRPr="00FB7EDE" w:rsidRDefault="000D1005" w:rsidP="00C67734">
            <w:pPr>
              <w:rPr>
                <w:sz w:val="20"/>
                <w:szCs w:val="20"/>
              </w:rPr>
            </w:pPr>
          </w:p>
        </w:tc>
      </w:tr>
      <w:tr w:rsidR="000D1005" w:rsidRPr="00FB7EDE" w14:paraId="1FE63EBB" w14:textId="77777777" w:rsidTr="00C67734">
        <w:trPr>
          <w:trHeight w:val="371"/>
        </w:trPr>
        <w:tc>
          <w:tcPr>
            <w:tcW w:w="646" w:type="dxa"/>
            <w:vMerge/>
          </w:tcPr>
          <w:p w14:paraId="0E6F9106" w14:textId="77777777" w:rsidR="000D1005" w:rsidRPr="00FB7EDE" w:rsidRDefault="000D1005" w:rsidP="00C67734">
            <w:pPr>
              <w:rPr>
                <w:rFonts w:ascii="Times New Roman" w:hAnsi="Times New Roman" w:cs="Times New Roman"/>
                <w:sz w:val="20"/>
                <w:szCs w:val="20"/>
              </w:rPr>
            </w:pPr>
          </w:p>
        </w:tc>
        <w:tc>
          <w:tcPr>
            <w:tcW w:w="488" w:type="dxa"/>
            <w:gridSpan w:val="2"/>
            <w:vAlign w:val="center"/>
          </w:tcPr>
          <w:p w14:paraId="691B52CB" w14:textId="77777777" w:rsidR="000D1005" w:rsidRPr="00FB7EDE" w:rsidRDefault="000D1005" w:rsidP="00C67734">
            <w:pPr>
              <w:jc w:val="center"/>
              <w:rPr>
                <w:rFonts w:ascii="Times New Roman" w:hAnsi="Times New Roman" w:cs="Times New Roman"/>
                <w:sz w:val="20"/>
                <w:szCs w:val="20"/>
              </w:rPr>
            </w:pPr>
            <w:r w:rsidRPr="00FB7EDE">
              <w:rPr>
                <w:rFonts w:ascii="Times New Roman" w:hAnsi="Times New Roman" w:cs="Times New Roman"/>
                <w:sz w:val="20"/>
                <w:szCs w:val="20"/>
              </w:rPr>
              <w:t>∑</w:t>
            </w:r>
          </w:p>
        </w:tc>
        <w:tc>
          <w:tcPr>
            <w:tcW w:w="567" w:type="dxa"/>
            <w:vAlign w:val="center"/>
          </w:tcPr>
          <w:p w14:paraId="584417C0" w14:textId="77777777" w:rsidR="000D1005" w:rsidRPr="00FB7EDE" w:rsidRDefault="000D1005"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426" w:type="dxa"/>
            <w:vAlign w:val="center"/>
          </w:tcPr>
          <w:p w14:paraId="47501111" w14:textId="77777777" w:rsidR="000D1005" w:rsidRPr="00FB7EDE" w:rsidRDefault="000D1005"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850" w:type="dxa"/>
            <w:vAlign w:val="center"/>
          </w:tcPr>
          <w:p w14:paraId="65AB9DBA" w14:textId="77777777" w:rsidR="000D1005" w:rsidRPr="00FB7EDE" w:rsidRDefault="000D1005"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567" w:type="dxa"/>
            <w:vAlign w:val="center"/>
          </w:tcPr>
          <w:p w14:paraId="03CEDFA3" w14:textId="77777777" w:rsidR="000D1005" w:rsidRPr="00FB7EDE" w:rsidRDefault="000D1005"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567" w:type="dxa"/>
            <w:vAlign w:val="center"/>
          </w:tcPr>
          <w:p w14:paraId="32661561" w14:textId="77777777" w:rsidR="000D1005" w:rsidRPr="00FB7EDE" w:rsidRDefault="000D1005" w:rsidP="00C67734">
            <w:pPr>
              <w:rPr>
                <w:rFonts w:ascii="Times New Roman" w:hAnsi="Times New Roman" w:cs="Times New Roman"/>
                <w:sz w:val="20"/>
                <w:szCs w:val="20"/>
              </w:rPr>
            </w:pPr>
            <w:r w:rsidRPr="00FB7EDE">
              <w:rPr>
                <w:rFonts w:ascii="Times New Roman" w:hAnsi="Times New Roman" w:cs="Times New Roman"/>
                <w:sz w:val="20"/>
                <w:szCs w:val="20"/>
              </w:rPr>
              <w:t>%</w:t>
            </w:r>
          </w:p>
        </w:tc>
        <w:tc>
          <w:tcPr>
            <w:tcW w:w="709" w:type="dxa"/>
            <w:vMerge/>
          </w:tcPr>
          <w:p w14:paraId="114F07AD" w14:textId="77777777" w:rsidR="000D1005" w:rsidRPr="00FB7EDE" w:rsidRDefault="000D1005" w:rsidP="00C67734">
            <w:pPr>
              <w:rPr>
                <w:sz w:val="20"/>
                <w:szCs w:val="20"/>
              </w:rPr>
            </w:pPr>
          </w:p>
        </w:tc>
      </w:tr>
      <w:tr w:rsidR="000D1005" w:rsidRPr="00FB7EDE" w14:paraId="12AC4F84" w14:textId="77777777" w:rsidTr="00C67734">
        <w:trPr>
          <w:trHeight w:val="560"/>
        </w:trPr>
        <w:tc>
          <w:tcPr>
            <w:tcW w:w="646" w:type="dxa"/>
          </w:tcPr>
          <w:p w14:paraId="5F015F54" w14:textId="571A556A" w:rsidR="000D1005" w:rsidRPr="00FB7EDE" w:rsidRDefault="000D1005" w:rsidP="00C67734">
            <w:pPr>
              <w:rPr>
                <w:rFonts w:ascii="Times New Roman" w:hAnsi="Times New Roman" w:cs="Times New Roman"/>
                <w:sz w:val="20"/>
                <w:szCs w:val="20"/>
              </w:rPr>
            </w:pPr>
            <w:r>
              <w:rPr>
                <w:rFonts w:ascii="Times New Roman" w:hAnsi="Times New Roman" w:cs="Times New Roman"/>
                <w:sz w:val="20"/>
                <w:szCs w:val="20"/>
              </w:rPr>
              <w:lastRenderedPageBreak/>
              <w:t>Buruk &lt; 300 lux</w:t>
            </w:r>
          </w:p>
        </w:tc>
        <w:tc>
          <w:tcPr>
            <w:tcW w:w="488" w:type="dxa"/>
            <w:gridSpan w:val="2"/>
          </w:tcPr>
          <w:p w14:paraId="52B2F9B9" w14:textId="1FB077B1" w:rsidR="000D1005" w:rsidRPr="00FB7EDE" w:rsidRDefault="000D1005" w:rsidP="00C67734">
            <w:pPr>
              <w:rPr>
                <w:rFonts w:ascii="Times New Roman" w:hAnsi="Times New Roman" w:cs="Times New Roman"/>
                <w:sz w:val="20"/>
                <w:szCs w:val="20"/>
              </w:rPr>
            </w:pPr>
            <w:r>
              <w:rPr>
                <w:rFonts w:ascii="Times New Roman" w:hAnsi="Times New Roman" w:cs="Times New Roman"/>
                <w:sz w:val="20"/>
                <w:szCs w:val="20"/>
              </w:rPr>
              <w:t>19</w:t>
            </w:r>
          </w:p>
        </w:tc>
        <w:tc>
          <w:tcPr>
            <w:tcW w:w="567" w:type="dxa"/>
          </w:tcPr>
          <w:p w14:paraId="372310BD" w14:textId="1F0E1F75" w:rsidR="000D1005" w:rsidRPr="00FB7EDE" w:rsidRDefault="000D1005" w:rsidP="00C67734">
            <w:pPr>
              <w:rPr>
                <w:rFonts w:ascii="Times New Roman" w:hAnsi="Times New Roman" w:cs="Times New Roman"/>
                <w:sz w:val="20"/>
                <w:szCs w:val="20"/>
              </w:rPr>
            </w:pPr>
            <w:r>
              <w:rPr>
                <w:rFonts w:ascii="Times New Roman" w:hAnsi="Times New Roman" w:cs="Times New Roman"/>
                <w:sz w:val="20"/>
                <w:szCs w:val="20"/>
              </w:rPr>
              <w:t>23,75</w:t>
            </w:r>
          </w:p>
        </w:tc>
        <w:tc>
          <w:tcPr>
            <w:tcW w:w="426" w:type="dxa"/>
          </w:tcPr>
          <w:p w14:paraId="5745F707" w14:textId="1FF4F5FD" w:rsidR="000D1005" w:rsidRPr="00FB7EDE" w:rsidRDefault="000D1005" w:rsidP="00C67734">
            <w:pPr>
              <w:rPr>
                <w:rFonts w:ascii="Times New Roman" w:hAnsi="Times New Roman" w:cs="Times New Roman"/>
                <w:sz w:val="20"/>
                <w:szCs w:val="20"/>
              </w:rPr>
            </w:pPr>
            <w:r>
              <w:rPr>
                <w:rFonts w:ascii="Times New Roman" w:hAnsi="Times New Roman" w:cs="Times New Roman"/>
                <w:sz w:val="20"/>
                <w:szCs w:val="20"/>
              </w:rPr>
              <w:t>9</w:t>
            </w:r>
          </w:p>
        </w:tc>
        <w:tc>
          <w:tcPr>
            <w:tcW w:w="850" w:type="dxa"/>
          </w:tcPr>
          <w:p w14:paraId="3222B59D" w14:textId="2047F9C4" w:rsidR="000D1005" w:rsidRPr="00FB7EDE" w:rsidRDefault="000D1005" w:rsidP="00C67734">
            <w:pPr>
              <w:rPr>
                <w:rFonts w:ascii="Times New Roman" w:hAnsi="Times New Roman" w:cs="Times New Roman"/>
                <w:sz w:val="20"/>
                <w:szCs w:val="20"/>
              </w:rPr>
            </w:pPr>
            <w:r>
              <w:rPr>
                <w:rFonts w:ascii="Times New Roman" w:hAnsi="Times New Roman" w:cs="Times New Roman"/>
                <w:sz w:val="20"/>
                <w:szCs w:val="20"/>
              </w:rPr>
              <w:t>11,25</w:t>
            </w:r>
          </w:p>
        </w:tc>
        <w:tc>
          <w:tcPr>
            <w:tcW w:w="567" w:type="dxa"/>
          </w:tcPr>
          <w:p w14:paraId="789E1B5A" w14:textId="0D701705" w:rsidR="000D1005" w:rsidRPr="00FB7EDE" w:rsidRDefault="000D1005" w:rsidP="00C67734">
            <w:pPr>
              <w:rPr>
                <w:rFonts w:ascii="Times New Roman" w:hAnsi="Times New Roman" w:cs="Times New Roman"/>
                <w:sz w:val="20"/>
                <w:szCs w:val="20"/>
              </w:rPr>
            </w:pPr>
            <w:r>
              <w:rPr>
                <w:rFonts w:ascii="Times New Roman" w:hAnsi="Times New Roman" w:cs="Times New Roman"/>
                <w:sz w:val="20"/>
                <w:szCs w:val="20"/>
              </w:rPr>
              <w:t>28</w:t>
            </w:r>
          </w:p>
        </w:tc>
        <w:tc>
          <w:tcPr>
            <w:tcW w:w="567" w:type="dxa"/>
          </w:tcPr>
          <w:p w14:paraId="648C4B4C" w14:textId="19FF220E" w:rsidR="000D1005" w:rsidRPr="00FB7EDE" w:rsidRDefault="000D1005" w:rsidP="00C67734">
            <w:pPr>
              <w:rPr>
                <w:rFonts w:ascii="Times New Roman" w:hAnsi="Times New Roman" w:cs="Times New Roman"/>
                <w:sz w:val="20"/>
                <w:szCs w:val="20"/>
              </w:rPr>
            </w:pPr>
            <w:r>
              <w:rPr>
                <w:rFonts w:ascii="Times New Roman" w:hAnsi="Times New Roman" w:cs="Times New Roman"/>
                <w:sz w:val="20"/>
                <w:szCs w:val="20"/>
              </w:rPr>
              <w:t>35</w:t>
            </w:r>
          </w:p>
        </w:tc>
        <w:tc>
          <w:tcPr>
            <w:tcW w:w="709" w:type="dxa"/>
            <w:vMerge w:val="restart"/>
            <w:vAlign w:val="center"/>
          </w:tcPr>
          <w:p w14:paraId="75318955" w14:textId="0365B529" w:rsidR="000D1005" w:rsidRPr="00FB7EDE" w:rsidRDefault="000D1005" w:rsidP="00C67734">
            <w:pPr>
              <w:jc w:val="center"/>
              <w:rPr>
                <w:sz w:val="20"/>
                <w:szCs w:val="20"/>
              </w:rPr>
            </w:pPr>
            <w:r w:rsidRPr="00FB7EDE">
              <w:rPr>
                <w:sz w:val="20"/>
                <w:szCs w:val="20"/>
              </w:rPr>
              <w:t>0,</w:t>
            </w:r>
            <w:r>
              <w:rPr>
                <w:sz w:val="20"/>
                <w:szCs w:val="20"/>
              </w:rPr>
              <w:t>063</w:t>
            </w:r>
          </w:p>
          <w:p w14:paraId="086E8335" w14:textId="77777777" w:rsidR="000D1005" w:rsidRPr="00FB7EDE" w:rsidRDefault="000D1005" w:rsidP="00C67734">
            <w:pPr>
              <w:jc w:val="center"/>
              <w:rPr>
                <w:sz w:val="20"/>
                <w:szCs w:val="20"/>
              </w:rPr>
            </w:pPr>
          </w:p>
        </w:tc>
      </w:tr>
      <w:tr w:rsidR="000D1005" w:rsidRPr="00FB7EDE" w14:paraId="05BA0486" w14:textId="77777777" w:rsidTr="00C67734">
        <w:trPr>
          <w:trHeight w:val="560"/>
        </w:trPr>
        <w:tc>
          <w:tcPr>
            <w:tcW w:w="646" w:type="dxa"/>
          </w:tcPr>
          <w:p w14:paraId="77732476" w14:textId="5E807026" w:rsidR="000D1005" w:rsidRPr="00FB7EDE" w:rsidRDefault="000D1005" w:rsidP="00C67734">
            <w:pPr>
              <w:rPr>
                <w:rFonts w:ascii="Times New Roman" w:hAnsi="Times New Roman" w:cs="Times New Roman"/>
                <w:sz w:val="20"/>
                <w:szCs w:val="20"/>
              </w:rPr>
            </w:pPr>
            <w:r>
              <w:rPr>
                <w:rFonts w:ascii="Times New Roman" w:hAnsi="Times New Roman" w:cs="Times New Roman"/>
                <w:sz w:val="20"/>
                <w:szCs w:val="20"/>
              </w:rPr>
              <w:t>Baik ≥ 300 lux</w:t>
            </w:r>
          </w:p>
        </w:tc>
        <w:tc>
          <w:tcPr>
            <w:tcW w:w="488" w:type="dxa"/>
            <w:gridSpan w:val="2"/>
          </w:tcPr>
          <w:p w14:paraId="174AB4D6" w14:textId="66966177" w:rsidR="000D1005" w:rsidRPr="00FB7EDE" w:rsidRDefault="000D1005" w:rsidP="00C67734">
            <w:pPr>
              <w:rPr>
                <w:rFonts w:ascii="Times New Roman" w:hAnsi="Times New Roman" w:cs="Times New Roman"/>
                <w:sz w:val="20"/>
                <w:szCs w:val="20"/>
              </w:rPr>
            </w:pPr>
            <w:r>
              <w:rPr>
                <w:rFonts w:ascii="Times New Roman" w:hAnsi="Times New Roman" w:cs="Times New Roman"/>
                <w:sz w:val="20"/>
                <w:szCs w:val="20"/>
              </w:rPr>
              <w:t>24</w:t>
            </w:r>
          </w:p>
        </w:tc>
        <w:tc>
          <w:tcPr>
            <w:tcW w:w="567" w:type="dxa"/>
          </w:tcPr>
          <w:p w14:paraId="280833DC" w14:textId="4196A769" w:rsidR="000D1005" w:rsidRPr="00FB7EDE" w:rsidRDefault="000D1005" w:rsidP="00C67734">
            <w:pPr>
              <w:rPr>
                <w:rFonts w:ascii="Times New Roman" w:hAnsi="Times New Roman" w:cs="Times New Roman"/>
                <w:sz w:val="20"/>
                <w:szCs w:val="20"/>
              </w:rPr>
            </w:pPr>
            <w:r>
              <w:rPr>
                <w:rFonts w:ascii="Times New Roman" w:hAnsi="Times New Roman" w:cs="Times New Roman"/>
                <w:sz w:val="20"/>
                <w:szCs w:val="20"/>
              </w:rPr>
              <w:t>30</w:t>
            </w:r>
          </w:p>
        </w:tc>
        <w:tc>
          <w:tcPr>
            <w:tcW w:w="426" w:type="dxa"/>
          </w:tcPr>
          <w:p w14:paraId="5DBA48A6" w14:textId="09A605D6" w:rsidR="000D1005" w:rsidRPr="00FB7EDE" w:rsidRDefault="000D1005" w:rsidP="00C67734">
            <w:pPr>
              <w:rPr>
                <w:rFonts w:ascii="Times New Roman" w:hAnsi="Times New Roman" w:cs="Times New Roman"/>
                <w:sz w:val="20"/>
                <w:szCs w:val="20"/>
              </w:rPr>
            </w:pPr>
            <w:r>
              <w:rPr>
                <w:rFonts w:ascii="Times New Roman" w:hAnsi="Times New Roman" w:cs="Times New Roman"/>
                <w:sz w:val="20"/>
                <w:szCs w:val="20"/>
              </w:rPr>
              <w:t>28</w:t>
            </w:r>
          </w:p>
        </w:tc>
        <w:tc>
          <w:tcPr>
            <w:tcW w:w="850" w:type="dxa"/>
          </w:tcPr>
          <w:p w14:paraId="4E81FE51" w14:textId="2EA57585" w:rsidR="000D1005" w:rsidRPr="00FB7EDE" w:rsidRDefault="000D1005" w:rsidP="00C67734">
            <w:pPr>
              <w:rPr>
                <w:rFonts w:ascii="Times New Roman" w:hAnsi="Times New Roman" w:cs="Times New Roman"/>
                <w:sz w:val="20"/>
                <w:szCs w:val="20"/>
              </w:rPr>
            </w:pPr>
            <w:r>
              <w:rPr>
                <w:rFonts w:ascii="Times New Roman" w:hAnsi="Times New Roman" w:cs="Times New Roman"/>
                <w:sz w:val="20"/>
                <w:szCs w:val="20"/>
              </w:rPr>
              <w:t>35</w:t>
            </w:r>
          </w:p>
        </w:tc>
        <w:tc>
          <w:tcPr>
            <w:tcW w:w="567" w:type="dxa"/>
          </w:tcPr>
          <w:p w14:paraId="6C06467C" w14:textId="7B16AA33" w:rsidR="000D1005" w:rsidRPr="00FB7EDE" w:rsidRDefault="000D1005" w:rsidP="00C67734">
            <w:pPr>
              <w:rPr>
                <w:rFonts w:ascii="Times New Roman" w:hAnsi="Times New Roman" w:cs="Times New Roman"/>
                <w:sz w:val="20"/>
                <w:szCs w:val="20"/>
              </w:rPr>
            </w:pPr>
            <w:r>
              <w:rPr>
                <w:rFonts w:ascii="Times New Roman" w:hAnsi="Times New Roman" w:cs="Times New Roman"/>
                <w:sz w:val="20"/>
                <w:szCs w:val="20"/>
              </w:rPr>
              <w:t>52</w:t>
            </w:r>
          </w:p>
        </w:tc>
        <w:tc>
          <w:tcPr>
            <w:tcW w:w="567" w:type="dxa"/>
          </w:tcPr>
          <w:p w14:paraId="47CAF3D0" w14:textId="5E7948F9" w:rsidR="000D1005" w:rsidRPr="00FB7EDE" w:rsidRDefault="000D1005" w:rsidP="00C67734">
            <w:pPr>
              <w:rPr>
                <w:rFonts w:ascii="Times New Roman" w:hAnsi="Times New Roman" w:cs="Times New Roman"/>
                <w:sz w:val="20"/>
                <w:szCs w:val="20"/>
              </w:rPr>
            </w:pPr>
            <w:r>
              <w:rPr>
                <w:rFonts w:ascii="Times New Roman" w:hAnsi="Times New Roman" w:cs="Times New Roman"/>
                <w:sz w:val="20"/>
                <w:szCs w:val="20"/>
              </w:rPr>
              <w:t>65</w:t>
            </w:r>
          </w:p>
        </w:tc>
        <w:tc>
          <w:tcPr>
            <w:tcW w:w="709" w:type="dxa"/>
            <w:vMerge/>
          </w:tcPr>
          <w:p w14:paraId="4FF85AA3" w14:textId="77777777" w:rsidR="000D1005" w:rsidRPr="00FB7EDE" w:rsidRDefault="000D1005" w:rsidP="00C67734">
            <w:pPr>
              <w:rPr>
                <w:sz w:val="20"/>
                <w:szCs w:val="20"/>
              </w:rPr>
            </w:pPr>
          </w:p>
        </w:tc>
      </w:tr>
      <w:tr w:rsidR="000D1005" w:rsidRPr="00FB7EDE" w14:paraId="7047551E" w14:textId="77777777" w:rsidTr="00C67734">
        <w:trPr>
          <w:trHeight w:val="560"/>
        </w:trPr>
        <w:tc>
          <w:tcPr>
            <w:tcW w:w="646" w:type="dxa"/>
          </w:tcPr>
          <w:p w14:paraId="4C4C2BF8" w14:textId="77777777" w:rsidR="000D1005" w:rsidRPr="00FB7EDE" w:rsidRDefault="000D1005" w:rsidP="00C67734">
            <w:pPr>
              <w:jc w:val="center"/>
              <w:rPr>
                <w:b/>
                <w:sz w:val="20"/>
                <w:szCs w:val="20"/>
              </w:rPr>
            </w:pPr>
            <w:r w:rsidRPr="00FB7EDE">
              <w:rPr>
                <w:b/>
                <w:sz w:val="20"/>
                <w:szCs w:val="20"/>
              </w:rPr>
              <w:t>Jumlah</w:t>
            </w:r>
          </w:p>
        </w:tc>
        <w:tc>
          <w:tcPr>
            <w:tcW w:w="488" w:type="dxa"/>
            <w:gridSpan w:val="2"/>
          </w:tcPr>
          <w:p w14:paraId="213FB824" w14:textId="77777777" w:rsidR="000D1005" w:rsidRPr="00FB7EDE" w:rsidRDefault="000D1005" w:rsidP="00C67734">
            <w:pPr>
              <w:rPr>
                <w:sz w:val="20"/>
                <w:szCs w:val="20"/>
              </w:rPr>
            </w:pPr>
            <w:r>
              <w:rPr>
                <w:sz w:val="20"/>
                <w:szCs w:val="20"/>
              </w:rPr>
              <w:t>43</w:t>
            </w:r>
          </w:p>
        </w:tc>
        <w:tc>
          <w:tcPr>
            <w:tcW w:w="567" w:type="dxa"/>
          </w:tcPr>
          <w:p w14:paraId="2487F7E6" w14:textId="77777777" w:rsidR="000D1005" w:rsidRPr="00FB7EDE" w:rsidRDefault="000D1005" w:rsidP="00C67734">
            <w:pPr>
              <w:rPr>
                <w:sz w:val="20"/>
                <w:szCs w:val="20"/>
              </w:rPr>
            </w:pPr>
            <w:r w:rsidRPr="00FB7EDE">
              <w:rPr>
                <w:sz w:val="20"/>
                <w:szCs w:val="20"/>
              </w:rPr>
              <w:t>53,75</w:t>
            </w:r>
          </w:p>
        </w:tc>
        <w:tc>
          <w:tcPr>
            <w:tcW w:w="426" w:type="dxa"/>
          </w:tcPr>
          <w:p w14:paraId="0F3DFC96" w14:textId="3C2C1D1D" w:rsidR="000D1005" w:rsidRPr="00FB7EDE" w:rsidRDefault="000D1005" w:rsidP="00C67734">
            <w:pPr>
              <w:rPr>
                <w:sz w:val="20"/>
                <w:szCs w:val="20"/>
              </w:rPr>
            </w:pPr>
            <w:r>
              <w:rPr>
                <w:sz w:val="20"/>
                <w:szCs w:val="20"/>
              </w:rPr>
              <w:t>37</w:t>
            </w:r>
          </w:p>
        </w:tc>
        <w:tc>
          <w:tcPr>
            <w:tcW w:w="850" w:type="dxa"/>
          </w:tcPr>
          <w:p w14:paraId="580FCBA6" w14:textId="77777777" w:rsidR="000D1005" w:rsidRPr="00FB7EDE" w:rsidRDefault="000D1005" w:rsidP="00C67734">
            <w:pPr>
              <w:rPr>
                <w:sz w:val="20"/>
                <w:szCs w:val="20"/>
              </w:rPr>
            </w:pPr>
            <w:r w:rsidRPr="00FB7EDE">
              <w:rPr>
                <w:sz w:val="20"/>
                <w:szCs w:val="20"/>
              </w:rPr>
              <w:t>46,25</w:t>
            </w:r>
          </w:p>
        </w:tc>
        <w:tc>
          <w:tcPr>
            <w:tcW w:w="567" w:type="dxa"/>
          </w:tcPr>
          <w:p w14:paraId="7104923E" w14:textId="77777777" w:rsidR="000D1005" w:rsidRPr="00FB7EDE" w:rsidRDefault="000D1005" w:rsidP="00C67734">
            <w:pPr>
              <w:rPr>
                <w:sz w:val="20"/>
                <w:szCs w:val="20"/>
              </w:rPr>
            </w:pPr>
            <w:r w:rsidRPr="00FB7EDE">
              <w:rPr>
                <w:sz w:val="20"/>
                <w:szCs w:val="20"/>
              </w:rPr>
              <w:t>80</w:t>
            </w:r>
          </w:p>
        </w:tc>
        <w:tc>
          <w:tcPr>
            <w:tcW w:w="567" w:type="dxa"/>
          </w:tcPr>
          <w:p w14:paraId="576B46CA" w14:textId="77777777" w:rsidR="000D1005" w:rsidRPr="00FB7EDE" w:rsidRDefault="000D1005" w:rsidP="00C67734">
            <w:pPr>
              <w:rPr>
                <w:sz w:val="20"/>
                <w:szCs w:val="20"/>
              </w:rPr>
            </w:pPr>
            <w:r w:rsidRPr="00FB7EDE">
              <w:rPr>
                <w:sz w:val="20"/>
                <w:szCs w:val="20"/>
              </w:rPr>
              <w:t>100</w:t>
            </w:r>
          </w:p>
        </w:tc>
        <w:tc>
          <w:tcPr>
            <w:tcW w:w="709" w:type="dxa"/>
            <w:vMerge/>
          </w:tcPr>
          <w:p w14:paraId="49878D5F" w14:textId="77777777" w:rsidR="000D1005" w:rsidRPr="00FB7EDE" w:rsidRDefault="000D1005" w:rsidP="00C67734">
            <w:pPr>
              <w:rPr>
                <w:sz w:val="20"/>
                <w:szCs w:val="20"/>
              </w:rPr>
            </w:pPr>
          </w:p>
        </w:tc>
      </w:tr>
    </w:tbl>
    <w:p w14:paraId="29AB9E9E" w14:textId="77777777" w:rsidR="00C2013F" w:rsidRPr="00060142" w:rsidRDefault="00C2013F" w:rsidP="00C2013F">
      <w:pPr>
        <w:jc w:val="both"/>
        <w:rPr>
          <w:rFonts w:ascii="Times New Roman" w:hAnsi="Times New Roman" w:cs="Times New Roman"/>
          <w:sz w:val="20"/>
          <w:szCs w:val="20"/>
          <w:lang w:val="en-ID"/>
        </w:rPr>
      </w:pPr>
    </w:p>
    <w:p w14:paraId="37F0D410" w14:textId="08F6E24A" w:rsidR="005F679E" w:rsidRDefault="006F430D" w:rsidP="006F430D">
      <w:pPr>
        <w:pStyle w:val="ListParagraph"/>
        <w:numPr>
          <w:ilvl w:val="0"/>
          <w:numId w:val="1"/>
        </w:numPr>
        <w:rPr>
          <w:rFonts w:ascii="Times New Roman" w:hAnsi="Times New Roman" w:cs="Times New Roman"/>
          <w:b/>
          <w:sz w:val="20"/>
          <w:szCs w:val="20"/>
          <w:lang w:val="en-ID"/>
        </w:rPr>
      </w:pPr>
      <w:r w:rsidRPr="006F430D">
        <w:rPr>
          <w:rFonts w:ascii="Times New Roman" w:hAnsi="Times New Roman" w:cs="Times New Roman"/>
          <w:b/>
          <w:sz w:val="20"/>
          <w:szCs w:val="20"/>
          <w:lang w:val="en-ID"/>
        </w:rPr>
        <w:t>Analisis Bivariat</w:t>
      </w:r>
    </w:p>
    <w:tbl>
      <w:tblPr>
        <w:tblStyle w:val="PlainTable21"/>
        <w:tblW w:w="4656" w:type="dxa"/>
        <w:tblLook w:val="04A0" w:firstRow="1" w:lastRow="0" w:firstColumn="1" w:lastColumn="0" w:noHBand="0" w:noVBand="1"/>
      </w:tblPr>
      <w:tblGrid>
        <w:gridCol w:w="1401"/>
        <w:gridCol w:w="1215"/>
        <w:gridCol w:w="717"/>
        <w:gridCol w:w="1425"/>
      </w:tblGrid>
      <w:tr w:rsidR="006F430D" w14:paraId="60D77806" w14:textId="77777777" w:rsidTr="006F430D">
        <w:trPr>
          <w:cnfStyle w:val="100000000000" w:firstRow="1" w:lastRow="0" w:firstColumn="0" w:lastColumn="0" w:oddVBand="0" w:evenVBand="0" w:oddHBand="0"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2033" w:type="dxa"/>
          </w:tcPr>
          <w:p w14:paraId="3456A308" w14:textId="77777777" w:rsidR="006F430D" w:rsidRDefault="006F430D" w:rsidP="006F430D">
            <w:pPr>
              <w:rPr>
                <w:b w:val="0"/>
                <w:bCs w:val="0"/>
                <w:szCs w:val="20"/>
              </w:rPr>
            </w:pPr>
            <w:r>
              <w:rPr>
                <w:szCs w:val="20"/>
              </w:rPr>
              <w:t>Variabel Bebas</w:t>
            </w:r>
          </w:p>
        </w:tc>
        <w:tc>
          <w:tcPr>
            <w:tcW w:w="786" w:type="dxa"/>
          </w:tcPr>
          <w:p w14:paraId="7AB9446B" w14:textId="77777777" w:rsidR="006F430D" w:rsidRDefault="006F430D" w:rsidP="00C67734">
            <w:pPr>
              <w:jc w:val="center"/>
              <w:cnfStyle w:val="100000000000" w:firstRow="1" w:lastRow="0" w:firstColumn="0" w:lastColumn="0" w:oddVBand="0" w:evenVBand="0" w:oddHBand="0" w:evenHBand="0" w:firstRowFirstColumn="0" w:firstRowLastColumn="0" w:lastRowFirstColumn="0" w:lastRowLastColumn="0"/>
              <w:rPr>
                <w:szCs w:val="20"/>
              </w:rPr>
            </w:pPr>
            <w:r w:rsidRPr="00676C00">
              <w:rPr>
                <w:i/>
                <w:szCs w:val="20"/>
              </w:rPr>
              <w:t>Ratio Prevalence</w:t>
            </w:r>
            <w:r>
              <w:rPr>
                <w:szCs w:val="20"/>
              </w:rPr>
              <w:t xml:space="preserve"> (RP)</w:t>
            </w:r>
          </w:p>
        </w:tc>
        <w:tc>
          <w:tcPr>
            <w:tcW w:w="714" w:type="dxa"/>
          </w:tcPr>
          <w:p w14:paraId="3082A6E5" w14:textId="77777777" w:rsidR="006F430D" w:rsidRDefault="006F430D" w:rsidP="00C67734">
            <w:pPr>
              <w:jc w:val="center"/>
              <w:cnfStyle w:val="100000000000" w:firstRow="1" w:lastRow="0" w:firstColumn="0" w:lastColumn="0" w:oddVBand="0" w:evenVBand="0" w:oddHBand="0" w:evenHBand="0" w:firstRowFirstColumn="0" w:firstRowLastColumn="0" w:lastRowFirstColumn="0" w:lastRowLastColumn="0"/>
              <w:rPr>
                <w:b w:val="0"/>
                <w:bCs w:val="0"/>
                <w:szCs w:val="20"/>
              </w:rPr>
            </w:pPr>
            <w:r>
              <w:rPr>
                <w:szCs w:val="20"/>
              </w:rPr>
              <w:t>P value</w:t>
            </w:r>
          </w:p>
        </w:tc>
        <w:tc>
          <w:tcPr>
            <w:tcW w:w="1123" w:type="dxa"/>
          </w:tcPr>
          <w:p w14:paraId="1F4979EF" w14:textId="77777777" w:rsidR="006F430D" w:rsidRDefault="006F430D" w:rsidP="00C67734">
            <w:pPr>
              <w:jc w:val="center"/>
              <w:cnfStyle w:val="100000000000" w:firstRow="1" w:lastRow="0" w:firstColumn="0" w:lastColumn="0" w:oddVBand="0" w:evenVBand="0" w:oddHBand="0" w:evenHBand="0" w:firstRowFirstColumn="0" w:firstRowLastColumn="0" w:lastRowFirstColumn="0" w:lastRowLastColumn="0"/>
              <w:rPr>
                <w:b w:val="0"/>
                <w:bCs w:val="0"/>
                <w:szCs w:val="20"/>
              </w:rPr>
            </w:pPr>
            <w:r>
              <w:rPr>
                <w:szCs w:val="20"/>
              </w:rPr>
              <w:t>Kesimpulan</w:t>
            </w:r>
          </w:p>
        </w:tc>
      </w:tr>
      <w:tr w:rsidR="006F430D" w14:paraId="72775C07" w14:textId="77777777" w:rsidTr="006F430D">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033" w:type="dxa"/>
            <w:tcBorders>
              <w:bottom w:val="nil"/>
            </w:tcBorders>
          </w:tcPr>
          <w:p w14:paraId="452472D8" w14:textId="4BF7E21E" w:rsidR="006F430D" w:rsidRDefault="006F430D" w:rsidP="00C67734">
            <w:pPr>
              <w:rPr>
                <w:szCs w:val="20"/>
              </w:rPr>
            </w:pPr>
            <w:r>
              <w:rPr>
                <w:b w:val="0"/>
                <w:bCs w:val="0"/>
                <w:szCs w:val="20"/>
              </w:rPr>
              <w:t>Usia</w:t>
            </w:r>
          </w:p>
        </w:tc>
        <w:tc>
          <w:tcPr>
            <w:tcW w:w="786" w:type="dxa"/>
            <w:tcBorders>
              <w:bottom w:val="nil"/>
            </w:tcBorders>
          </w:tcPr>
          <w:p w14:paraId="22569B31" w14:textId="11A2D666" w:rsidR="006F430D" w:rsidRDefault="00877E54" w:rsidP="00C67734">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1,729</w:t>
            </w:r>
          </w:p>
        </w:tc>
        <w:tc>
          <w:tcPr>
            <w:tcW w:w="714" w:type="dxa"/>
            <w:tcBorders>
              <w:bottom w:val="nil"/>
            </w:tcBorders>
          </w:tcPr>
          <w:p w14:paraId="6F8C6EA8" w14:textId="211B116D" w:rsidR="006F430D" w:rsidRDefault="000E3DD0" w:rsidP="00C67734">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0,072</w:t>
            </w:r>
          </w:p>
        </w:tc>
        <w:tc>
          <w:tcPr>
            <w:tcW w:w="1123" w:type="dxa"/>
            <w:tcBorders>
              <w:bottom w:val="nil"/>
            </w:tcBorders>
            <w:vAlign w:val="center"/>
          </w:tcPr>
          <w:p w14:paraId="797E0449" w14:textId="5FBA96C7" w:rsidR="006F430D" w:rsidRDefault="006F430D" w:rsidP="00C67734">
            <w:pPr>
              <w:cnfStyle w:val="000000100000" w:firstRow="0" w:lastRow="0" w:firstColumn="0" w:lastColumn="0" w:oddVBand="0" w:evenVBand="0" w:oddHBand="1" w:evenHBand="0" w:firstRowFirstColumn="0" w:firstRowLastColumn="0" w:lastRowFirstColumn="0" w:lastRowLastColumn="0"/>
              <w:rPr>
                <w:szCs w:val="20"/>
              </w:rPr>
            </w:pPr>
            <w:r>
              <w:rPr>
                <w:szCs w:val="20"/>
              </w:rPr>
              <w:t>Tidak Berhubungan</w:t>
            </w:r>
          </w:p>
        </w:tc>
      </w:tr>
      <w:tr w:rsidR="006F430D" w14:paraId="2E30E6C6" w14:textId="77777777" w:rsidTr="006F430D">
        <w:trPr>
          <w:trHeight w:val="345"/>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tcPr>
          <w:p w14:paraId="68126DF4" w14:textId="3D8E1722" w:rsidR="006F430D" w:rsidRDefault="006F430D" w:rsidP="00C67734">
            <w:pPr>
              <w:rPr>
                <w:szCs w:val="20"/>
              </w:rPr>
            </w:pPr>
            <w:r>
              <w:rPr>
                <w:b w:val="0"/>
                <w:bCs w:val="0"/>
                <w:szCs w:val="20"/>
              </w:rPr>
              <w:t>Jenis Kelamin</w:t>
            </w:r>
          </w:p>
        </w:tc>
        <w:tc>
          <w:tcPr>
            <w:tcW w:w="786" w:type="dxa"/>
            <w:tcBorders>
              <w:top w:val="nil"/>
              <w:bottom w:val="nil"/>
            </w:tcBorders>
          </w:tcPr>
          <w:p w14:paraId="26111BC2" w14:textId="0B202944" w:rsidR="006F430D" w:rsidRDefault="00877E54" w:rsidP="00C67734">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t>3,628</w:t>
            </w:r>
          </w:p>
        </w:tc>
        <w:tc>
          <w:tcPr>
            <w:tcW w:w="714" w:type="dxa"/>
            <w:tcBorders>
              <w:top w:val="nil"/>
              <w:bottom w:val="nil"/>
            </w:tcBorders>
          </w:tcPr>
          <w:p w14:paraId="7962AD73" w14:textId="2ADFAEA5" w:rsidR="006F430D" w:rsidRDefault="000E3DD0" w:rsidP="00C67734">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t>0,001</w:t>
            </w:r>
          </w:p>
        </w:tc>
        <w:tc>
          <w:tcPr>
            <w:tcW w:w="1123" w:type="dxa"/>
            <w:tcBorders>
              <w:top w:val="nil"/>
              <w:bottom w:val="nil"/>
            </w:tcBorders>
            <w:vAlign w:val="center"/>
          </w:tcPr>
          <w:p w14:paraId="59A51C06" w14:textId="727FF597" w:rsidR="006F430D" w:rsidRDefault="006F430D" w:rsidP="00C67734">
            <w:pPr>
              <w:cnfStyle w:val="000000000000" w:firstRow="0" w:lastRow="0" w:firstColumn="0" w:lastColumn="0" w:oddVBand="0" w:evenVBand="0" w:oddHBand="0" w:evenHBand="0" w:firstRowFirstColumn="0" w:firstRowLastColumn="0" w:lastRowFirstColumn="0" w:lastRowLastColumn="0"/>
              <w:rPr>
                <w:szCs w:val="20"/>
              </w:rPr>
            </w:pPr>
            <w:r>
              <w:rPr>
                <w:szCs w:val="20"/>
              </w:rPr>
              <w:t>Berhubungan</w:t>
            </w:r>
          </w:p>
        </w:tc>
      </w:tr>
      <w:tr w:rsidR="006F430D" w14:paraId="7269D62E" w14:textId="77777777" w:rsidTr="006F430D">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tcPr>
          <w:p w14:paraId="2512168B" w14:textId="77777777" w:rsidR="006F430D" w:rsidRDefault="006F430D" w:rsidP="00C67734">
            <w:pPr>
              <w:rPr>
                <w:szCs w:val="20"/>
              </w:rPr>
            </w:pPr>
            <w:r>
              <w:rPr>
                <w:b w:val="0"/>
                <w:bCs w:val="0"/>
                <w:szCs w:val="20"/>
              </w:rPr>
              <w:t>Masa Kerja</w:t>
            </w:r>
          </w:p>
        </w:tc>
        <w:tc>
          <w:tcPr>
            <w:tcW w:w="786" w:type="dxa"/>
            <w:tcBorders>
              <w:top w:val="nil"/>
              <w:bottom w:val="nil"/>
            </w:tcBorders>
          </w:tcPr>
          <w:p w14:paraId="41F79974" w14:textId="5298A7EA" w:rsidR="006F430D" w:rsidRDefault="00877E54" w:rsidP="00C67734">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7,822</w:t>
            </w:r>
          </w:p>
        </w:tc>
        <w:tc>
          <w:tcPr>
            <w:tcW w:w="714" w:type="dxa"/>
            <w:tcBorders>
              <w:top w:val="nil"/>
              <w:bottom w:val="nil"/>
            </w:tcBorders>
          </w:tcPr>
          <w:p w14:paraId="52C6D181" w14:textId="0FE37D6C" w:rsidR="006F430D" w:rsidRDefault="000E3DD0" w:rsidP="00C67734">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0,001</w:t>
            </w:r>
          </w:p>
        </w:tc>
        <w:tc>
          <w:tcPr>
            <w:tcW w:w="1123" w:type="dxa"/>
            <w:tcBorders>
              <w:top w:val="nil"/>
              <w:bottom w:val="nil"/>
            </w:tcBorders>
            <w:vAlign w:val="center"/>
          </w:tcPr>
          <w:p w14:paraId="30601DF4" w14:textId="34F48741" w:rsidR="006F430D" w:rsidRDefault="006F430D" w:rsidP="00C67734">
            <w:pPr>
              <w:cnfStyle w:val="000000100000" w:firstRow="0" w:lastRow="0" w:firstColumn="0" w:lastColumn="0" w:oddVBand="0" w:evenVBand="0" w:oddHBand="1" w:evenHBand="0" w:firstRowFirstColumn="0" w:firstRowLastColumn="0" w:lastRowFirstColumn="0" w:lastRowLastColumn="0"/>
              <w:rPr>
                <w:szCs w:val="20"/>
              </w:rPr>
            </w:pPr>
            <w:r>
              <w:rPr>
                <w:szCs w:val="20"/>
              </w:rPr>
              <w:t>Berhubungan</w:t>
            </w:r>
          </w:p>
        </w:tc>
      </w:tr>
      <w:tr w:rsidR="006F430D" w14:paraId="3FF6D1A9" w14:textId="77777777" w:rsidTr="006F430D">
        <w:trPr>
          <w:trHeight w:val="345"/>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tcPr>
          <w:p w14:paraId="614A99EC" w14:textId="7B16D8C5" w:rsidR="006F430D" w:rsidRDefault="006F430D" w:rsidP="00C67734">
            <w:pPr>
              <w:rPr>
                <w:szCs w:val="20"/>
              </w:rPr>
            </w:pPr>
            <w:r>
              <w:rPr>
                <w:b w:val="0"/>
                <w:bCs w:val="0"/>
                <w:szCs w:val="20"/>
              </w:rPr>
              <w:t>Lama Kerja</w:t>
            </w:r>
          </w:p>
        </w:tc>
        <w:tc>
          <w:tcPr>
            <w:tcW w:w="786" w:type="dxa"/>
            <w:tcBorders>
              <w:top w:val="nil"/>
              <w:bottom w:val="nil"/>
            </w:tcBorders>
          </w:tcPr>
          <w:p w14:paraId="05FFCC47" w14:textId="68FB06D9" w:rsidR="006F430D" w:rsidRDefault="00877E54" w:rsidP="00C67734">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t>10,6</w:t>
            </w:r>
          </w:p>
        </w:tc>
        <w:tc>
          <w:tcPr>
            <w:tcW w:w="714" w:type="dxa"/>
            <w:tcBorders>
              <w:top w:val="nil"/>
              <w:bottom w:val="nil"/>
            </w:tcBorders>
          </w:tcPr>
          <w:p w14:paraId="414C7597" w14:textId="2DCC6C48" w:rsidR="006F430D" w:rsidRDefault="000E3DD0" w:rsidP="00C67734">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t>0,001</w:t>
            </w:r>
          </w:p>
        </w:tc>
        <w:tc>
          <w:tcPr>
            <w:tcW w:w="1123" w:type="dxa"/>
            <w:tcBorders>
              <w:top w:val="nil"/>
              <w:bottom w:val="nil"/>
            </w:tcBorders>
            <w:vAlign w:val="center"/>
          </w:tcPr>
          <w:p w14:paraId="2D480BBB" w14:textId="2E12C47A" w:rsidR="006F430D" w:rsidRDefault="006F430D" w:rsidP="00C67734">
            <w:pPr>
              <w:cnfStyle w:val="000000000000" w:firstRow="0" w:lastRow="0" w:firstColumn="0" w:lastColumn="0" w:oddVBand="0" w:evenVBand="0" w:oddHBand="0" w:evenHBand="0" w:firstRowFirstColumn="0" w:firstRowLastColumn="0" w:lastRowFirstColumn="0" w:lastRowLastColumn="0"/>
              <w:rPr>
                <w:szCs w:val="20"/>
              </w:rPr>
            </w:pPr>
            <w:r>
              <w:rPr>
                <w:szCs w:val="20"/>
              </w:rPr>
              <w:t>Berhubungan</w:t>
            </w:r>
          </w:p>
        </w:tc>
      </w:tr>
      <w:tr w:rsidR="006F430D" w14:paraId="6FBAC877" w14:textId="77777777" w:rsidTr="006F430D">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tcPr>
          <w:p w14:paraId="7AD61A3B" w14:textId="65FB1920" w:rsidR="006F430D" w:rsidRDefault="006F430D" w:rsidP="00C67734">
            <w:pPr>
              <w:rPr>
                <w:szCs w:val="20"/>
              </w:rPr>
            </w:pPr>
            <w:r>
              <w:rPr>
                <w:b w:val="0"/>
                <w:bCs w:val="0"/>
                <w:szCs w:val="20"/>
              </w:rPr>
              <w:t>Jarak Pandang</w:t>
            </w:r>
          </w:p>
        </w:tc>
        <w:tc>
          <w:tcPr>
            <w:tcW w:w="786" w:type="dxa"/>
            <w:tcBorders>
              <w:top w:val="nil"/>
              <w:bottom w:val="nil"/>
            </w:tcBorders>
          </w:tcPr>
          <w:p w14:paraId="02B94179" w14:textId="6C533232" w:rsidR="006F430D" w:rsidRDefault="00877E54" w:rsidP="00C67734">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1,759</w:t>
            </w:r>
          </w:p>
        </w:tc>
        <w:tc>
          <w:tcPr>
            <w:tcW w:w="714" w:type="dxa"/>
            <w:tcBorders>
              <w:top w:val="nil"/>
              <w:bottom w:val="nil"/>
            </w:tcBorders>
          </w:tcPr>
          <w:p w14:paraId="18117223" w14:textId="7E48E8D7" w:rsidR="006F430D" w:rsidRDefault="000E3DD0" w:rsidP="00C67734">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0,018</w:t>
            </w:r>
          </w:p>
        </w:tc>
        <w:tc>
          <w:tcPr>
            <w:tcW w:w="1123" w:type="dxa"/>
            <w:tcBorders>
              <w:top w:val="nil"/>
              <w:bottom w:val="nil"/>
            </w:tcBorders>
            <w:vAlign w:val="center"/>
          </w:tcPr>
          <w:p w14:paraId="70545E83" w14:textId="77777777" w:rsidR="006F430D" w:rsidRDefault="006F430D" w:rsidP="00C67734">
            <w:pPr>
              <w:cnfStyle w:val="000000100000" w:firstRow="0" w:lastRow="0" w:firstColumn="0" w:lastColumn="0" w:oddVBand="0" w:evenVBand="0" w:oddHBand="1" w:evenHBand="0" w:firstRowFirstColumn="0" w:firstRowLastColumn="0" w:lastRowFirstColumn="0" w:lastRowLastColumn="0"/>
              <w:rPr>
                <w:szCs w:val="20"/>
              </w:rPr>
            </w:pPr>
            <w:r>
              <w:rPr>
                <w:szCs w:val="20"/>
              </w:rPr>
              <w:t>Berhubungan</w:t>
            </w:r>
          </w:p>
        </w:tc>
      </w:tr>
      <w:tr w:rsidR="006F430D" w14:paraId="4C251430" w14:textId="77777777" w:rsidTr="006F430D">
        <w:trPr>
          <w:trHeight w:val="345"/>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tcPr>
          <w:p w14:paraId="6BA96740" w14:textId="17946BFE" w:rsidR="006F430D" w:rsidRDefault="006F430D" w:rsidP="00C67734">
            <w:pPr>
              <w:rPr>
                <w:szCs w:val="20"/>
              </w:rPr>
            </w:pPr>
            <w:r>
              <w:rPr>
                <w:b w:val="0"/>
                <w:bCs w:val="0"/>
                <w:szCs w:val="20"/>
              </w:rPr>
              <w:t>Istirahat Mata</w:t>
            </w:r>
          </w:p>
        </w:tc>
        <w:tc>
          <w:tcPr>
            <w:tcW w:w="786" w:type="dxa"/>
            <w:tcBorders>
              <w:top w:val="nil"/>
              <w:bottom w:val="nil"/>
            </w:tcBorders>
          </w:tcPr>
          <w:p w14:paraId="5CEB035A" w14:textId="1242DA9D" w:rsidR="006F430D" w:rsidRDefault="00877E54" w:rsidP="00C67734">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t>0,847</w:t>
            </w:r>
          </w:p>
        </w:tc>
        <w:tc>
          <w:tcPr>
            <w:tcW w:w="714" w:type="dxa"/>
            <w:tcBorders>
              <w:top w:val="nil"/>
              <w:bottom w:val="nil"/>
            </w:tcBorders>
          </w:tcPr>
          <w:p w14:paraId="3EEC6C56" w14:textId="080F1619" w:rsidR="006F430D" w:rsidRDefault="000E3DD0" w:rsidP="00C67734">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t>0,555</w:t>
            </w:r>
          </w:p>
        </w:tc>
        <w:tc>
          <w:tcPr>
            <w:tcW w:w="1123" w:type="dxa"/>
            <w:tcBorders>
              <w:top w:val="nil"/>
              <w:bottom w:val="nil"/>
            </w:tcBorders>
            <w:vAlign w:val="center"/>
          </w:tcPr>
          <w:p w14:paraId="0F04F484" w14:textId="77777777" w:rsidR="006F430D" w:rsidRDefault="006F430D" w:rsidP="00C67734">
            <w:pPr>
              <w:cnfStyle w:val="000000000000" w:firstRow="0" w:lastRow="0" w:firstColumn="0" w:lastColumn="0" w:oddVBand="0" w:evenVBand="0" w:oddHBand="0" w:evenHBand="0" w:firstRowFirstColumn="0" w:firstRowLastColumn="0" w:lastRowFirstColumn="0" w:lastRowLastColumn="0"/>
              <w:rPr>
                <w:szCs w:val="20"/>
              </w:rPr>
            </w:pPr>
            <w:r>
              <w:rPr>
                <w:szCs w:val="20"/>
              </w:rPr>
              <w:t>Tidak berhubungan</w:t>
            </w:r>
          </w:p>
        </w:tc>
      </w:tr>
      <w:tr w:rsidR="006F430D" w14:paraId="7DA7B8E0" w14:textId="77777777" w:rsidTr="006F430D">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tcPr>
          <w:p w14:paraId="45846408" w14:textId="2C16793A" w:rsidR="006F430D" w:rsidRDefault="006F430D" w:rsidP="00C67734">
            <w:pPr>
              <w:rPr>
                <w:szCs w:val="20"/>
              </w:rPr>
            </w:pPr>
            <w:r>
              <w:rPr>
                <w:b w:val="0"/>
                <w:bCs w:val="0"/>
                <w:szCs w:val="20"/>
              </w:rPr>
              <w:t>Pencahayaan</w:t>
            </w:r>
          </w:p>
        </w:tc>
        <w:tc>
          <w:tcPr>
            <w:tcW w:w="786" w:type="dxa"/>
            <w:tcBorders>
              <w:top w:val="nil"/>
              <w:bottom w:val="nil"/>
            </w:tcBorders>
          </w:tcPr>
          <w:p w14:paraId="02FE64A5" w14:textId="6108B28B" w:rsidR="006F430D" w:rsidRDefault="00877E54" w:rsidP="00C67734">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1,675</w:t>
            </w:r>
          </w:p>
        </w:tc>
        <w:tc>
          <w:tcPr>
            <w:tcW w:w="714" w:type="dxa"/>
            <w:tcBorders>
              <w:top w:val="nil"/>
              <w:bottom w:val="nil"/>
            </w:tcBorders>
          </w:tcPr>
          <w:p w14:paraId="7467CA55" w14:textId="31854B06" w:rsidR="006F430D" w:rsidRDefault="000E3DD0" w:rsidP="00C67734">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0,063</w:t>
            </w:r>
          </w:p>
        </w:tc>
        <w:tc>
          <w:tcPr>
            <w:tcW w:w="1123" w:type="dxa"/>
            <w:tcBorders>
              <w:top w:val="nil"/>
              <w:bottom w:val="nil"/>
            </w:tcBorders>
            <w:vAlign w:val="center"/>
          </w:tcPr>
          <w:p w14:paraId="4CCA0828" w14:textId="60FC8192" w:rsidR="006F430D" w:rsidRDefault="006F430D" w:rsidP="00C67734">
            <w:pPr>
              <w:cnfStyle w:val="000000100000" w:firstRow="0" w:lastRow="0" w:firstColumn="0" w:lastColumn="0" w:oddVBand="0" w:evenVBand="0" w:oddHBand="1" w:evenHBand="0" w:firstRowFirstColumn="0" w:firstRowLastColumn="0" w:lastRowFirstColumn="0" w:lastRowLastColumn="0"/>
              <w:rPr>
                <w:szCs w:val="20"/>
              </w:rPr>
            </w:pPr>
            <w:r>
              <w:rPr>
                <w:szCs w:val="20"/>
              </w:rPr>
              <w:t>Tidak berhubungan</w:t>
            </w:r>
          </w:p>
        </w:tc>
      </w:tr>
    </w:tbl>
    <w:p w14:paraId="09610B8F" w14:textId="77777777" w:rsidR="003D1C80" w:rsidRDefault="003D1C80" w:rsidP="006F430D">
      <w:pPr>
        <w:rPr>
          <w:rFonts w:ascii="Times New Roman" w:hAnsi="Times New Roman" w:cs="Times New Roman"/>
          <w:b/>
          <w:sz w:val="20"/>
          <w:szCs w:val="20"/>
          <w:lang w:val="en-ID"/>
        </w:rPr>
      </w:pPr>
    </w:p>
    <w:p w14:paraId="46005E58" w14:textId="6DAF7485" w:rsidR="003D1C80" w:rsidRDefault="003D1C80" w:rsidP="003D1C80">
      <w:pPr>
        <w:jc w:val="both"/>
        <w:rPr>
          <w:rFonts w:ascii="Times New Roman" w:hAnsi="Times New Roman" w:cs="Times New Roman"/>
          <w:b/>
          <w:sz w:val="20"/>
          <w:szCs w:val="20"/>
        </w:rPr>
      </w:pPr>
      <w:r w:rsidRPr="003D1C80">
        <w:rPr>
          <w:rFonts w:ascii="Times New Roman" w:hAnsi="Times New Roman" w:cs="Times New Roman"/>
          <w:b/>
          <w:sz w:val="20"/>
          <w:szCs w:val="20"/>
        </w:rPr>
        <w:t xml:space="preserve">Hubungan Usia dengan Terjadinya Keluhan </w:t>
      </w:r>
      <w:r w:rsidRPr="003D1C80">
        <w:rPr>
          <w:rFonts w:ascii="Times New Roman" w:hAnsi="Times New Roman" w:cs="Times New Roman"/>
          <w:b/>
          <w:i/>
          <w:sz w:val="20"/>
          <w:szCs w:val="20"/>
        </w:rPr>
        <w:t>Astenopia</w:t>
      </w:r>
    </w:p>
    <w:p w14:paraId="14D61E67" w14:textId="77777777" w:rsidR="003D1C80" w:rsidRDefault="003D1C80" w:rsidP="003D1C80">
      <w:pPr>
        <w:ind w:firstLine="567"/>
        <w:jc w:val="both"/>
        <w:rPr>
          <w:rFonts w:ascii="Times New Roman" w:hAnsi="Times New Roman" w:cs="Times New Roman"/>
          <w:sz w:val="20"/>
          <w:szCs w:val="20"/>
        </w:rPr>
      </w:pPr>
      <w:r w:rsidRPr="003D1C80">
        <w:rPr>
          <w:rFonts w:ascii="Times New Roman" w:hAnsi="Times New Roman" w:cs="Times New Roman"/>
          <w:sz w:val="20"/>
          <w:szCs w:val="20"/>
        </w:rPr>
        <w:t>Hasil analisis hubungan antara usia dengan keluhan astenopia diketahui bahwa keluhan astenopia lebih sering dialami oleh karyawan yang berusia &lt;25 tahun dibandingkan karyawan yang berusia ≥25 tahun. Hal ini terjadi karena jumlah karyawan yang bekerja di PT. Swakarya Insan Mandiri Semarang lebih banyak yang berusia &lt;25 tahun dibandingkan karyawan</w:t>
      </w:r>
      <w:r w:rsidRPr="003D1C80">
        <w:rPr>
          <w:rFonts w:ascii="Times New Roman" w:hAnsi="Times New Roman" w:cs="Times New Roman"/>
          <w:sz w:val="20"/>
          <w:szCs w:val="20"/>
          <w:lang w:val="id-ID"/>
        </w:rPr>
        <w:t xml:space="preserve"> yang berusia ≥25 tahun, dimana dalam hal ini karyawan yang bekerja menggunakan komputer dan </w:t>
      </w:r>
      <w:r w:rsidRPr="003D1C80">
        <w:rPr>
          <w:rFonts w:ascii="Times New Roman" w:hAnsi="Times New Roman" w:cs="Times New Roman"/>
          <w:sz w:val="20"/>
          <w:szCs w:val="20"/>
        </w:rPr>
        <w:t>mengalami keluhan astenopia lebih banyak dialami oleh karyawan berusia &lt;25 tahun.  Pekerja yang berusia berusia &lt;25 tahun dianggap sebagai usia produktif untuk bekerja serta dapat dikatakan memiliki kapasitas kerja yang optimal dan elastisitas penglihatannya masih bagus</w:t>
      </w:r>
      <w:r>
        <w:rPr>
          <w:rFonts w:ascii="Times New Roman" w:hAnsi="Times New Roman" w:cs="Times New Roman"/>
          <w:sz w:val="20"/>
          <w:szCs w:val="20"/>
        </w:rPr>
        <w:t xml:space="preserve"> karena usia &lt;25 </w:t>
      </w:r>
      <w:r w:rsidRPr="003D1C80">
        <w:rPr>
          <w:rFonts w:ascii="Times New Roman" w:hAnsi="Times New Roman" w:cs="Times New Roman"/>
          <w:sz w:val="20"/>
          <w:szCs w:val="20"/>
        </w:rPr>
        <w:t>tahun dapat dianggap sebagai usia yang tidak berisiko untuk</w:t>
      </w:r>
      <w:r>
        <w:rPr>
          <w:rFonts w:ascii="Times New Roman" w:hAnsi="Times New Roman" w:cs="Times New Roman"/>
          <w:sz w:val="20"/>
          <w:szCs w:val="20"/>
        </w:rPr>
        <w:t xml:space="preserve"> </w:t>
      </w:r>
      <w:r w:rsidRPr="003D1C80">
        <w:rPr>
          <w:rFonts w:ascii="Times New Roman" w:hAnsi="Times New Roman" w:cs="Times New Roman"/>
          <w:sz w:val="20"/>
          <w:szCs w:val="20"/>
        </w:rPr>
        <w:t xml:space="preserve">mengalami keluhan kelelahan mata (Chandraswara &amp; Rifai,2019).  </w:t>
      </w:r>
    </w:p>
    <w:p w14:paraId="7C0E0A4C" w14:textId="601A9E21" w:rsidR="003D1C80" w:rsidRDefault="003D1C80" w:rsidP="003D1C80">
      <w:pPr>
        <w:ind w:firstLine="567"/>
        <w:jc w:val="both"/>
        <w:rPr>
          <w:rFonts w:ascii="Times New Roman" w:hAnsi="Times New Roman" w:cs="Times New Roman"/>
          <w:sz w:val="20"/>
          <w:szCs w:val="20"/>
        </w:rPr>
      </w:pPr>
      <w:r w:rsidRPr="003D1C80">
        <w:rPr>
          <w:rFonts w:ascii="Times New Roman" w:hAnsi="Times New Roman" w:cs="Times New Roman"/>
          <w:sz w:val="20"/>
          <w:szCs w:val="20"/>
        </w:rPr>
        <w:t>Menurut Guytons seseorang yang berusia 45-50 tahun daya akomodasinya akan menurun, hal ini disebabkan karena pada usia 45-50 tahun lensa mata semakin berkurang elastisitasnya</w:t>
      </w:r>
      <w:r>
        <w:rPr>
          <w:rFonts w:ascii="Times New Roman" w:hAnsi="Times New Roman" w:cs="Times New Roman"/>
          <w:sz w:val="20"/>
          <w:szCs w:val="20"/>
        </w:rPr>
        <w:t xml:space="preserve"> dan kehilangan kemampuan untuk </w:t>
      </w:r>
      <w:r w:rsidRPr="003D1C80">
        <w:rPr>
          <w:rFonts w:ascii="Times New Roman" w:hAnsi="Times New Roman" w:cs="Times New Roman"/>
          <w:sz w:val="20"/>
          <w:szCs w:val="20"/>
        </w:rPr>
        <w:t xml:space="preserve">menyesuaikan diri melihat objek kerja yang berukuran kecil. Hasil uji Fisher membuktikan bahwa tidak terdapat hubungan antara usia dengan terjadinya keluhan astenopia pada karyawan desk collection PT. Swakarya Insan Mandiri Semarang. Hal ini menunjukkan bahwa usia tidak mempengaruhi terjadinya keluhan astenopia. </w:t>
      </w:r>
    </w:p>
    <w:p w14:paraId="38ABF507" w14:textId="5801E373" w:rsidR="003D1C80" w:rsidRPr="003D1C80" w:rsidRDefault="003D1C80" w:rsidP="003D1C80">
      <w:pPr>
        <w:ind w:firstLine="567"/>
        <w:jc w:val="both"/>
        <w:rPr>
          <w:rFonts w:ascii="Times New Roman" w:hAnsi="Times New Roman" w:cs="Times New Roman"/>
          <w:sz w:val="20"/>
          <w:szCs w:val="20"/>
        </w:rPr>
      </w:pPr>
      <w:r w:rsidRPr="003D1C80">
        <w:rPr>
          <w:rFonts w:ascii="Times New Roman" w:hAnsi="Times New Roman" w:cs="Times New Roman"/>
          <w:sz w:val="20"/>
          <w:szCs w:val="20"/>
        </w:rPr>
        <w:t>Penelitian menyatakan bahwa usia adalah salah satu faktor risiko terjadinya kelelahan mata. Hasil penelitian Ilyas tahun 2015 menyatakan bahwa semakin bertambahnya usia maka lensa mata akan mengalami kemunduran kemampuan untuk mencembung atau berkurangnya daya untuk akomodasi (Ilyas, 2015). Menurut Murtopo dan</w:t>
      </w:r>
      <w:r>
        <w:rPr>
          <w:rFonts w:ascii="Times New Roman" w:hAnsi="Times New Roman" w:cs="Times New Roman"/>
          <w:sz w:val="20"/>
          <w:szCs w:val="20"/>
        </w:rPr>
        <w:t xml:space="preserve"> </w:t>
      </w:r>
      <w:r w:rsidRPr="003D1C80">
        <w:rPr>
          <w:rFonts w:ascii="Times New Roman" w:hAnsi="Times New Roman" w:cs="Times New Roman"/>
          <w:sz w:val="20"/>
          <w:szCs w:val="20"/>
        </w:rPr>
        <w:t>Sarimurni11, faktor usia berhubungan deng</w:t>
      </w:r>
      <w:r>
        <w:rPr>
          <w:rFonts w:ascii="Times New Roman" w:hAnsi="Times New Roman" w:cs="Times New Roman"/>
          <w:sz w:val="20"/>
          <w:szCs w:val="20"/>
        </w:rPr>
        <w:t xml:space="preserve">an </w:t>
      </w:r>
      <w:r w:rsidRPr="003D1C80">
        <w:rPr>
          <w:rFonts w:ascii="Times New Roman" w:hAnsi="Times New Roman" w:cs="Times New Roman"/>
          <w:sz w:val="20"/>
          <w:szCs w:val="20"/>
        </w:rPr>
        <w:t xml:space="preserve">penglihatan seseorang dalam lingkungan kerja, pertambahan umur dapat menyebabkan pembentukan serabut lamel secara terus-menerus, hingga mengakibatkan lensa bertambah besar dan berkurang elastisitasnya. Hal tersebut dapat menyebabkan kontraksi otot siliar semakin menurun sehingga kemampuan akomodasi juga menurun. </w:t>
      </w:r>
    </w:p>
    <w:p w14:paraId="37E3E8BB" w14:textId="77777777" w:rsidR="003D1C80" w:rsidRPr="003D1C80" w:rsidRDefault="003D1C80" w:rsidP="003D1C80">
      <w:pPr>
        <w:jc w:val="both"/>
        <w:rPr>
          <w:rFonts w:ascii="Times New Roman" w:hAnsi="Times New Roman" w:cs="Times New Roman"/>
          <w:sz w:val="20"/>
          <w:szCs w:val="20"/>
        </w:rPr>
      </w:pPr>
      <w:r w:rsidRPr="003D1C80">
        <w:rPr>
          <w:rFonts w:ascii="Times New Roman" w:hAnsi="Times New Roman" w:cs="Times New Roman"/>
          <w:sz w:val="20"/>
          <w:szCs w:val="20"/>
        </w:rPr>
        <w:tab/>
        <w:t xml:space="preserve">Keluhan Astenopia lebih dipengaruhi dari faktor pekerjaan dibandingkan usia. Kelelahan mata menggambarkan seluruh gejala-gejala yang muncul sesudah stres yang berlebihan terhadap fungsi mata, diantaranya adalah tegangnya otot siliaris yang berakomodasi saat memandang objek yang kecil dalam jarak sangat dekat. Keluhan Astenopia bersifat reversible yang berarti jika mata mengalami kelelahan maka dengan melakukan istirahat yang cukup kondisi mata akan kembali pulih. </w:t>
      </w:r>
    </w:p>
    <w:p w14:paraId="3D6429F2" w14:textId="5B7FA0B2" w:rsidR="003D1C80" w:rsidRDefault="003D1C80" w:rsidP="003D1C80">
      <w:pPr>
        <w:jc w:val="both"/>
        <w:rPr>
          <w:rFonts w:ascii="Times New Roman" w:hAnsi="Times New Roman" w:cs="Times New Roman"/>
          <w:sz w:val="20"/>
          <w:szCs w:val="20"/>
        </w:rPr>
      </w:pPr>
      <w:r w:rsidRPr="003D1C80">
        <w:rPr>
          <w:rFonts w:ascii="Times New Roman" w:hAnsi="Times New Roman" w:cs="Times New Roman"/>
          <w:sz w:val="20"/>
          <w:szCs w:val="20"/>
        </w:rPr>
        <w:tab/>
        <w:t xml:space="preserve">Hasil penelitian ini sejalan dengan penelitian Farras, dkk bahwa tidak ada hubungan yang signifikan antara umur dengan kelelahan mata </w:t>
      </w:r>
      <w:r w:rsidRPr="003D1C80">
        <w:rPr>
          <w:rFonts w:ascii="Times New Roman" w:hAnsi="Times New Roman" w:cs="Times New Roman"/>
          <w:sz w:val="20"/>
          <w:szCs w:val="20"/>
        </w:rPr>
        <w:fldChar w:fldCharType="begin" w:fldLock="1"/>
      </w:r>
      <w:r w:rsidRPr="003D1C80">
        <w:rPr>
          <w:rFonts w:ascii="Times New Roman" w:hAnsi="Times New Roman" w:cs="Times New Roman"/>
          <w:sz w:val="20"/>
          <w:szCs w:val="20"/>
        </w:rPr>
        <w:instrText>ADDIN CSL_CITATION {"citationItems":[{"id":"ITEM-1","itemData":{"author":[{"dropping-particle":"","family":"Farras","given":"Putri Afriani","non-dropping-particle":"","parse-names":false,"suffix":""}],"container-title":"Skripsi","id":"ITEM-1","issued":{"date-parts":[["2017"]]},"title":"Faktor-faktor yang Berpengaruh dengan Kelulahan Kelelahan Mata pada Pekerja Pengguna Komputer","type":"article-journal"},"uris":["http://www.mendeley.com/documents/?uuid=d4017a32-52e2-40da-8f13-a87f58170640"]}],"mendeley":{"formattedCitation":"(Farras, 2017)","plainTextFormattedCitation":"(Farras, 2017)","previouslyFormattedCitation":"(Farras, 2017)"},"properties":{"noteIndex":0},"schema":"https://github.com/citation-style-language/schema/raw/master/csl-citation.json"}</w:instrText>
      </w:r>
      <w:r w:rsidRPr="003D1C80">
        <w:rPr>
          <w:rFonts w:ascii="Times New Roman" w:hAnsi="Times New Roman" w:cs="Times New Roman"/>
          <w:sz w:val="20"/>
          <w:szCs w:val="20"/>
        </w:rPr>
        <w:fldChar w:fldCharType="separate"/>
      </w:r>
      <w:r w:rsidRPr="003D1C80">
        <w:rPr>
          <w:rFonts w:ascii="Times New Roman" w:hAnsi="Times New Roman" w:cs="Times New Roman"/>
          <w:sz w:val="20"/>
          <w:szCs w:val="20"/>
        </w:rPr>
        <w:t>(Farras, 2017)</w:t>
      </w:r>
      <w:r w:rsidRPr="003D1C80">
        <w:rPr>
          <w:rFonts w:ascii="Times New Roman" w:hAnsi="Times New Roman" w:cs="Times New Roman"/>
          <w:sz w:val="20"/>
          <w:szCs w:val="20"/>
        </w:rPr>
        <w:fldChar w:fldCharType="end"/>
      </w:r>
      <w:r w:rsidRPr="003D1C80">
        <w:rPr>
          <w:rFonts w:ascii="Times New Roman" w:hAnsi="Times New Roman" w:cs="Times New Roman"/>
          <w:sz w:val="20"/>
          <w:szCs w:val="20"/>
        </w:rPr>
        <w:t xml:space="preserve">. Penelitian Rohman juga menyatakan bahwa tidak terdapat hubungan antara usia dengan keluhan kelelahan mata </w:t>
      </w:r>
      <w:r w:rsidRPr="003D1C80">
        <w:rPr>
          <w:rFonts w:ascii="Times New Roman" w:hAnsi="Times New Roman" w:cs="Times New Roman"/>
          <w:sz w:val="20"/>
          <w:szCs w:val="20"/>
        </w:rPr>
        <w:fldChar w:fldCharType="begin" w:fldLock="1"/>
      </w:r>
      <w:r w:rsidRPr="003D1C80">
        <w:rPr>
          <w:rFonts w:ascii="Times New Roman" w:hAnsi="Times New Roman" w:cs="Times New Roman"/>
          <w:sz w:val="20"/>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approach.","author":[{"dropping-particle":"","family":"Chandraswara","given":"Baiq Novia ;","non-dropping-particle":"","parse-names":false,"suffix":""},{"dropping-particle":"","family":"Rifai","given":"Muchamad","non-dropping-particle":"","parse-names":false,"suffix":""}],"container-title":"Hubungan Antara Usia, Jarak Penglihatan Dan Masa Kerja Dengan Keluhan Kelelahan Mata Pada Pembatik Di Industri Batik Tulis Srikuncoro Dusun Giriloyo Kabupaten Bantul","id":"ITEM-1","issued":{"date-parts":[["2019"]]},"page":"1-10","title":"ik Tulis Srikuncoro Dusun Giriloyo Kabupaten Bantul","type":"article-journal","volume":"6"},"uris":["http://www.mendeley.com/documents/?uuid=af94c7ca-8f22-4647-871c-efee9632f8da"]}],"mendeley":{"formattedCitation":"(Chandraswara &amp; Rifai, 2019)","plainTextFormattedCitation":"(Chandraswara &amp; Rifai, 2019)","previouslyFormattedCitation":"(Chandraswara &amp; Rifai, 2019)"},"properties":{"noteIndex":0},"schema":"https://github.com/citation-style-language/schema/raw/master/csl-citation.json"}</w:instrText>
      </w:r>
      <w:r w:rsidRPr="003D1C80">
        <w:rPr>
          <w:rFonts w:ascii="Times New Roman" w:hAnsi="Times New Roman" w:cs="Times New Roman"/>
          <w:sz w:val="20"/>
          <w:szCs w:val="20"/>
        </w:rPr>
        <w:fldChar w:fldCharType="separate"/>
      </w:r>
      <w:r w:rsidRPr="003D1C80">
        <w:rPr>
          <w:rFonts w:ascii="Times New Roman" w:hAnsi="Times New Roman" w:cs="Times New Roman"/>
          <w:sz w:val="20"/>
          <w:szCs w:val="20"/>
        </w:rPr>
        <w:t>(Chandraswara &amp; Rifai, 2019)</w:t>
      </w:r>
      <w:r w:rsidRPr="003D1C80">
        <w:rPr>
          <w:rFonts w:ascii="Times New Roman" w:hAnsi="Times New Roman" w:cs="Times New Roman"/>
          <w:sz w:val="20"/>
          <w:szCs w:val="20"/>
        </w:rPr>
        <w:fldChar w:fldCharType="end"/>
      </w:r>
      <w:r w:rsidRPr="003D1C80">
        <w:rPr>
          <w:rFonts w:ascii="Times New Roman" w:hAnsi="Times New Roman" w:cs="Times New Roman"/>
          <w:sz w:val="20"/>
          <w:szCs w:val="20"/>
        </w:rPr>
        <w:t xml:space="preserve">. </w:t>
      </w:r>
    </w:p>
    <w:p w14:paraId="4A44B869" w14:textId="4F6A05F8" w:rsidR="003D1C80" w:rsidRPr="003D1C80" w:rsidRDefault="003D1C80" w:rsidP="003D1C80">
      <w:pPr>
        <w:jc w:val="both"/>
        <w:rPr>
          <w:rFonts w:ascii="Times New Roman" w:hAnsi="Times New Roman" w:cs="Times New Roman"/>
          <w:b/>
          <w:sz w:val="20"/>
          <w:szCs w:val="20"/>
        </w:rPr>
      </w:pPr>
      <w:r w:rsidRPr="003D1C80">
        <w:rPr>
          <w:rFonts w:ascii="Times New Roman" w:hAnsi="Times New Roman" w:cs="Times New Roman"/>
          <w:b/>
          <w:sz w:val="20"/>
          <w:szCs w:val="20"/>
        </w:rPr>
        <w:t xml:space="preserve">Hubungan Jenis Kelamin dengan Terjadinya Keluhan </w:t>
      </w:r>
      <w:r w:rsidRPr="003D1C80">
        <w:rPr>
          <w:rFonts w:ascii="Times New Roman" w:hAnsi="Times New Roman" w:cs="Times New Roman"/>
          <w:b/>
          <w:i/>
          <w:sz w:val="20"/>
          <w:szCs w:val="20"/>
        </w:rPr>
        <w:t>Astenopia</w:t>
      </w:r>
    </w:p>
    <w:p w14:paraId="225CD81D" w14:textId="77777777" w:rsidR="00920414" w:rsidRDefault="00920414" w:rsidP="00920414">
      <w:pPr>
        <w:ind w:firstLine="720"/>
        <w:jc w:val="both"/>
        <w:rPr>
          <w:rFonts w:ascii="Times New Roman" w:hAnsi="Times New Roman" w:cs="Times New Roman"/>
          <w:sz w:val="20"/>
          <w:szCs w:val="20"/>
        </w:rPr>
      </w:pPr>
      <w:r w:rsidRPr="00920414">
        <w:rPr>
          <w:rFonts w:ascii="Times New Roman" w:hAnsi="Times New Roman" w:cs="Times New Roman"/>
          <w:sz w:val="20"/>
          <w:szCs w:val="20"/>
        </w:rPr>
        <w:t xml:space="preserve">Hasil analisis hubungan antara jenis kelamin dengan keluhan astenopia disimpulkan bahwa keluhan </w:t>
      </w:r>
      <w:r w:rsidRPr="00920414">
        <w:rPr>
          <w:rFonts w:ascii="Times New Roman" w:hAnsi="Times New Roman" w:cs="Times New Roman"/>
          <w:sz w:val="20"/>
          <w:szCs w:val="20"/>
        </w:rPr>
        <w:lastRenderedPageBreak/>
        <w:t xml:space="preserve">astenopia lebih sering dialami oleh karyawan desk collection yang berjenis kelamin perempuan. Analisis hubungan antara jenis kelamin dengan terjadinya keluhan astenopia menggunakan uji Fisher, menunjukkan bahwa terdapat hubungan antara jenis kelamin dengan terjadinya keluhan astenopia pada karyawan desk collection PT. Swakarya Insan Mandiri Semarang. Hal ini membuktikan bahwa perbedaan jenis kelamin dapat mempengaruhi keluhan astenopia pada karyawan di PT. Swakarya Insan Mandiri Semarang. Oleh karena itu, jenis kelamin merupakan faktor yang berhubungan dengan keluhan astenopia, dimana jenis kelamin perempuan memiliki kecenderungan mengalami astenopia daripada laki-laki. </w:t>
      </w:r>
    </w:p>
    <w:p w14:paraId="23168008" w14:textId="77777777" w:rsidR="00920414" w:rsidRDefault="00920414" w:rsidP="00920414">
      <w:pPr>
        <w:ind w:firstLine="720"/>
        <w:jc w:val="both"/>
        <w:rPr>
          <w:rFonts w:ascii="Times New Roman" w:hAnsi="Times New Roman" w:cs="Times New Roman"/>
          <w:sz w:val="20"/>
          <w:szCs w:val="20"/>
        </w:rPr>
      </w:pPr>
      <w:r w:rsidRPr="00920414">
        <w:rPr>
          <w:rFonts w:ascii="Times New Roman" w:hAnsi="Times New Roman" w:cs="Times New Roman"/>
          <w:sz w:val="20"/>
          <w:szCs w:val="20"/>
        </w:rPr>
        <w:t xml:space="preserve">Keluhan Astenopia lebih sering dialami karyawan perempuan karena pada umumnya mereka memiliki sifat teliti dan telaten dalam mengerjakan sesuatu dibandingkan karyawan laki-laki. Perempuan lebih memusatkan perhatian di depan komputer secara terus-menerus menjadi sumber stressor untuk penglihatan maupun psikologis. Penglihatan dengan jarak dekat dilakukan dalam jangka waktu yang lama akan menyebabkan otot siliaris mengalami penegangan dan kekakuan. Keadaan ini secara tidak langsung akan membuat mata mudah teriritasi dan memicu rasa tidak nyaman pada mata dan akhirnya menimbulkan keluhan-keluhan penglihatan </w:t>
      </w:r>
      <w:r w:rsidRPr="00920414">
        <w:rPr>
          <w:rFonts w:ascii="Times New Roman" w:hAnsi="Times New Roman" w:cs="Times New Roman"/>
          <w:sz w:val="20"/>
          <w:szCs w:val="20"/>
        </w:rPr>
        <w:fldChar w:fldCharType="begin" w:fldLock="1"/>
      </w:r>
      <w:r w:rsidRPr="00920414">
        <w:rPr>
          <w:rFonts w:ascii="Times New Roman" w:hAnsi="Times New Roman" w:cs="Times New Roman"/>
          <w:sz w:val="20"/>
          <w:szCs w:val="20"/>
        </w:rPr>
        <w:instrText>ADDIN CSL_CITATION {"citationItems":[{"id":"ITEM-1","itemData":{"abstract":"Latar Belakang: Prevalensi anemia remaja putri 2019 di SMP 27 Semarang adalah 3,7%. Salah satu upaya pencegahan anemia adalah mengonsumsi tablet tambah darah sesuai anjuran. Tujuan penelitian ini adalah untuk mengetahui hubungan persepsi remaja putri dengan kepatuhan konsumsi tablet tambah darah. Metode: Jenis penelitian ini adalah kuantitatif dengan rancangan cross sectional. Sampel dalam penelitian ini sejumlah 99 siswa perempuan kelas IX di SMP Negeri 27 Semarang, jenis pengambilan sampel Non-probability menggunakan metode secara purposive non-random sampling. Analisis data dilakukan secara univariat dan bivariate dengan uji chi square (α=0,05). Hasil: Hasil menunjukkan persepsi kerentanan (p=0,00), persepsi keseriusan (p=0,01), persepsi manfaat (p=0,01), persepsi hambatan (p=0,01), persepsi keyakinan diri (p=0,023) berhubungan terhadap kepatuhan konsumsi tablet tambah darah remaja pu- tri. Serta tidak terdapat hubungan antara pengetahuan (p= 0,93) terhadap kepatuhan konsumsi tablet tambah darah. Kesimpulan: Dari penelitian ini disimpulkan bahwa terapat hubungan antara persepsi kerentanan, persepsi keseriusan, persepsi manfaat, persepsi hamabatan, dan persepsi keyakinan terhadap kepatuhan konumsi tablet tambah darah pada remaja putri. Abstract","author":[{"dropping-particle":"","family":"Darmawan","given":"Dicky","non-dropping-particle":"","parse-names":false,"suffix":""},{"dropping-particle":"","family":"Wahyuningsih","given":"Anik Setyo","non-dropping-particle":"","parse-names":false,"suffix":""}],"container-title":"Indonesian Journal of Public Health and Nutrition","id":"ITEM-1","issue":"2","issued":{"date-parts":[["2021"]]},"page":"172-183","title":"Keluhan Subjektif Computer Vision Syndrome pada Pegawai Pengguna Komputer Dinas Komunikasi dan Informasi","type":"article-journal","volume":"1"},"uris":["http://www.mendeley.com/documents/?uuid=f8e2505e-1485-4d74-8786-f8a4f7a57aee"]}],"mendeley":{"formattedCitation":"(Darmawan &amp; Wahyuningsih, 2021)","plainTextFormattedCitation":"(Darmawan &amp; Wahyuningsih, 2021)","previouslyFormattedCitation":"(Darmawan &amp; Wahyuningsih, 2021)"},"properties":{"noteIndex":0},"schema":"https://github.com/citation-style-language/schema/raw/master/csl-citation.json"}</w:instrText>
      </w:r>
      <w:r w:rsidRPr="00920414">
        <w:rPr>
          <w:rFonts w:ascii="Times New Roman" w:hAnsi="Times New Roman" w:cs="Times New Roman"/>
          <w:sz w:val="20"/>
          <w:szCs w:val="20"/>
        </w:rPr>
        <w:fldChar w:fldCharType="separate"/>
      </w:r>
      <w:r w:rsidRPr="00920414">
        <w:rPr>
          <w:rFonts w:ascii="Times New Roman" w:hAnsi="Times New Roman" w:cs="Times New Roman"/>
          <w:sz w:val="20"/>
          <w:szCs w:val="20"/>
        </w:rPr>
        <w:t>(Darmawan &amp; Wahyuningsih, 2021)</w:t>
      </w:r>
      <w:r w:rsidRPr="00920414">
        <w:rPr>
          <w:rFonts w:ascii="Times New Roman" w:hAnsi="Times New Roman" w:cs="Times New Roman"/>
          <w:sz w:val="20"/>
          <w:szCs w:val="20"/>
        </w:rPr>
        <w:fldChar w:fldCharType="end"/>
      </w:r>
      <w:r w:rsidRPr="00920414">
        <w:rPr>
          <w:rFonts w:ascii="Times New Roman" w:hAnsi="Times New Roman" w:cs="Times New Roman"/>
          <w:sz w:val="20"/>
          <w:szCs w:val="20"/>
        </w:rPr>
        <w:t>.</w:t>
      </w:r>
    </w:p>
    <w:p w14:paraId="72DC6F04" w14:textId="77777777" w:rsidR="00920414" w:rsidRDefault="00920414" w:rsidP="00920414">
      <w:pPr>
        <w:ind w:firstLine="720"/>
        <w:jc w:val="both"/>
        <w:rPr>
          <w:rFonts w:ascii="Times New Roman" w:hAnsi="Times New Roman" w:cs="Times New Roman"/>
          <w:sz w:val="20"/>
          <w:szCs w:val="20"/>
        </w:rPr>
      </w:pPr>
      <w:r>
        <w:rPr>
          <w:rFonts w:ascii="Times New Roman" w:hAnsi="Times New Roman" w:cs="Times New Roman"/>
          <w:sz w:val="20"/>
          <w:szCs w:val="20"/>
        </w:rPr>
        <w:t xml:space="preserve">Secara </w:t>
      </w:r>
      <w:r w:rsidRPr="00920414">
        <w:rPr>
          <w:rFonts w:ascii="Times New Roman" w:hAnsi="Times New Roman" w:cs="Times New Roman"/>
          <w:sz w:val="20"/>
          <w:szCs w:val="20"/>
        </w:rPr>
        <w:t xml:space="preserve">fisiologis, semakin meningkatnya usia maka lapisan tear film pada perempuan cenderung lebih cepat menipis, dimana penipisan ini akan memudahkan mata menjadi kering (Azkadina, 2012; Rosenfield, 2011). Penelitian lain menunjukkan bahwa seiring bertambahnya usia, hormon esterogen dan antiandrogen pada wanita semakin meningkat. Kedua hormon tersebut akan menekan sekresi dari air mata, sehingga lapisan air mata pada perempuan cenderung menipis dibanding laki-laki. Penipisan lapisan air mata ini mengakibatkan mata cenderung mengalami kelalahan saat menggunakan komputer </w:t>
      </w:r>
      <w:r w:rsidRPr="00920414">
        <w:rPr>
          <w:rFonts w:ascii="Times New Roman" w:hAnsi="Times New Roman" w:cs="Times New Roman"/>
          <w:sz w:val="20"/>
          <w:szCs w:val="20"/>
        </w:rPr>
        <w:fldChar w:fldCharType="begin" w:fldLock="1"/>
      </w:r>
      <w:r w:rsidRPr="00920414">
        <w:rPr>
          <w:rFonts w:ascii="Times New Roman" w:hAnsi="Times New Roman" w:cs="Times New Roman"/>
          <w:sz w:val="20"/>
          <w:szCs w:val="20"/>
        </w:rPr>
        <w:instrText>ADDIN CSL_CITATION {"citationItems":[{"id":"ITEM-1","itemData":{"abstract":"Tujuan Penelitian ini adalah untuk mengetahui faktor-faktor yang berhubungan dengan syndrome asthenopia pada usaha pengetikan di kelurahan Mangasa kecamatan Tamalate kota Makassar pada tahun 2010. Jenis penelitian ini adalah observasional analitik dengan rancangan cross sectional study. Sampel diambil secara accidental sampling dan didapatkan 35 sampel. Pengumpulan data dilakukan dengan wawancara menggunakan kuesioner dan observasi langsung di lapangan, dan dianalisis dengan menggunakan uji Chi\u0002Square. Hasil penelitian menunjukkan terdapat hubungan antara umur dengan syndrome asthenopia pada p=0,007 (p&lt;Į 0,05), Terdapat hubungan antara masa kerja dengan syndrome asthenopia pada p=0,000 (p&lt;Į 0,05), dan Ada hubungan antara lama kerja dengan syndrome asthenopia pada p= 0,008 (p&lt;Į 0,05). Hasil penelitian juga menunjukkan tidak ada hubungan antara jarak pandang ke layar monitor dengan syndrome asthenopia pada p=1,000 (p&gt;Į 0,05), ada hubungan antara pencahayaan dengan syndrome asthenopia pada p=0,001 (p&lt;Į 0,05), ada hubungan antara posisi duduk dengan syndrome asthenopia pada p=0,016 (p&lt;Į 0,05) dan ada hubungan antara sikap duduk dengan syndrome asthenopia pada p=0,001 (p&lt;Į 0,05). Diharapkan pemerintah memberikan sosialisasi kepada pengusaha pengetikan tentang resiko penggunaan komputer dan tata cara penggunaan komputer yang baik dan aman. Pemerintah setempat, khususnya pemerintah kota Makassar diharapkan mengeluarkan aturan yang mengatur tentang izin usaha pengetikan/penggunaan komputer dengan mengacu pada keselamatan dan kesehatan. Pengusaha pengetikan/pengguna komputer diharapkan memiliki kesadaran tentang potensi bahaya penggunaan komputer yang tidak memperhatikan keselamatan dan kesehatan. Kata Kunci: Faktor-faktor, Syndrome Asthenopia.","author":[{"dropping-particle":"","family":"Kudrawati","given":"Nana","non-dropping-particle":"","parse-names":false,"suffix":""}],"id":"ITEM-1","issued":{"date-parts":[["2010"]]},"page":"75","title":"Faktor-faktor yang Berhubungan Dengan Syndrome Asthenopia pada Usaha Pengetikan di Kelurahan Mangasa Kecamatan Talamate Kota Makassar Tahun 2010","type":"article-journal"},"uris":["http://www.mendeley.com/documents/?uuid=6e1a9727-c41a-41ae-9269-935f61fb3322"]}],"mendeley":{"formattedCitation":"(Kudrawati, 2010)","plainTextFormattedCitation":"(Kudrawati, 2010)","previouslyFormattedCitation":"(Kudrawati, 2010)"},"properties":{"noteIndex":0},"schema":"https://github.com/citation-style-language/schema/raw/master/csl-citation.json"}</w:instrText>
      </w:r>
      <w:r w:rsidRPr="00920414">
        <w:rPr>
          <w:rFonts w:ascii="Times New Roman" w:hAnsi="Times New Roman" w:cs="Times New Roman"/>
          <w:sz w:val="20"/>
          <w:szCs w:val="20"/>
        </w:rPr>
        <w:fldChar w:fldCharType="separate"/>
      </w:r>
      <w:r w:rsidRPr="00920414">
        <w:rPr>
          <w:rFonts w:ascii="Times New Roman" w:hAnsi="Times New Roman" w:cs="Times New Roman"/>
          <w:sz w:val="20"/>
          <w:szCs w:val="20"/>
        </w:rPr>
        <w:t>(Kudrawati, 2010)</w:t>
      </w:r>
      <w:r w:rsidRPr="00920414">
        <w:rPr>
          <w:rFonts w:ascii="Times New Roman" w:hAnsi="Times New Roman" w:cs="Times New Roman"/>
          <w:sz w:val="20"/>
          <w:szCs w:val="20"/>
        </w:rPr>
        <w:fldChar w:fldCharType="end"/>
      </w:r>
      <w:r w:rsidRPr="00920414">
        <w:rPr>
          <w:rFonts w:ascii="Times New Roman" w:hAnsi="Times New Roman" w:cs="Times New Roman"/>
          <w:sz w:val="20"/>
          <w:szCs w:val="20"/>
        </w:rPr>
        <w:t xml:space="preserve">. Selain itu, perbedaan fisiologis antara perempuan dan laki-laki menyebabkan perempuan lebih rentan terhadap suatu penyakit dan memiliki tingkat stress yang lebih tinggi. </w:t>
      </w:r>
    </w:p>
    <w:p w14:paraId="22296ED4" w14:textId="0D9BE28B" w:rsidR="00920414" w:rsidRDefault="00920414" w:rsidP="00920414">
      <w:pPr>
        <w:ind w:firstLine="720"/>
        <w:jc w:val="both"/>
        <w:rPr>
          <w:rFonts w:ascii="Times New Roman" w:hAnsi="Times New Roman" w:cs="Times New Roman"/>
          <w:sz w:val="20"/>
          <w:szCs w:val="20"/>
        </w:rPr>
      </w:pPr>
      <w:r w:rsidRPr="00920414">
        <w:rPr>
          <w:rFonts w:ascii="Times New Roman" w:hAnsi="Times New Roman" w:cs="Times New Roman"/>
          <w:sz w:val="20"/>
          <w:szCs w:val="20"/>
        </w:rPr>
        <w:t xml:space="preserve">Hal ini sejalan dengan hasil penelitian sebelumnya yang dilakukan oleh Venkatesh et al. (2016) yangmenunjukkan bahwa perempuan memiliki lebih banyak gejala CVC daripada laki-laki. Penelitian lain yang dilakukan oleh Porcar et al. (2016) </w:t>
      </w:r>
      <w:r w:rsidRPr="00920414">
        <w:rPr>
          <w:rFonts w:ascii="Times New Roman" w:hAnsi="Times New Roman" w:cs="Times New Roman"/>
          <w:sz w:val="20"/>
          <w:szCs w:val="20"/>
        </w:rPr>
        <w:t xml:space="preserve">menunjukkan hasil gejala mata lebih besar dialami oleh perempuan (ρ=0,005). </w:t>
      </w:r>
    </w:p>
    <w:p w14:paraId="304EAC2A" w14:textId="0289D434" w:rsidR="00920414" w:rsidRDefault="00920414" w:rsidP="00920414">
      <w:pPr>
        <w:jc w:val="both"/>
        <w:rPr>
          <w:rFonts w:ascii="Times New Roman" w:hAnsi="Times New Roman" w:cs="Times New Roman"/>
          <w:b/>
          <w:i/>
          <w:sz w:val="20"/>
          <w:szCs w:val="20"/>
        </w:rPr>
      </w:pPr>
      <w:r w:rsidRPr="00920414">
        <w:rPr>
          <w:rFonts w:ascii="Times New Roman" w:hAnsi="Times New Roman" w:cs="Times New Roman"/>
          <w:b/>
          <w:sz w:val="20"/>
          <w:szCs w:val="20"/>
        </w:rPr>
        <w:t xml:space="preserve">Hubungan Masa Kerja dengan Terjadinya </w:t>
      </w:r>
      <w:r>
        <w:rPr>
          <w:rFonts w:ascii="Times New Roman" w:hAnsi="Times New Roman" w:cs="Times New Roman"/>
          <w:b/>
          <w:sz w:val="20"/>
          <w:szCs w:val="20"/>
        </w:rPr>
        <w:t xml:space="preserve">keluhan </w:t>
      </w:r>
      <w:r w:rsidRPr="00920414">
        <w:rPr>
          <w:rFonts w:ascii="Times New Roman" w:hAnsi="Times New Roman" w:cs="Times New Roman"/>
          <w:b/>
          <w:i/>
          <w:sz w:val="20"/>
          <w:szCs w:val="20"/>
        </w:rPr>
        <w:t>Astenopia</w:t>
      </w:r>
    </w:p>
    <w:p w14:paraId="48B3671B" w14:textId="77777777" w:rsidR="00920414" w:rsidRDefault="00920414" w:rsidP="00920414">
      <w:pPr>
        <w:ind w:firstLine="720"/>
        <w:jc w:val="both"/>
        <w:rPr>
          <w:rFonts w:ascii="Times New Roman" w:hAnsi="Times New Roman" w:cs="Times New Roman"/>
          <w:sz w:val="20"/>
          <w:szCs w:val="20"/>
        </w:rPr>
      </w:pPr>
      <w:r w:rsidRPr="00920414">
        <w:rPr>
          <w:rFonts w:ascii="Times New Roman" w:hAnsi="Times New Roman" w:cs="Times New Roman"/>
          <w:sz w:val="20"/>
          <w:szCs w:val="20"/>
        </w:rPr>
        <w:t xml:space="preserve">Berdasarkan hasil penelitian disimpulkan bahwa karyawan dengan masa kerja  ≥12 bulan lebih sering mengalami keluhan astenopia dibandingkan karyawan dengan masa kerja &lt;12 bulan. Hal ini terjadi karena karyawan yang bekerja ≥12 bulan tentunya lebih lama menggunakan komputer dan terpapar oleh radiasi dibanding karyawan dengan masa kerja &lt;12 bulan. Analisis hubungan antara masa kerja dengan keluhan astenopia menggunakan uji Fisher menunjukkan bahwa terdapat hubungan antara masa kerja dengan keluhan astenopia pada karyawan PT. Swakarya Insan Mandiri Semarang. </w:t>
      </w:r>
    </w:p>
    <w:p w14:paraId="23AB36DB" w14:textId="77777777" w:rsidR="00920414" w:rsidRDefault="00920414" w:rsidP="00920414">
      <w:pPr>
        <w:ind w:firstLine="720"/>
        <w:jc w:val="both"/>
        <w:rPr>
          <w:rFonts w:ascii="Times New Roman" w:hAnsi="Times New Roman" w:cs="Times New Roman"/>
          <w:sz w:val="20"/>
          <w:szCs w:val="20"/>
        </w:rPr>
      </w:pPr>
      <w:r w:rsidRPr="00920414">
        <w:rPr>
          <w:rFonts w:ascii="Times New Roman" w:hAnsi="Times New Roman" w:cs="Times New Roman"/>
          <w:sz w:val="20"/>
          <w:szCs w:val="20"/>
        </w:rPr>
        <w:t>Penelitian Suherman dkk tahun 2015 menyatakan bahwa seseorang yang memiliki masa kerja yang lama maka semakin besar risiko untuk mengalami keluhan kelelahan mata. Masa kerja merupakan salah satu faktor risiko kelelahan mata. Masa kerja dapat memberikan dampak positif dan dampak negatif bagi pekerja. Dampak positifnya apabila pekerja memiliki masa kerja</w:t>
      </w:r>
      <w:r w:rsidRPr="00920414">
        <w:rPr>
          <w:rFonts w:ascii="Times New Roman" w:hAnsi="Times New Roman" w:cs="Times New Roman"/>
          <w:sz w:val="20"/>
          <w:szCs w:val="20"/>
        </w:rPr>
        <w:br/>
        <w:t>yang lama maka pekerja memiliki banyak pengalaman dalam bekerja</w:t>
      </w:r>
      <w:r>
        <w:rPr>
          <w:rFonts w:ascii="Times New Roman" w:hAnsi="Times New Roman" w:cs="Times New Roman"/>
          <w:sz w:val="20"/>
          <w:szCs w:val="20"/>
        </w:rPr>
        <w:t xml:space="preserve"> </w:t>
      </w:r>
      <w:r w:rsidRPr="00920414">
        <w:rPr>
          <w:rFonts w:ascii="Times New Roman" w:hAnsi="Times New Roman" w:cs="Times New Roman"/>
          <w:sz w:val="20"/>
          <w:szCs w:val="20"/>
        </w:rPr>
        <w:t>sedangkan dampak negatifnya adalah semakil lama masa kerja</w:t>
      </w:r>
      <w:r>
        <w:rPr>
          <w:rFonts w:ascii="Times New Roman" w:hAnsi="Times New Roman" w:cs="Times New Roman"/>
          <w:sz w:val="20"/>
          <w:szCs w:val="20"/>
        </w:rPr>
        <w:t xml:space="preserve"> pekerja maka semakin besar </w:t>
      </w:r>
      <w:r w:rsidRPr="00920414">
        <w:rPr>
          <w:rFonts w:ascii="Times New Roman" w:hAnsi="Times New Roman" w:cs="Times New Roman"/>
          <w:sz w:val="20"/>
          <w:szCs w:val="20"/>
        </w:rPr>
        <w:t>r</w:t>
      </w:r>
      <w:r>
        <w:rPr>
          <w:rFonts w:ascii="Times New Roman" w:hAnsi="Times New Roman" w:cs="Times New Roman"/>
          <w:sz w:val="20"/>
          <w:szCs w:val="20"/>
        </w:rPr>
        <w:t>i</w:t>
      </w:r>
      <w:r w:rsidRPr="00920414">
        <w:rPr>
          <w:rFonts w:ascii="Times New Roman" w:hAnsi="Times New Roman" w:cs="Times New Roman"/>
          <w:sz w:val="20"/>
          <w:szCs w:val="20"/>
        </w:rPr>
        <w:t>siko pekerja mengalami penyakit akibat</w:t>
      </w:r>
      <w:r w:rsidRPr="00920414">
        <w:rPr>
          <w:rFonts w:ascii="Times New Roman" w:hAnsi="Times New Roman" w:cs="Times New Roman"/>
          <w:sz w:val="20"/>
          <w:szCs w:val="20"/>
        </w:rPr>
        <w:br/>
        <w:t>kerja salah sat</w:t>
      </w:r>
      <w:r>
        <w:rPr>
          <w:rFonts w:ascii="Times New Roman" w:hAnsi="Times New Roman" w:cs="Times New Roman"/>
          <w:sz w:val="20"/>
          <w:szCs w:val="20"/>
        </w:rPr>
        <w:t xml:space="preserve">unya gangguan penglihatan yaitu </w:t>
      </w:r>
      <w:r w:rsidRPr="00920414">
        <w:rPr>
          <w:rFonts w:ascii="Times New Roman" w:hAnsi="Times New Roman" w:cs="Times New Roman"/>
          <w:sz w:val="20"/>
          <w:szCs w:val="20"/>
        </w:rPr>
        <w:t>kelelahan mata</w:t>
      </w:r>
      <w:r>
        <w:rPr>
          <w:rFonts w:ascii="Times New Roman" w:hAnsi="Times New Roman" w:cs="Times New Roman"/>
          <w:sz w:val="20"/>
          <w:szCs w:val="20"/>
        </w:rPr>
        <w:t xml:space="preserve"> </w:t>
      </w:r>
      <w:r w:rsidRPr="00920414">
        <w:rPr>
          <w:rFonts w:ascii="Times New Roman" w:hAnsi="Times New Roman" w:cs="Times New Roman"/>
          <w:sz w:val="20"/>
          <w:szCs w:val="20"/>
        </w:rPr>
        <w:t xml:space="preserve">(Nurmianto19). </w:t>
      </w:r>
    </w:p>
    <w:p w14:paraId="0C0AC666" w14:textId="665F598C" w:rsidR="00920414" w:rsidRDefault="00920414" w:rsidP="00920414">
      <w:pPr>
        <w:ind w:firstLine="720"/>
        <w:jc w:val="both"/>
        <w:rPr>
          <w:rFonts w:ascii="Times New Roman" w:hAnsi="Times New Roman" w:cs="Times New Roman"/>
          <w:sz w:val="20"/>
          <w:szCs w:val="20"/>
        </w:rPr>
      </w:pPr>
      <w:r w:rsidRPr="00920414">
        <w:rPr>
          <w:rFonts w:ascii="Times New Roman" w:hAnsi="Times New Roman" w:cs="Times New Roman"/>
          <w:sz w:val="20"/>
          <w:szCs w:val="20"/>
        </w:rPr>
        <w:t>Hasil penelitian ini sejalan dengan penelitian Fitri</w:t>
      </w:r>
      <w:r>
        <w:rPr>
          <w:rFonts w:ascii="Times New Roman" w:hAnsi="Times New Roman" w:cs="Times New Roman"/>
          <w:sz w:val="20"/>
          <w:szCs w:val="20"/>
        </w:rPr>
        <w:t xml:space="preserve"> tahun 20</w:t>
      </w:r>
      <w:r w:rsidRPr="00920414">
        <w:rPr>
          <w:rFonts w:ascii="Times New Roman" w:hAnsi="Times New Roman" w:cs="Times New Roman"/>
          <w:sz w:val="20"/>
          <w:szCs w:val="20"/>
        </w:rPr>
        <w:t>17 yang menyatakan bahwa terdapat hubungan yang signifikan antara masa kerja dengan keluhan kelelahan mata. Anggraini dkk tahun 2018 juga menyatakan bahwa ada hubungan antara masa</w:t>
      </w:r>
      <w:r w:rsidRPr="00920414">
        <w:rPr>
          <w:rFonts w:ascii="Times New Roman" w:hAnsi="Times New Roman" w:cs="Times New Roman"/>
          <w:sz w:val="20"/>
          <w:szCs w:val="20"/>
        </w:rPr>
        <w:br/>
        <w:t>kerja dengan keluhan kelelahan mata.  Penelitian Chandraswara dan Rifai tahun 2019 juga menyatakan bahwa tidak ada hubungan antara usia dengan terjadinya keluhan kelelahan mata.</w:t>
      </w:r>
    </w:p>
    <w:p w14:paraId="72FB43C6" w14:textId="7C9E8DAD" w:rsidR="00920414" w:rsidRDefault="00920414" w:rsidP="00920414">
      <w:pPr>
        <w:jc w:val="both"/>
        <w:rPr>
          <w:rFonts w:ascii="Times New Roman" w:hAnsi="Times New Roman" w:cs="Times New Roman"/>
          <w:b/>
          <w:i/>
          <w:sz w:val="20"/>
          <w:szCs w:val="20"/>
        </w:rPr>
      </w:pPr>
      <w:r w:rsidRPr="00920414">
        <w:rPr>
          <w:rFonts w:ascii="Times New Roman" w:hAnsi="Times New Roman" w:cs="Times New Roman"/>
          <w:b/>
          <w:sz w:val="20"/>
          <w:szCs w:val="20"/>
        </w:rPr>
        <w:t xml:space="preserve">Hubungan Lama Kerja dengan Terjadinya Keluhan </w:t>
      </w:r>
      <w:r w:rsidRPr="00920414">
        <w:rPr>
          <w:rFonts w:ascii="Times New Roman" w:hAnsi="Times New Roman" w:cs="Times New Roman"/>
          <w:b/>
          <w:i/>
          <w:sz w:val="20"/>
          <w:szCs w:val="20"/>
        </w:rPr>
        <w:t>Astenopia</w:t>
      </w:r>
    </w:p>
    <w:p w14:paraId="4F6343A5" w14:textId="77777777" w:rsidR="00920414" w:rsidRDefault="00920414" w:rsidP="00920414">
      <w:pPr>
        <w:ind w:firstLine="720"/>
        <w:jc w:val="both"/>
        <w:rPr>
          <w:rFonts w:ascii="Times New Roman" w:hAnsi="Times New Roman" w:cs="Times New Roman"/>
          <w:sz w:val="20"/>
          <w:szCs w:val="20"/>
        </w:rPr>
      </w:pPr>
      <w:r w:rsidRPr="00920414">
        <w:rPr>
          <w:rFonts w:ascii="Times New Roman" w:hAnsi="Times New Roman" w:cs="Times New Roman"/>
          <w:sz w:val="20"/>
          <w:szCs w:val="20"/>
        </w:rPr>
        <w:t xml:space="preserve">Berdasarkan hasil penelitian disimpulkan bahwa karyawan yang bekerja </w:t>
      </w:r>
      <w:r>
        <w:rPr>
          <w:rFonts w:ascii="Times New Roman" w:hAnsi="Times New Roman" w:cs="Times New Roman"/>
          <w:sz w:val="20"/>
          <w:szCs w:val="20"/>
        </w:rPr>
        <w:t xml:space="preserve">≥4 jam rentan </w:t>
      </w:r>
      <w:r w:rsidRPr="00920414">
        <w:rPr>
          <w:rFonts w:ascii="Times New Roman" w:hAnsi="Times New Roman" w:cs="Times New Roman"/>
          <w:sz w:val="20"/>
          <w:szCs w:val="20"/>
        </w:rPr>
        <w:t>mengalami keluhan astenopia dibandingkan k</w:t>
      </w:r>
      <w:r>
        <w:rPr>
          <w:rFonts w:ascii="Times New Roman" w:hAnsi="Times New Roman" w:cs="Times New Roman"/>
          <w:sz w:val="20"/>
          <w:szCs w:val="20"/>
        </w:rPr>
        <w:t>aryawan yang bekerja &lt;</w:t>
      </w:r>
      <w:r w:rsidRPr="00920414">
        <w:rPr>
          <w:rFonts w:ascii="Times New Roman" w:hAnsi="Times New Roman" w:cs="Times New Roman"/>
          <w:sz w:val="20"/>
          <w:szCs w:val="20"/>
        </w:rPr>
        <w:t xml:space="preserve">4 jam. Analisis hubungan antara lama kerja dengan keluhan astenopia menggunakan uji Fisher menunjukkan bahwa terdapat hubungan antara lama kerja dengan keluhan astenopia pada karyawan </w:t>
      </w:r>
      <w:r w:rsidRPr="00920414">
        <w:rPr>
          <w:rFonts w:ascii="Times New Roman" w:hAnsi="Times New Roman" w:cs="Times New Roman"/>
          <w:sz w:val="20"/>
          <w:szCs w:val="20"/>
        </w:rPr>
        <w:lastRenderedPageBreak/>
        <w:t xml:space="preserve">desk collection PT. Swakarya Insan Mandiri Semarang. </w:t>
      </w:r>
    </w:p>
    <w:p w14:paraId="139EEBED" w14:textId="77777777" w:rsidR="00920414" w:rsidRDefault="00920414" w:rsidP="00920414">
      <w:pPr>
        <w:ind w:firstLine="720"/>
        <w:jc w:val="both"/>
        <w:rPr>
          <w:rFonts w:ascii="Times New Roman" w:hAnsi="Times New Roman" w:cs="Times New Roman"/>
          <w:sz w:val="20"/>
          <w:szCs w:val="20"/>
        </w:rPr>
      </w:pPr>
      <w:r w:rsidRPr="00920414">
        <w:rPr>
          <w:rFonts w:ascii="Times New Roman" w:hAnsi="Times New Roman" w:cs="Times New Roman"/>
          <w:sz w:val="20"/>
          <w:szCs w:val="20"/>
        </w:rPr>
        <w:t xml:space="preserve">Berdasarkan peraturan yang </w:t>
      </w:r>
      <w:r>
        <w:rPr>
          <w:rFonts w:ascii="Times New Roman" w:hAnsi="Times New Roman" w:cs="Times New Roman"/>
          <w:sz w:val="20"/>
          <w:szCs w:val="20"/>
        </w:rPr>
        <w:t xml:space="preserve">ada pada Undang-undang Republik </w:t>
      </w:r>
      <w:r w:rsidRPr="00920414">
        <w:rPr>
          <w:rFonts w:ascii="Times New Roman" w:hAnsi="Times New Roman" w:cs="Times New Roman"/>
          <w:sz w:val="20"/>
          <w:szCs w:val="20"/>
        </w:rPr>
        <w:t>Indonesia Nomor 13 tahun 2003 tentan</w:t>
      </w:r>
      <w:r>
        <w:rPr>
          <w:rFonts w:ascii="Times New Roman" w:hAnsi="Times New Roman" w:cs="Times New Roman"/>
          <w:sz w:val="20"/>
          <w:szCs w:val="20"/>
        </w:rPr>
        <w:t xml:space="preserve">g Ketenagakerjaan pasal 77 yang </w:t>
      </w:r>
      <w:r w:rsidRPr="00920414">
        <w:rPr>
          <w:rFonts w:ascii="Times New Roman" w:hAnsi="Times New Roman" w:cs="Times New Roman"/>
          <w:sz w:val="20"/>
          <w:szCs w:val="20"/>
        </w:rPr>
        <w:t xml:space="preserve">menyatakan waktu kerja untuk bekerja 7 jam/hari dan 40 jam/minggu untuk 6 hari kerja dalam 1 minggu atau 8 jam/hari dan 40 jam/minggu untuk 5 hari kerja dalam 1 minggu. Menurut Suma’mur, waktu kerja bagi seseorang menentukan efisiensi dan produktisnya, dan lamanya seseorang bekerja sehari yang baik pada umumnya adalah 6-8 jam. Sisanya 16-18 jam dipergunakan untuk kehidupan dalam keluarga dan masyarakat, istirahat, tidur, dan lain-lain. Memperpanjang waktu kerja lebih dari kemampuan tersebut biasanya tidak disertai efisiensi yang tinggi, bahkan biasanya terlihat penurunan produktivitas serta kecenderungan untuk timbulnya kelelahan, penyakit, dan kecelakaan kerja. </w:t>
      </w:r>
    </w:p>
    <w:p w14:paraId="4919C188" w14:textId="28F6AC6E" w:rsidR="00920414" w:rsidRDefault="00920414" w:rsidP="00920414">
      <w:pPr>
        <w:ind w:firstLine="720"/>
        <w:jc w:val="both"/>
        <w:rPr>
          <w:rFonts w:ascii="Times New Roman" w:hAnsi="Times New Roman" w:cs="Times New Roman"/>
          <w:sz w:val="20"/>
          <w:szCs w:val="20"/>
        </w:rPr>
      </w:pPr>
      <w:r w:rsidRPr="00920414">
        <w:rPr>
          <w:rFonts w:ascii="Times New Roman" w:hAnsi="Times New Roman" w:cs="Times New Roman"/>
          <w:sz w:val="20"/>
          <w:szCs w:val="20"/>
        </w:rPr>
        <w:t xml:space="preserve">Hasil survei penelitian yang dilakukan oleh </w:t>
      </w:r>
      <w:r w:rsidRPr="00920414">
        <w:rPr>
          <w:rFonts w:ascii="Times New Roman" w:hAnsi="Times New Roman" w:cs="Times New Roman"/>
          <w:i/>
          <w:sz w:val="20"/>
          <w:szCs w:val="20"/>
        </w:rPr>
        <w:t>American Optometric Association</w:t>
      </w:r>
      <w:r w:rsidRPr="00920414">
        <w:rPr>
          <w:rFonts w:ascii="Times New Roman" w:hAnsi="Times New Roman" w:cs="Times New Roman"/>
          <w:sz w:val="20"/>
          <w:szCs w:val="20"/>
        </w:rPr>
        <w:t xml:space="preserve"> (AOA) pada tahun 2014 menyebutkan bahwa pekerja kantor yang</w:t>
      </w:r>
      <w:r w:rsidRPr="00920414">
        <w:rPr>
          <w:rFonts w:ascii="Times New Roman" w:hAnsi="Times New Roman" w:cs="Times New Roman"/>
          <w:sz w:val="20"/>
          <w:szCs w:val="20"/>
        </w:rPr>
        <w:br/>
        <w:t xml:space="preserve">terlalu lama bekerja di depan komputer mengalami kelelahan mata dan gelombang elektronik yang dihasilkan dari layar monitor menyebabkan radiasi dan dapat mengganggu kesehatan mata. Menggunakan komputer lebih dari 2 jam terus-menerus tanpa jeda berisiko mengalami CVC sehingga mengakibatkan lelahnya otot-otot siliaris karena berakomodasi terus-menerus (AOA, 2016). Semakin lama otot atau kelompok otot yang sama digunakan,semakin besar kemungkinan kelelahan lokal dan umum pada tubuh pengguna (Jose M &amp; Lemp, 2013). Nurhalimah etal. 2020 juga melakukan penelitian dan didapatkan hasil bahwa pegawai pengguna komputer yang bekerja selama lebih dari 4 jam mengalami CVC dengan nilai ρ=0,042 (ρ&lt;0,05). </w:t>
      </w:r>
    </w:p>
    <w:p w14:paraId="1A41B6C1" w14:textId="1FA6591A" w:rsidR="00920414" w:rsidRPr="00920414" w:rsidRDefault="00920414" w:rsidP="00920414">
      <w:pPr>
        <w:jc w:val="both"/>
        <w:rPr>
          <w:rFonts w:ascii="Times New Roman" w:hAnsi="Times New Roman" w:cs="Times New Roman"/>
          <w:b/>
          <w:sz w:val="20"/>
          <w:szCs w:val="20"/>
        </w:rPr>
      </w:pPr>
      <w:r w:rsidRPr="00920414">
        <w:rPr>
          <w:rFonts w:ascii="Times New Roman" w:hAnsi="Times New Roman" w:cs="Times New Roman"/>
          <w:b/>
          <w:sz w:val="20"/>
          <w:szCs w:val="20"/>
        </w:rPr>
        <w:t xml:space="preserve">Hubungan Jarak Pandang dengan Terjadinya Keluhan </w:t>
      </w:r>
      <w:r w:rsidRPr="00920414">
        <w:rPr>
          <w:rFonts w:ascii="Times New Roman" w:hAnsi="Times New Roman" w:cs="Times New Roman"/>
          <w:b/>
          <w:i/>
          <w:sz w:val="20"/>
          <w:szCs w:val="20"/>
        </w:rPr>
        <w:t>Astenopia</w:t>
      </w:r>
    </w:p>
    <w:p w14:paraId="7796DEBC" w14:textId="77777777" w:rsidR="00920414" w:rsidRDefault="00920414" w:rsidP="00920414">
      <w:pPr>
        <w:ind w:firstLine="720"/>
        <w:jc w:val="both"/>
        <w:rPr>
          <w:rFonts w:ascii="Times New Roman" w:hAnsi="Times New Roman" w:cs="Times New Roman"/>
          <w:sz w:val="20"/>
          <w:szCs w:val="20"/>
        </w:rPr>
      </w:pPr>
      <w:r w:rsidRPr="00920414">
        <w:rPr>
          <w:rFonts w:ascii="Times New Roman" w:hAnsi="Times New Roman" w:cs="Times New Roman"/>
          <w:sz w:val="20"/>
          <w:szCs w:val="20"/>
        </w:rPr>
        <w:t xml:space="preserve">Berdasarkan hasil penelitian disimpulkan bahwa karyawan yang bekerja dengan jarak pandang ke komputer kurang dari 50 cm lebih rentan mengalami keluhan astenopia dibandingkan karyawan yang bekerja dengan jarak pandang komputer lebih dari atau sama dengan 50 cm. Karyawan desk collection PT. Swakarya Insan Mandiri Semarang bekerja dengan melihat layar komputer kurang dari 50 cm dikarenakan dalam pekerjaannya membutuhkan </w:t>
      </w:r>
      <w:r w:rsidRPr="00920414">
        <w:rPr>
          <w:rFonts w:ascii="Times New Roman" w:hAnsi="Times New Roman" w:cs="Times New Roman"/>
          <w:sz w:val="20"/>
          <w:szCs w:val="20"/>
        </w:rPr>
        <w:t xml:space="preserve">ketelitian dan kecepatan dalam menginput parameter yang tepat pada sistem. </w:t>
      </w:r>
    </w:p>
    <w:p w14:paraId="658A5720" w14:textId="77777777" w:rsidR="00920414" w:rsidRDefault="00920414" w:rsidP="00920414">
      <w:pPr>
        <w:ind w:firstLine="720"/>
        <w:jc w:val="both"/>
        <w:rPr>
          <w:rFonts w:ascii="Times New Roman" w:hAnsi="Times New Roman" w:cs="Times New Roman"/>
          <w:sz w:val="20"/>
          <w:szCs w:val="20"/>
        </w:rPr>
      </w:pPr>
      <w:r w:rsidRPr="00920414">
        <w:rPr>
          <w:rFonts w:ascii="Times New Roman" w:hAnsi="Times New Roman" w:cs="Times New Roman"/>
          <w:sz w:val="20"/>
          <w:szCs w:val="20"/>
        </w:rPr>
        <w:t xml:space="preserve">Hasil analisis hubungan antara jarak pandang komputer dengan keluhan astenopia menggunakan uji Fisher menunjukkan bahwa terdapat hubungan antara jarak pandang komputer dengan terjadinya astenopia pada karyawan desk collection PT. Swakarya Insan Mandiri Semarang. Rata- rata jarak pandang karyawan ke layar komputer yaiu 45 cm dan tidak sesuai dengan jarak penglihatan minimal ke monitor komputer yaitu 50-60 cm. Terkadang pada saat mengisi kotak pesan di komputer dengan waktu yang telah ditentukan (10 detik), tanpa disadari karyawan memajukan penglihatan mereka lebih dekat ke komputer untuk menghindari kesalahan dalam memasukkan data. Ukuran huruf di monitor komputer yang kecil dan timer yang terbatas (10 detik) dalam memilih dan menyimpan data menyebabkan karyawan harus melihat layar komputer berjarak kurang dari 50 cm. Selain itu, kebiasaan karyawan menambah pencahayaan pada layar komputer juga merupakan faktor terjadinya keluhan kelelahan mata. </w:t>
      </w:r>
    </w:p>
    <w:p w14:paraId="0B8A5702" w14:textId="5DE49687" w:rsidR="00920414" w:rsidRDefault="00920414" w:rsidP="00920414">
      <w:pPr>
        <w:ind w:firstLine="720"/>
        <w:jc w:val="both"/>
        <w:rPr>
          <w:rFonts w:ascii="Times New Roman" w:hAnsi="Times New Roman" w:cs="Times New Roman"/>
          <w:sz w:val="20"/>
          <w:szCs w:val="20"/>
        </w:rPr>
      </w:pPr>
      <w:r w:rsidRPr="00920414">
        <w:rPr>
          <w:rFonts w:ascii="Times New Roman" w:hAnsi="Times New Roman" w:cs="Times New Roman"/>
          <w:sz w:val="20"/>
          <w:szCs w:val="20"/>
        </w:rPr>
        <w:t>Penelitian ini sejalan dengan penelitian yang dilakukan oleh Nopriadi et al.</w:t>
      </w:r>
      <w:r>
        <w:rPr>
          <w:rFonts w:ascii="Times New Roman" w:hAnsi="Times New Roman" w:cs="Times New Roman"/>
          <w:sz w:val="20"/>
          <w:szCs w:val="20"/>
        </w:rPr>
        <w:t xml:space="preserve"> (2019) yang </w:t>
      </w:r>
      <w:r w:rsidRPr="00920414">
        <w:rPr>
          <w:rFonts w:ascii="Times New Roman" w:hAnsi="Times New Roman" w:cs="Times New Roman"/>
          <w:sz w:val="20"/>
          <w:szCs w:val="20"/>
        </w:rPr>
        <w:t>menunjukkan bahwa ada hubungan antara jarak pandang pada komputer dengan kejadian CVS(ρ=0,016). Jarak pandang yang salah dapat mengakibatkan mata cepat lela</w:t>
      </w:r>
      <w:r>
        <w:rPr>
          <w:rFonts w:ascii="Times New Roman" w:hAnsi="Times New Roman" w:cs="Times New Roman"/>
          <w:sz w:val="20"/>
          <w:szCs w:val="20"/>
        </w:rPr>
        <w:t xml:space="preserve">h dan sakit. Jarak pandang yang </w:t>
      </w:r>
      <w:r w:rsidRPr="00920414">
        <w:rPr>
          <w:rFonts w:ascii="Times New Roman" w:hAnsi="Times New Roman" w:cs="Times New Roman"/>
          <w:sz w:val="20"/>
          <w:szCs w:val="20"/>
        </w:rPr>
        <w:t>nyaman dan aman untuk mata ber</w:t>
      </w:r>
      <w:r>
        <w:rPr>
          <w:rFonts w:ascii="Times New Roman" w:hAnsi="Times New Roman" w:cs="Times New Roman"/>
          <w:sz w:val="20"/>
          <w:szCs w:val="20"/>
        </w:rPr>
        <w:t xml:space="preserve">kisar antara 18 dan 24 inci (45 </w:t>
      </w:r>
      <w:r w:rsidRPr="00920414">
        <w:rPr>
          <w:rFonts w:ascii="Times New Roman" w:hAnsi="Times New Roman" w:cs="Times New Roman"/>
          <w:sz w:val="20"/>
          <w:szCs w:val="20"/>
        </w:rPr>
        <w:t>dan 60 cm). Namun, jarak ideal minimal antara mata pengguna dan layar monitor adalah 20 inci atau 50 cm. Selebihnya jarak pandang terhadap monitor komputer disesuaikan dengan diameter dan kedalaman layar itu sendiri. Posisi monitor juga harus diatur agar bagian tertinggi dari layar berada pada posisi yang sejajar dengan mata (OSHA, 1997). Pada penelitian sebelumnya yang dilakukan kepada pekerja rental komputer di wilayah kampus UNNES menunjukkan adanya hubungan antara jarak mata dengan keluhan CVS pada pekerja rental komputer di wilayah tersebut dengan ρ= 0,012 (Permana, dkk, 2015).</w:t>
      </w:r>
    </w:p>
    <w:p w14:paraId="256F92E2" w14:textId="178971E7" w:rsidR="00920414" w:rsidRDefault="00920414" w:rsidP="00920414">
      <w:pPr>
        <w:jc w:val="both"/>
        <w:rPr>
          <w:rFonts w:ascii="Times New Roman" w:hAnsi="Times New Roman" w:cs="Times New Roman"/>
          <w:b/>
          <w:i/>
          <w:sz w:val="20"/>
          <w:szCs w:val="20"/>
        </w:rPr>
      </w:pPr>
      <w:r w:rsidRPr="00920414">
        <w:rPr>
          <w:rFonts w:ascii="Times New Roman" w:hAnsi="Times New Roman" w:cs="Times New Roman"/>
          <w:b/>
          <w:sz w:val="20"/>
          <w:szCs w:val="20"/>
        </w:rPr>
        <w:t xml:space="preserve">Hubungan Istirahat Mata dengan Terjadinya Keluhan </w:t>
      </w:r>
      <w:r w:rsidRPr="00920414">
        <w:rPr>
          <w:rFonts w:ascii="Times New Roman" w:hAnsi="Times New Roman" w:cs="Times New Roman"/>
          <w:b/>
          <w:i/>
          <w:sz w:val="20"/>
          <w:szCs w:val="20"/>
        </w:rPr>
        <w:t>Astenopia</w:t>
      </w:r>
    </w:p>
    <w:p w14:paraId="429C9A1B" w14:textId="77777777" w:rsidR="00C97941" w:rsidRDefault="008E4F82" w:rsidP="00C97941">
      <w:pPr>
        <w:ind w:firstLine="720"/>
        <w:jc w:val="both"/>
        <w:rPr>
          <w:rFonts w:ascii="Times New Roman" w:hAnsi="Times New Roman" w:cs="Times New Roman"/>
          <w:sz w:val="20"/>
          <w:szCs w:val="20"/>
        </w:rPr>
      </w:pPr>
      <w:r w:rsidRPr="008E4F82">
        <w:rPr>
          <w:rFonts w:ascii="Times New Roman" w:hAnsi="Times New Roman" w:cs="Times New Roman"/>
          <w:sz w:val="20"/>
          <w:szCs w:val="20"/>
        </w:rPr>
        <w:t xml:space="preserve">Berdasarkan hasil penelitian disimpulkan bahwa karyawan yang mengistirahatkan matanya selama &lt;10 menit setelah penggunaan komputer lebih berisiko mengalami keluhan astenopia dibandingakan karyawan yang mengistirahatkan matanya selama </w:t>
      </w:r>
      <w:r w:rsidRPr="008E4F82">
        <w:rPr>
          <w:rFonts w:ascii="Times New Roman" w:hAnsi="Times New Roman" w:cs="Times New Roman"/>
          <w:sz w:val="20"/>
          <w:szCs w:val="20"/>
        </w:rPr>
        <w:lastRenderedPageBreak/>
        <w:t>lebih dari atau sama dengan 10 menit. Dalam hal ini, lebih banyak karyawan yang hanya mengistirahatkan matanya &lt;10 menit dibanadingkan karyawan yang mengistirahatkan matanya ≥10 mneit. Analisis hubungan lama istirahat komputer dengan keluhan astenopia menggunakan uji Fisher menunjukkan bahwa terdapat tidak terdapat hubungan antara lama istirahat mata setelah penggunaan komputer dengan keluhan astenopia pada karyawan PT. Swakarya Insan Mandiri Semarang.</w:t>
      </w:r>
    </w:p>
    <w:p w14:paraId="2391FFD1" w14:textId="77777777" w:rsidR="00C97941" w:rsidRDefault="008E4F82" w:rsidP="00C97941">
      <w:pPr>
        <w:ind w:firstLine="720"/>
        <w:jc w:val="both"/>
        <w:rPr>
          <w:rFonts w:ascii="Times New Roman" w:hAnsi="Times New Roman" w:cs="Times New Roman"/>
          <w:sz w:val="20"/>
          <w:szCs w:val="20"/>
        </w:rPr>
      </w:pPr>
      <w:r w:rsidRPr="008E4F82">
        <w:rPr>
          <w:rFonts w:ascii="Times New Roman" w:hAnsi="Times New Roman" w:cs="Times New Roman"/>
          <w:sz w:val="20"/>
          <w:szCs w:val="20"/>
        </w:rPr>
        <w:t>Banyaknya karyawan yang hanya menyempatkan istirahat hanya 5 menit bahkan tidak istirahat sama sekali dikarenakan tuntutan pekerjaan yang sistem target dimana gaji bulanan karyawan ditentukan dari target center yang tercapai  dan seberapa mampu karyawan untuk bernegosiasi dengan costumer. Dalam hal ini para karyawan tidak menggunakan jam istirahatnya tetapi tetap melanjutkan pekerjaan bahkan waktu istirahat makan pun digunakan sembari bekerja demi mencapai target dan benefit yang diinginkan. Rata-rata istirahat karyawan PT. Swakarya Insan Mandiri Semarang setelah penggunaan komputer yaitu 5 menit. Para karyawan menyempatkan diri beristirahat di sela-sela penggunaan komputer hanya dilakukan ketika melakukan aktivitas lain seperti restart komputer dan izin toilet dimana ktivitas tersebut tidak memakan waktu sampai 10 menit.</w:t>
      </w:r>
    </w:p>
    <w:p w14:paraId="540156DE" w14:textId="77777777" w:rsidR="00C97941" w:rsidRDefault="008E4F82" w:rsidP="00C97941">
      <w:pPr>
        <w:ind w:firstLine="720"/>
        <w:jc w:val="both"/>
        <w:rPr>
          <w:rFonts w:ascii="Times New Roman" w:hAnsi="Times New Roman" w:cs="Times New Roman"/>
          <w:sz w:val="20"/>
          <w:szCs w:val="20"/>
        </w:rPr>
      </w:pPr>
      <w:r w:rsidRPr="00C97941">
        <w:rPr>
          <w:rFonts w:ascii="Times New Roman" w:hAnsi="Times New Roman" w:cs="Times New Roman"/>
          <w:i/>
          <w:sz w:val="20"/>
          <w:szCs w:val="20"/>
        </w:rPr>
        <w:t>Occupational Safety and Health Administration</w:t>
      </w:r>
      <w:r w:rsidRPr="008E4F82">
        <w:rPr>
          <w:rFonts w:ascii="Times New Roman" w:hAnsi="Times New Roman" w:cs="Times New Roman"/>
          <w:sz w:val="20"/>
          <w:szCs w:val="20"/>
        </w:rPr>
        <w:t xml:space="preserve"> tahun 1997 menyatakan bahwa seorang pekerja dapat meninggalkan tempat kerjanya atau melakukan istirahat setidaknya 10 menit setiap jam setelah berada di depan komputer secara intensif dan setidaknya 15 menit setiap 2 jam setelah berada di depan komputer secara intermiten. Istirahat mata ini harus dilakukan salah satunya juga dikarenakan CVS dapat timbul saat aliran air mata ke mata berkurang yang disebabkan oleh besarnya refleksi atau silaunya layar komputer. Saat seseorang menatap komputer, maka kedipan mata akan berkurang 2/3 kali dari keadaan normal sehingga dapat mengakibatkan mata menjadi kering, iritasi, tegang, dan lelah (Hanum, 2008).</w:t>
      </w:r>
    </w:p>
    <w:p w14:paraId="47961A8A" w14:textId="77777777" w:rsidR="00C97941" w:rsidRDefault="008E4F82" w:rsidP="00C97941">
      <w:pPr>
        <w:ind w:firstLine="720"/>
        <w:jc w:val="both"/>
        <w:rPr>
          <w:rFonts w:ascii="Times New Roman" w:hAnsi="Times New Roman" w:cs="Times New Roman"/>
          <w:sz w:val="20"/>
          <w:szCs w:val="20"/>
        </w:rPr>
      </w:pPr>
      <w:r w:rsidRPr="00C97941">
        <w:rPr>
          <w:rFonts w:ascii="Times New Roman" w:hAnsi="Times New Roman" w:cs="Times New Roman"/>
          <w:i/>
          <w:sz w:val="20"/>
          <w:szCs w:val="20"/>
        </w:rPr>
        <w:t>National Institute for Occupational Safety and Health</w:t>
      </w:r>
      <w:r w:rsidRPr="008E4F82">
        <w:rPr>
          <w:rFonts w:ascii="Times New Roman" w:hAnsi="Times New Roman" w:cs="Times New Roman"/>
          <w:sz w:val="20"/>
          <w:szCs w:val="20"/>
        </w:rPr>
        <w:t xml:space="preserve"> (NIOSH) dalam Agus 2013 menyebutkan bahwa istirahat dengan waktu yang singkat tetapi sering, dapat menurunkan tingkat ketidaknyamanan pekerja pengguna komputer dan meningkatkan produktivitas kerja jika dibandingkan dengan istirahat 15 menit pada pagi hari dan istirahat pada jam makan </w:t>
      </w:r>
      <w:r w:rsidRPr="008E4F82">
        <w:rPr>
          <w:rFonts w:ascii="Times New Roman" w:hAnsi="Times New Roman" w:cs="Times New Roman"/>
          <w:sz w:val="20"/>
          <w:szCs w:val="20"/>
        </w:rPr>
        <w:t>siang. Istirahat mata dapat dilakukan dengan merubah fokus ke arah yang lain sehingga memberikan kesempatan untuk otot mata beristirahat. Pekerja cukup melihat ke arah lain atau keluar jendela dari waktu ke waktu dan melihat objek lain setidaknya dengan jarak 20 kaki atau sekitar 6 meter. Memejamkan mata selama 2-3 menit juga terbukti efektif agar otot mata tidak kelelahan (Agus, 2013).</w:t>
      </w:r>
    </w:p>
    <w:p w14:paraId="662B8D87" w14:textId="6484FB18" w:rsidR="008E4F82" w:rsidRDefault="008E4F82" w:rsidP="00C97941">
      <w:pPr>
        <w:ind w:firstLine="720"/>
        <w:jc w:val="both"/>
        <w:rPr>
          <w:rFonts w:ascii="Times New Roman" w:hAnsi="Times New Roman" w:cs="Times New Roman"/>
          <w:sz w:val="20"/>
          <w:szCs w:val="20"/>
        </w:rPr>
      </w:pPr>
      <w:r w:rsidRPr="008E4F82">
        <w:rPr>
          <w:rFonts w:ascii="Times New Roman" w:hAnsi="Times New Roman" w:cs="Times New Roman"/>
          <w:sz w:val="20"/>
          <w:szCs w:val="20"/>
        </w:rPr>
        <w:t>Penelitian ini sejalan dengan penelitian terdahulu yang dilakukan oleh Dewai, dkk (2009) dengan ρValue = 0,042, penelitian Maryamah (2011) dengan ρValue = 0,047, dan penelitian Shantakumari, dkk (2014). Selain itu, penelitian ini sesuai dengan penelitian Azkadina (2012) yang menyebutkan bahwa lama istirahat selama kurang dari 10 menit setelah penggunaan komputer. Penggunaan komputer lebih dari 2 jam terus tanpa jeda berisiko untuk terkena CVS, hal ini mengakibatkan lelahnya otot-otot siliaris karena berakomodasi terus-menerus (AOA, 2016).</w:t>
      </w:r>
    </w:p>
    <w:p w14:paraId="5CA1B530" w14:textId="2957C61E" w:rsidR="00C97941" w:rsidRPr="00C97941" w:rsidRDefault="00C97941" w:rsidP="00C97941">
      <w:pPr>
        <w:jc w:val="both"/>
        <w:rPr>
          <w:rFonts w:ascii="Times New Roman" w:hAnsi="Times New Roman" w:cs="Times New Roman"/>
          <w:b/>
          <w:sz w:val="20"/>
          <w:szCs w:val="20"/>
        </w:rPr>
      </w:pPr>
      <w:r w:rsidRPr="00C97941">
        <w:rPr>
          <w:rFonts w:ascii="Times New Roman" w:hAnsi="Times New Roman" w:cs="Times New Roman"/>
          <w:b/>
          <w:sz w:val="20"/>
          <w:szCs w:val="20"/>
        </w:rPr>
        <w:t xml:space="preserve">Hubungan Pencahayaan dengan Terjadinya Keluhan </w:t>
      </w:r>
      <w:r w:rsidRPr="00C97941">
        <w:rPr>
          <w:rFonts w:ascii="Times New Roman" w:hAnsi="Times New Roman" w:cs="Times New Roman"/>
          <w:b/>
          <w:i/>
          <w:sz w:val="20"/>
          <w:szCs w:val="20"/>
        </w:rPr>
        <w:t>Astenopia</w:t>
      </w:r>
    </w:p>
    <w:p w14:paraId="2BFEB60F" w14:textId="77777777" w:rsidR="00C97941" w:rsidRDefault="00C97941" w:rsidP="00C97941">
      <w:pPr>
        <w:ind w:firstLine="720"/>
        <w:jc w:val="both"/>
        <w:rPr>
          <w:rFonts w:ascii="Times New Roman" w:hAnsi="Times New Roman" w:cs="Times New Roman"/>
          <w:sz w:val="20"/>
          <w:szCs w:val="20"/>
        </w:rPr>
      </w:pPr>
      <w:r w:rsidRPr="00C97941">
        <w:rPr>
          <w:rFonts w:ascii="Times New Roman" w:hAnsi="Times New Roman" w:cs="Times New Roman"/>
          <w:sz w:val="20"/>
          <w:szCs w:val="20"/>
        </w:rPr>
        <w:t xml:space="preserve">Berdasarkan hasil penelitian diketahui bahwa karyawan yang bekerja dengan kondisi pencahayaan buruk (&lt;300 lux) lebih sedikit mengalami astenopia dibandingkan karyawan yang bekerja dengan kondisi pencahayaan baik (≥300 lux). Hasil penelitian ini menyimpulkan bahwa sebanyak 65% pencahayaan di ruang kerja PT. Swakarya Insan Mandiri Semarang telah memenuhi standar. Hasil uji Fisher menunjukkan bahwa tidak ada hubungan antara pencahayaan ruang kerja dengan jerjadinya astenopia. </w:t>
      </w:r>
    </w:p>
    <w:p w14:paraId="60BB2C31" w14:textId="77777777" w:rsidR="00C97941" w:rsidRDefault="00C97941" w:rsidP="00C97941">
      <w:pPr>
        <w:ind w:firstLine="720"/>
        <w:jc w:val="both"/>
        <w:rPr>
          <w:rFonts w:ascii="Times New Roman" w:hAnsi="Times New Roman" w:cs="Times New Roman"/>
          <w:sz w:val="20"/>
          <w:szCs w:val="20"/>
        </w:rPr>
      </w:pPr>
      <w:r w:rsidRPr="00C97941">
        <w:rPr>
          <w:rFonts w:ascii="Times New Roman" w:hAnsi="Times New Roman" w:cs="Times New Roman"/>
          <w:sz w:val="20"/>
          <w:szCs w:val="20"/>
        </w:rPr>
        <w:t xml:space="preserve">Menurut EN ISO 9241-6:1999 Ergonomic requirements for office work with visual display terminals (VDTs) — Part 6: Guidance on the work environment merekomendasikan pencahayaan dalam ruang perkantoran yang menggunakan komputer adalah 300-500 lux. Ruangan untuk ruang kerja dimana tugas-tugas visual tidak sering dilakukan, tingkat pencahayaan (iluminan) yang disarankan 100-200 lux (10-20 fc). Sementara itu, untuk tugas-tugas yang banyak menggunakan pengamatan mata dan dalam waktu yang cukup lama, diperlukan iluminan sebesar 2000-5000 lux. Menurut Permenaker No.5 Tahun 2018 Tentang Keselamatan Dan Kesehatan Kerja Lingkungan Kerja standar pencahayaan untuk ruangan kerja perkantoran yang berganti-ganti, menulis dan membaca, arsip yaitu 300 lux. Penerangan yang baik merupakan persyaratan pertama bagi persepsi visual yang memuaskan (Herjanto, </w:t>
      </w:r>
      <w:r w:rsidRPr="00C97941">
        <w:rPr>
          <w:rFonts w:ascii="Times New Roman" w:hAnsi="Times New Roman" w:cs="Times New Roman"/>
          <w:sz w:val="20"/>
          <w:szCs w:val="20"/>
        </w:rPr>
        <w:lastRenderedPageBreak/>
        <w:t xml:space="preserve">2008). Standar dari penerangan diatur oleh Illuminating Engineering Society of North Amerika (IESNA). </w:t>
      </w:r>
    </w:p>
    <w:p w14:paraId="0D045E51" w14:textId="77777777" w:rsidR="00C97941" w:rsidRDefault="00C97941" w:rsidP="00C97941">
      <w:pPr>
        <w:ind w:firstLine="720"/>
        <w:jc w:val="both"/>
        <w:rPr>
          <w:rFonts w:ascii="Times New Roman" w:hAnsi="Times New Roman" w:cs="Times New Roman"/>
          <w:sz w:val="20"/>
          <w:szCs w:val="20"/>
        </w:rPr>
      </w:pPr>
      <w:r w:rsidRPr="00C97941">
        <w:rPr>
          <w:rFonts w:ascii="Times New Roman" w:hAnsi="Times New Roman" w:cs="Times New Roman"/>
          <w:sz w:val="20"/>
          <w:szCs w:val="20"/>
        </w:rPr>
        <w:t xml:space="preserve">Menurut Grandjean (1993) dalam Tarwaka (2011), penerangan yang tidak didesain dengan baik akan menimbulkan gangguan atau kelelahan penglihatan selama bekerja. Kesilauan dan ketidaknyamanan pada mata disebabkan karena lumensi yang tidak sama antara latar belakang langsung dan layar komputer. Layar komputer akan silau apabila menggunakan penerangan dengan lampu fluoresen yang terang, lampu pelengkapan dan jendela besar di dekat stasiun kerja. Selain silau, refleksi dari layar komputer juga menimbulkan gejala ketidaknyamanan visual. Selain efek pada kinerja visual, silau juga menyebabkan gejala regangan internal yang signifikan, nyeri di sekitar mata, mata lelah dan sakit kepala </w:t>
      </w:r>
      <w:r w:rsidRPr="00C97941">
        <w:rPr>
          <w:rFonts w:ascii="Times New Roman" w:hAnsi="Times New Roman" w:cs="Times New Roman"/>
          <w:sz w:val="20"/>
          <w:szCs w:val="20"/>
        </w:rPr>
        <w:fldChar w:fldCharType="begin" w:fldLock="1"/>
      </w:r>
      <w:r w:rsidRPr="00C97941">
        <w:rPr>
          <w:rFonts w:ascii="Times New Roman" w:hAnsi="Times New Roman" w:cs="Times New Roman"/>
          <w:sz w:val="20"/>
          <w:szCs w:val="20"/>
        </w:rPr>
        <w:instrText>ADDIN CSL_CITATION { "citationItems" : [ { "id" : "ITEM-1", "itemData" : { "DOI" : "10.3233/WOR-152162", "author" : [ { "dropping-particle" : "", "family" : "Gowrisankaran", "given" : "Sowjanya", "non-dropping-particle" : "", "parse-names" : false, "suffix" : "" }, { "dropping-particle" : "", "family" : "Sheedy", "given" : "James E", "non-dropping-particle" : "", "parse-names" : false, "suffix" : "" } ], "id" : "ITEM-1", "issued" : { "date-parts" : [ [ "2014" ] ] }, "page" : "303-314", "title" : "Computer vision syndrome : A review", "type" : "article-journal", "volume" : "52" }, "uris" : [ "http://www.mendeley.com/documents/?uuid=0189366d-0456-42f8-9fda-98c7af0c2e9c" ] } ], "mendeley" : { "formattedCitation" : "(Gowrisankaran &amp; Sheedy, 2014)", "plainTextFormattedCitation" : "(Gowrisankaran &amp; Sheedy, 2014)", "previouslyFormattedCitation" : "(Gowrisankaran &amp; Sheedy, 2014)" }, "properties" : { "noteIndex" : 0 }, "schema" : "https://github.com/citation-style-language/schema/raw/master/csl-citation.json" }</w:instrText>
      </w:r>
      <w:r w:rsidRPr="00C97941">
        <w:rPr>
          <w:rFonts w:ascii="Times New Roman" w:hAnsi="Times New Roman" w:cs="Times New Roman"/>
          <w:sz w:val="20"/>
          <w:szCs w:val="20"/>
        </w:rPr>
        <w:fldChar w:fldCharType="separate"/>
      </w:r>
      <w:r w:rsidRPr="00C97941">
        <w:rPr>
          <w:rFonts w:ascii="Times New Roman" w:hAnsi="Times New Roman" w:cs="Times New Roman"/>
          <w:sz w:val="20"/>
          <w:szCs w:val="20"/>
        </w:rPr>
        <w:t>(Gowrisankaran &amp; Sheedy, 2014)</w:t>
      </w:r>
      <w:r w:rsidRPr="00C97941">
        <w:rPr>
          <w:rFonts w:ascii="Times New Roman" w:hAnsi="Times New Roman" w:cs="Times New Roman"/>
          <w:sz w:val="20"/>
          <w:szCs w:val="20"/>
        </w:rPr>
        <w:fldChar w:fldCharType="end"/>
      </w:r>
      <w:r w:rsidRPr="00C97941">
        <w:rPr>
          <w:rFonts w:ascii="Times New Roman" w:hAnsi="Times New Roman" w:cs="Times New Roman"/>
          <w:sz w:val="20"/>
          <w:szCs w:val="20"/>
        </w:rPr>
        <w:t xml:space="preserve">. </w:t>
      </w:r>
    </w:p>
    <w:p w14:paraId="3E5D5B71" w14:textId="2FE8B213" w:rsidR="00C97941" w:rsidRPr="00C97941" w:rsidRDefault="00C97941" w:rsidP="00C97941">
      <w:pPr>
        <w:ind w:firstLine="720"/>
        <w:jc w:val="both"/>
        <w:rPr>
          <w:rFonts w:ascii="Times New Roman" w:hAnsi="Times New Roman" w:cs="Times New Roman"/>
          <w:sz w:val="20"/>
          <w:szCs w:val="20"/>
        </w:rPr>
      </w:pPr>
      <w:r w:rsidRPr="00C97941">
        <w:rPr>
          <w:rFonts w:ascii="Times New Roman" w:hAnsi="Times New Roman" w:cs="Times New Roman"/>
          <w:sz w:val="20"/>
          <w:szCs w:val="20"/>
        </w:rPr>
        <w:t>Pengaruh dari penerangan yang kurang memenuhi syarat akan mengakibatkan kelelahan mata sehingga berkurangnya daya dan effisiensi kerja, kelelahan mental, keluhan pegal di daerah mata dan sakit kepala di sekitar mata, kerusakan indra mata, dll. Pengaruh kelelahan mata tersebut akan bermuara kepada penurunan performansi kerja, termasuk kehilangan produktivitas, kualitas kerja rendah, banyak terjadi kesalahan, dan kecelakan kerja meningkat (Tarwaka, 2014).  Hal ini sesuai penelitian terdahulu yang dilakukan oleh Dewi, dkk (2009) dengan PValue = 0,108 dan Anggraini (2013) PValue = 0,595 mendapatkan tidak adanya hubungan bermakna antara kondisi pencahayaan ruang kerja dengan keluhan kelelahan mata atau CVS. Hal ini senada dengan penelitian Beatrix dkk tahun 2021, dengan ρvalue= 0,418 menyatakan tidak ada hubungan antara intensitas pencahayaan dengan kelelahan mata pada karyawan BA, BAU, IT UMS.</w:t>
      </w:r>
    </w:p>
    <w:p w14:paraId="0EE35E19" w14:textId="7DF6E687" w:rsidR="00920414" w:rsidRDefault="0093542B" w:rsidP="00920414">
      <w:pPr>
        <w:jc w:val="both"/>
        <w:rPr>
          <w:rFonts w:ascii="Times New Roman" w:hAnsi="Times New Roman" w:cs="Times New Roman"/>
          <w:b/>
          <w:sz w:val="20"/>
          <w:szCs w:val="20"/>
        </w:rPr>
      </w:pPr>
      <w:r>
        <w:rPr>
          <w:rFonts w:ascii="Times New Roman" w:hAnsi="Times New Roman" w:cs="Times New Roman"/>
          <w:b/>
          <w:sz w:val="20"/>
          <w:szCs w:val="20"/>
        </w:rPr>
        <w:t>KESIMPULAN</w:t>
      </w:r>
    </w:p>
    <w:p w14:paraId="4D325B88" w14:textId="77777777" w:rsidR="0093542B" w:rsidRDefault="0093542B" w:rsidP="0093542B">
      <w:pPr>
        <w:jc w:val="both"/>
        <w:rPr>
          <w:rFonts w:ascii="Times New Roman" w:hAnsi="Times New Roman" w:cs="Times New Roman"/>
          <w:sz w:val="20"/>
          <w:szCs w:val="20"/>
          <w:lang w:val="id-ID"/>
        </w:rPr>
      </w:pPr>
      <w:r w:rsidRPr="0093542B">
        <w:rPr>
          <w:rFonts w:ascii="Times New Roman" w:hAnsi="Times New Roman" w:cs="Times New Roman"/>
          <w:sz w:val="20"/>
          <w:szCs w:val="20"/>
          <w:lang w:val="id-ID"/>
        </w:rPr>
        <w:t>Berdasarkan hasil penelitian yang telah dilakukan, maka dapat disimpulkan:</w:t>
      </w:r>
    </w:p>
    <w:p w14:paraId="21CA86CF" w14:textId="77777777" w:rsidR="0093542B" w:rsidRDefault="0093542B" w:rsidP="0093542B">
      <w:pPr>
        <w:pStyle w:val="ListParagraph"/>
        <w:numPr>
          <w:ilvl w:val="0"/>
          <w:numId w:val="4"/>
        </w:numPr>
        <w:ind w:left="284" w:hanging="284"/>
        <w:jc w:val="both"/>
        <w:rPr>
          <w:rFonts w:ascii="Times New Roman" w:hAnsi="Times New Roman" w:cs="Times New Roman"/>
          <w:sz w:val="20"/>
          <w:szCs w:val="20"/>
          <w:lang w:val="id-ID"/>
        </w:rPr>
      </w:pPr>
      <w:r w:rsidRPr="0093542B">
        <w:rPr>
          <w:rFonts w:ascii="Times New Roman" w:hAnsi="Times New Roman" w:cs="Times New Roman"/>
          <w:sz w:val="20"/>
          <w:szCs w:val="20"/>
          <w:lang w:val="id-ID"/>
        </w:rPr>
        <w:t>Ada hubungan antara jenis kelamin dengan terjadinya keluhan astenopia pada karyawan PT. Swakarya Insan Mandiri Semarang, dimana perempuan lebih rentan mengalami keluhan kelelahan mata (astenopia).</w:t>
      </w:r>
    </w:p>
    <w:p w14:paraId="5F9346A6" w14:textId="77777777" w:rsidR="0093542B" w:rsidRDefault="0093542B" w:rsidP="0093542B">
      <w:pPr>
        <w:pStyle w:val="ListParagraph"/>
        <w:numPr>
          <w:ilvl w:val="0"/>
          <w:numId w:val="4"/>
        </w:numPr>
        <w:ind w:left="284" w:hanging="284"/>
        <w:jc w:val="both"/>
        <w:rPr>
          <w:rFonts w:ascii="Times New Roman" w:hAnsi="Times New Roman" w:cs="Times New Roman"/>
          <w:sz w:val="20"/>
          <w:szCs w:val="20"/>
          <w:lang w:val="id-ID"/>
        </w:rPr>
      </w:pPr>
      <w:r w:rsidRPr="0093542B">
        <w:rPr>
          <w:rFonts w:ascii="Times New Roman" w:hAnsi="Times New Roman" w:cs="Times New Roman"/>
          <w:sz w:val="20"/>
          <w:szCs w:val="20"/>
          <w:lang w:val="id-ID"/>
        </w:rPr>
        <w:t xml:space="preserve">Ada hubungan antara masa kerja dengan terjadinya keluhan astenopia pada karyawan PT. Swakarya Insan Mandiri </w:t>
      </w:r>
      <w:r>
        <w:rPr>
          <w:rFonts w:ascii="Times New Roman" w:hAnsi="Times New Roman" w:cs="Times New Roman"/>
          <w:sz w:val="20"/>
          <w:szCs w:val="20"/>
          <w:lang w:val="id-ID"/>
        </w:rPr>
        <w:t xml:space="preserve">Semarang, dimana masa kerja ≥12 </w:t>
      </w:r>
      <w:r w:rsidRPr="0093542B">
        <w:rPr>
          <w:rFonts w:ascii="Times New Roman" w:hAnsi="Times New Roman" w:cs="Times New Roman"/>
          <w:sz w:val="20"/>
          <w:szCs w:val="20"/>
          <w:lang w:val="id-ID"/>
        </w:rPr>
        <w:t>bulan lebih rentan mengalami keluhan kelelahan mata (astenopia)</w:t>
      </w:r>
    </w:p>
    <w:p w14:paraId="489F420A" w14:textId="77777777" w:rsidR="0093542B" w:rsidRDefault="0093542B" w:rsidP="0093542B">
      <w:pPr>
        <w:pStyle w:val="ListParagraph"/>
        <w:numPr>
          <w:ilvl w:val="0"/>
          <w:numId w:val="4"/>
        </w:numPr>
        <w:ind w:left="284" w:hanging="284"/>
        <w:jc w:val="both"/>
        <w:rPr>
          <w:rFonts w:ascii="Times New Roman" w:hAnsi="Times New Roman" w:cs="Times New Roman"/>
          <w:sz w:val="20"/>
          <w:szCs w:val="20"/>
          <w:lang w:val="id-ID"/>
        </w:rPr>
      </w:pPr>
      <w:r w:rsidRPr="0093542B">
        <w:rPr>
          <w:rFonts w:ascii="Times New Roman" w:hAnsi="Times New Roman" w:cs="Times New Roman"/>
          <w:sz w:val="20"/>
          <w:szCs w:val="20"/>
          <w:lang w:val="id-ID"/>
        </w:rPr>
        <w:t>Ada hubungan antara lama kerja dengan terjadinya keluhan astenopia pada karyawan PT. Swakarya Insan Mandiri Semarang, dimana lama kerja ≥4 jam lebih rentan mengalami keluhan kelelahan mata (astenopia).</w:t>
      </w:r>
    </w:p>
    <w:p w14:paraId="227D5755" w14:textId="20B55A5E" w:rsidR="0093542B" w:rsidRDefault="0093542B" w:rsidP="0093542B">
      <w:pPr>
        <w:pStyle w:val="ListParagraph"/>
        <w:numPr>
          <w:ilvl w:val="0"/>
          <w:numId w:val="4"/>
        </w:numPr>
        <w:ind w:left="284" w:hanging="284"/>
        <w:jc w:val="both"/>
        <w:rPr>
          <w:rFonts w:ascii="Times New Roman" w:hAnsi="Times New Roman" w:cs="Times New Roman"/>
          <w:sz w:val="20"/>
          <w:szCs w:val="20"/>
          <w:lang w:val="id-ID"/>
        </w:rPr>
      </w:pPr>
      <w:r w:rsidRPr="0093542B">
        <w:rPr>
          <w:rFonts w:ascii="Times New Roman" w:hAnsi="Times New Roman" w:cs="Times New Roman"/>
          <w:sz w:val="20"/>
          <w:szCs w:val="20"/>
          <w:lang w:val="id-ID"/>
        </w:rPr>
        <w:t>Ada hubungan antara jarak pandang monitor dengan terjadinya keluhan astenopia pada karyawan PT. Swakarya Insan Mandiri Semarang, dimana jarak pandang monitor &lt;50 cm rentan mengalami keluhan kelelahan mata (astenopia)</w:t>
      </w:r>
    </w:p>
    <w:p w14:paraId="68588EBB" w14:textId="2573C621" w:rsidR="0093542B" w:rsidRPr="009B341A" w:rsidRDefault="0093542B" w:rsidP="009B341A">
      <w:pPr>
        <w:jc w:val="both"/>
        <w:rPr>
          <w:rFonts w:ascii="Times New Roman" w:hAnsi="Times New Roman" w:cs="Times New Roman"/>
          <w:b/>
          <w:sz w:val="20"/>
          <w:szCs w:val="20"/>
        </w:rPr>
      </w:pPr>
      <w:r w:rsidRPr="009B341A">
        <w:rPr>
          <w:rFonts w:ascii="Times New Roman" w:hAnsi="Times New Roman" w:cs="Times New Roman"/>
          <w:b/>
          <w:sz w:val="20"/>
          <w:szCs w:val="20"/>
        </w:rPr>
        <w:t>SARAN</w:t>
      </w:r>
    </w:p>
    <w:p w14:paraId="1AE20F6A" w14:textId="77777777" w:rsidR="009B341A" w:rsidRDefault="009B341A" w:rsidP="009B341A">
      <w:pPr>
        <w:jc w:val="both"/>
        <w:rPr>
          <w:rFonts w:ascii="Times New Roman" w:hAnsi="Times New Roman" w:cs="Times New Roman"/>
          <w:sz w:val="20"/>
          <w:szCs w:val="20"/>
        </w:rPr>
      </w:pPr>
      <w:r w:rsidRPr="009B341A">
        <w:rPr>
          <w:rFonts w:ascii="Times New Roman" w:hAnsi="Times New Roman" w:cs="Times New Roman"/>
          <w:sz w:val="20"/>
          <w:szCs w:val="20"/>
        </w:rPr>
        <w:t>Berdasarkan hasil penelitian yang telah dilakukan, terdapat beberapa saran yang diberikan oleh peneliti ke bebearap pihak, yaitu:</w:t>
      </w:r>
    </w:p>
    <w:p w14:paraId="64AABC6A" w14:textId="352300CA" w:rsidR="009B341A" w:rsidRPr="009B341A" w:rsidRDefault="009B341A" w:rsidP="009B341A">
      <w:pPr>
        <w:jc w:val="both"/>
        <w:rPr>
          <w:rFonts w:ascii="Times New Roman" w:hAnsi="Times New Roman" w:cs="Times New Roman"/>
          <w:b/>
          <w:sz w:val="20"/>
          <w:szCs w:val="20"/>
        </w:rPr>
      </w:pPr>
      <w:r w:rsidRPr="009B341A">
        <w:rPr>
          <w:rFonts w:ascii="Times New Roman" w:hAnsi="Times New Roman" w:cs="Times New Roman"/>
          <w:b/>
          <w:sz w:val="20"/>
          <w:szCs w:val="20"/>
        </w:rPr>
        <w:t>Bagi Perusahaan</w:t>
      </w:r>
    </w:p>
    <w:p w14:paraId="25F96D02" w14:textId="77777777" w:rsidR="009B341A" w:rsidRDefault="009B341A" w:rsidP="009B341A">
      <w:pPr>
        <w:pStyle w:val="ListParagraph"/>
        <w:numPr>
          <w:ilvl w:val="0"/>
          <w:numId w:val="10"/>
        </w:numPr>
        <w:ind w:left="284" w:hanging="284"/>
        <w:jc w:val="both"/>
        <w:rPr>
          <w:rFonts w:ascii="Times New Roman" w:hAnsi="Times New Roman" w:cs="Times New Roman"/>
          <w:sz w:val="20"/>
          <w:szCs w:val="20"/>
        </w:rPr>
      </w:pPr>
      <w:r w:rsidRPr="009B341A">
        <w:rPr>
          <w:rFonts w:ascii="Times New Roman" w:hAnsi="Times New Roman" w:cs="Times New Roman"/>
          <w:sz w:val="20"/>
          <w:szCs w:val="20"/>
        </w:rPr>
        <w:t>Head Office melakukan pengaturan ulang mengenai jam kerja bagi karyawan yaitu 7 sampai 8 jam perhari dan mengatur hari libur yang tetap bagi karyawan yaitu 5 atau 6 hari kerja selama seminggu. Hal ini sesuai dengan Undang-Undang Republik Indonesia tahun 2003.</w:t>
      </w:r>
    </w:p>
    <w:p w14:paraId="08AE851C" w14:textId="77777777" w:rsidR="009B341A" w:rsidRDefault="009B341A" w:rsidP="009B341A">
      <w:pPr>
        <w:pStyle w:val="ListParagraph"/>
        <w:numPr>
          <w:ilvl w:val="0"/>
          <w:numId w:val="10"/>
        </w:numPr>
        <w:ind w:left="284" w:hanging="284"/>
        <w:jc w:val="both"/>
        <w:rPr>
          <w:rFonts w:ascii="Times New Roman" w:hAnsi="Times New Roman" w:cs="Times New Roman"/>
          <w:sz w:val="20"/>
          <w:szCs w:val="20"/>
        </w:rPr>
      </w:pPr>
      <w:r w:rsidRPr="009B341A">
        <w:rPr>
          <w:rFonts w:ascii="Times New Roman" w:hAnsi="Times New Roman" w:cs="Times New Roman"/>
          <w:sz w:val="20"/>
          <w:szCs w:val="20"/>
        </w:rPr>
        <w:t>Departemen Rekrutment memberikan pengetahuan dan penyuluhan tentang cara bekerja yang baik dan benar.</w:t>
      </w:r>
    </w:p>
    <w:p w14:paraId="030B2D21" w14:textId="77777777" w:rsidR="009B341A" w:rsidRDefault="009B341A" w:rsidP="009B341A">
      <w:pPr>
        <w:pStyle w:val="ListParagraph"/>
        <w:numPr>
          <w:ilvl w:val="0"/>
          <w:numId w:val="10"/>
        </w:numPr>
        <w:ind w:left="284" w:hanging="284"/>
        <w:jc w:val="both"/>
        <w:rPr>
          <w:rFonts w:ascii="Times New Roman" w:hAnsi="Times New Roman" w:cs="Times New Roman"/>
          <w:sz w:val="20"/>
          <w:szCs w:val="20"/>
        </w:rPr>
      </w:pPr>
      <w:r w:rsidRPr="009B341A">
        <w:rPr>
          <w:rFonts w:ascii="Times New Roman" w:hAnsi="Times New Roman" w:cs="Times New Roman"/>
          <w:sz w:val="20"/>
          <w:szCs w:val="20"/>
        </w:rPr>
        <w:t>Head Office melakukan pengaturan ulang tata letak komputer dengan tempat duduk karyawan agar jarak pandangan mata karyawan ke layar monitor sesuai dengan standar yang berlaku sehingga mengurangi terjadinya kelelahan mata pada karyawan.</w:t>
      </w:r>
    </w:p>
    <w:p w14:paraId="5A38A7C5" w14:textId="508E6D7D" w:rsidR="009B341A" w:rsidRPr="009B341A" w:rsidRDefault="009B341A" w:rsidP="009B341A">
      <w:pPr>
        <w:pStyle w:val="ListParagraph"/>
        <w:numPr>
          <w:ilvl w:val="0"/>
          <w:numId w:val="10"/>
        </w:numPr>
        <w:ind w:left="284" w:hanging="284"/>
        <w:jc w:val="both"/>
        <w:rPr>
          <w:rFonts w:ascii="Times New Roman" w:hAnsi="Times New Roman" w:cs="Times New Roman"/>
          <w:sz w:val="20"/>
          <w:szCs w:val="20"/>
        </w:rPr>
      </w:pPr>
      <w:r w:rsidRPr="009B341A">
        <w:rPr>
          <w:rFonts w:ascii="Times New Roman" w:hAnsi="Times New Roman" w:cs="Times New Roman"/>
          <w:sz w:val="20"/>
          <w:szCs w:val="20"/>
        </w:rPr>
        <w:t>ADM memasang filter screen atau kaca anti glare pada setiap komputer untuk meminimalisir radiasi dan kesilauan yang ditimbulkan oleh layar monitor ehingga dapat mengurangi dampak keluhan astenopia pada karywan.</w:t>
      </w:r>
    </w:p>
    <w:p w14:paraId="4A8924EE" w14:textId="77777777" w:rsidR="009B341A" w:rsidRPr="009B341A" w:rsidRDefault="009B341A" w:rsidP="009B341A">
      <w:pPr>
        <w:jc w:val="both"/>
        <w:rPr>
          <w:rFonts w:ascii="Times New Roman" w:hAnsi="Times New Roman" w:cs="Times New Roman"/>
          <w:b/>
          <w:sz w:val="20"/>
          <w:szCs w:val="20"/>
        </w:rPr>
      </w:pPr>
      <w:r w:rsidRPr="009B341A">
        <w:rPr>
          <w:rFonts w:ascii="Times New Roman" w:hAnsi="Times New Roman" w:cs="Times New Roman"/>
          <w:b/>
          <w:sz w:val="20"/>
          <w:szCs w:val="20"/>
        </w:rPr>
        <w:t>Bagi Karyawan</w:t>
      </w:r>
    </w:p>
    <w:p w14:paraId="3F992372" w14:textId="77777777" w:rsidR="009B341A" w:rsidRDefault="009B341A" w:rsidP="009B341A">
      <w:pPr>
        <w:pStyle w:val="ListParagraph"/>
        <w:numPr>
          <w:ilvl w:val="0"/>
          <w:numId w:val="11"/>
        </w:numPr>
        <w:ind w:left="284" w:hanging="284"/>
        <w:jc w:val="both"/>
        <w:rPr>
          <w:rFonts w:ascii="Times New Roman" w:hAnsi="Times New Roman" w:cs="Times New Roman"/>
          <w:sz w:val="20"/>
          <w:szCs w:val="20"/>
        </w:rPr>
      </w:pPr>
      <w:r w:rsidRPr="009B341A">
        <w:rPr>
          <w:rFonts w:ascii="Times New Roman" w:hAnsi="Times New Roman" w:cs="Times New Roman"/>
          <w:sz w:val="20"/>
          <w:szCs w:val="20"/>
        </w:rPr>
        <w:t>Agent yang berjenis kelamin perempuan sebaiknya lebih sering melakukan relaksasi mata untuk mengurangi terjadinya keluhan astenopia.</w:t>
      </w:r>
    </w:p>
    <w:p w14:paraId="4DACBAD8" w14:textId="77777777" w:rsidR="009B341A" w:rsidRDefault="009B341A" w:rsidP="009B341A">
      <w:pPr>
        <w:pStyle w:val="ListParagraph"/>
        <w:numPr>
          <w:ilvl w:val="0"/>
          <w:numId w:val="11"/>
        </w:numPr>
        <w:ind w:left="284" w:hanging="284"/>
        <w:jc w:val="both"/>
        <w:rPr>
          <w:rFonts w:ascii="Times New Roman" w:hAnsi="Times New Roman" w:cs="Times New Roman"/>
          <w:sz w:val="20"/>
          <w:szCs w:val="20"/>
        </w:rPr>
      </w:pPr>
      <w:r w:rsidRPr="009B341A">
        <w:rPr>
          <w:rFonts w:ascii="Times New Roman" w:hAnsi="Times New Roman" w:cs="Times New Roman"/>
          <w:sz w:val="20"/>
          <w:szCs w:val="20"/>
        </w:rPr>
        <w:t>Agent yang masa kerjanya ≥12 bulan sebaiknya lebih sering melakukan relaksasi mata untuk mengurangi terjadinya keluhan atenopia</w:t>
      </w:r>
    </w:p>
    <w:p w14:paraId="6DCC48D8" w14:textId="77777777" w:rsidR="009B341A" w:rsidRDefault="009B341A" w:rsidP="009B341A">
      <w:pPr>
        <w:pStyle w:val="ListParagraph"/>
        <w:numPr>
          <w:ilvl w:val="0"/>
          <w:numId w:val="11"/>
        </w:numPr>
        <w:ind w:left="284" w:hanging="284"/>
        <w:jc w:val="both"/>
        <w:rPr>
          <w:rFonts w:ascii="Times New Roman" w:hAnsi="Times New Roman" w:cs="Times New Roman"/>
          <w:sz w:val="20"/>
          <w:szCs w:val="20"/>
        </w:rPr>
      </w:pPr>
      <w:r w:rsidRPr="009B341A">
        <w:rPr>
          <w:rFonts w:ascii="Times New Roman" w:hAnsi="Times New Roman" w:cs="Times New Roman"/>
          <w:sz w:val="20"/>
          <w:szCs w:val="20"/>
        </w:rPr>
        <w:t xml:space="preserve">Agent yang bekerja dengan durasi ≥4 jam sehari sebaiknya jangan lupa untuk melakukan relaksasi mata/mengistirahatkan mata sesuai dengan standar yang ditetapkan yaitu (&gt;10 menit) seiring juga </w:t>
      </w:r>
      <w:r w:rsidRPr="009B341A">
        <w:rPr>
          <w:rFonts w:ascii="Times New Roman" w:hAnsi="Times New Roman" w:cs="Times New Roman"/>
          <w:sz w:val="20"/>
          <w:szCs w:val="20"/>
        </w:rPr>
        <w:lastRenderedPageBreak/>
        <w:t>peregangan untuk meminimalisir keluhan astenopia atau menggunakan metode 20-20-20 yaitu setiap 20 menit di depan layar monitor, dilakukan istirahat mata selama 20 detik dengan mengalihkan pandangan dari layar monitor ke objek lain yang berjarak minimal 20 kaki (6 meter) dari posisi kerja.</w:t>
      </w:r>
      <w:r>
        <w:rPr>
          <w:rFonts w:ascii="Times New Roman" w:hAnsi="Times New Roman" w:cs="Times New Roman"/>
          <w:sz w:val="20"/>
          <w:szCs w:val="20"/>
        </w:rPr>
        <w:t xml:space="preserve"> </w:t>
      </w:r>
    </w:p>
    <w:p w14:paraId="19F77C2B" w14:textId="10A646F5" w:rsidR="009B341A" w:rsidRPr="009B341A" w:rsidRDefault="009B341A" w:rsidP="009B341A">
      <w:pPr>
        <w:pStyle w:val="ListParagraph"/>
        <w:numPr>
          <w:ilvl w:val="0"/>
          <w:numId w:val="11"/>
        </w:numPr>
        <w:ind w:left="284" w:hanging="284"/>
        <w:jc w:val="both"/>
        <w:rPr>
          <w:rFonts w:ascii="Times New Roman" w:hAnsi="Times New Roman" w:cs="Times New Roman"/>
          <w:sz w:val="20"/>
          <w:szCs w:val="20"/>
        </w:rPr>
      </w:pPr>
      <w:r w:rsidRPr="009B341A">
        <w:rPr>
          <w:rFonts w:ascii="Times New Roman" w:hAnsi="Times New Roman" w:cs="Times New Roman"/>
          <w:sz w:val="20"/>
          <w:szCs w:val="20"/>
        </w:rPr>
        <w:t>Agent menerapkan aturan jarak pandang ke layar monitor sesuai dengan standar yang telah ditetapkan yaitu (≥50 cm) dan tidak menambah cahaya pada layar komputer sehingga mengurangi terjadinya keluhan astenopia.</w:t>
      </w:r>
    </w:p>
    <w:p w14:paraId="46634314" w14:textId="77777777" w:rsidR="009B341A" w:rsidRPr="009B341A" w:rsidRDefault="009B341A" w:rsidP="009B341A">
      <w:pPr>
        <w:jc w:val="both"/>
        <w:rPr>
          <w:rFonts w:ascii="Times New Roman" w:hAnsi="Times New Roman" w:cs="Times New Roman"/>
          <w:b/>
          <w:sz w:val="20"/>
          <w:szCs w:val="20"/>
        </w:rPr>
      </w:pPr>
      <w:r w:rsidRPr="009B341A">
        <w:rPr>
          <w:rFonts w:ascii="Times New Roman" w:hAnsi="Times New Roman" w:cs="Times New Roman"/>
          <w:b/>
          <w:sz w:val="20"/>
          <w:szCs w:val="20"/>
        </w:rPr>
        <w:t>Bagi Peneliti Lain</w:t>
      </w:r>
    </w:p>
    <w:p w14:paraId="713DBDB6" w14:textId="77777777" w:rsidR="009B341A" w:rsidRDefault="009B341A" w:rsidP="009B341A">
      <w:pPr>
        <w:pStyle w:val="ListParagraph"/>
        <w:numPr>
          <w:ilvl w:val="0"/>
          <w:numId w:val="12"/>
        </w:numPr>
        <w:ind w:left="284" w:hanging="284"/>
        <w:jc w:val="both"/>
        <w:rPr>
          <w:rFonts w:ascii="Times New Roman" w:hAnsi="Times New Roman" w:cs="Times New Roman"/>
          <w:sz w:val="20"/>
          <w:szCs w:val="20"/>
        </w:rPr>
      </w:pPr>
      <w:r w:rsidRPr="009B341A">
        <w:rPr>
          <w:rFonts w:ascii="Times New Roman" w:hAnsi="Times New Roman" w:cs="Times New Roman"/>
          <w:sz w:val="20"/>
          <w:szCs w:val="20"/>
        </w:rPr>
        <w:t>Disarankan untuk meneliti dalam jangka waktu yang lebih lama guna mendapatkan data yang lebih detail dan realistis mengenai keluhan astenopia.</w:t>
      </w:r>
    </w:p>
    <w:p w14:paraId="559FD443" w14:textId="38640C6F" w:rsidR="009B341A" w:rsidRPr="009B341A" w:rsidRDefault="009B341A" w:rsidP="009B341A">
      <w:pPr>
        <w:pStyle w:val="ListParagraph"/>
        <w:numPr>
          <w:ilvl w:val="0"/>
          <w:numId w:val="12"/>
        </w:numPr>
        <w:ind w:left="284" w:hanging="284"/>
        <w:jc w:val="both"/>
        <w:rPr>
          <w:rFonts w:ascii="Times New Roman" w:hAnsi="Times New Roman" w:cs="Times New Roman"/>
          <w:sz w:val="20"/>
          <w:szCs w:val="20"/>
        </w:rPr>
      </w:pPr>
      <w:r w:rsidRPr="009B341A">
        <w:rPr>
          <w:rFonts w:ascii="Times New Roman" w:hAnsi="Times New Roman" w:cs="Times New Roman"/>
          <w:sz w:val="20"/>
          <w:szCs w:val="20"/>
        </w:rPr>
        <w:t>Melakukan pengukuran keluhan astenopia dengan metode lain sehingga lebih objektif, seperti Photostress Recovery Test, Tes Uji Waktu Reaksi, dan lain-lain.</w:t>
      </w:r>
    </w:p>
    <w:p w14:paraId="03F6B6BE" w14:textId="38618770" w:rsidR="0093542B" w:rsidRPr="00C67734" w:rsidRDefault="00C67734" w:rsidP="009B341A">
      <w:pPr>
        <w:jc w:val="both"/>
        <w:rPr>
          <w:rFonts w:ascii="Times New Roman" w:hAnsi="Times New Roman" w:cs="Times New Roman"/>
          <w:b/>
          <w:sz w:val="20"/>
          <w:szCs w:val="20"/>
        </w:rPr>
      </w:pPr>
      <w:r w:rsidRPr="00C67734">
        <w:rPr>
          <w:rFonts w:ascii="Times New Roman" w:hAnsi="Times New Roman" w:cs="Times New Roman"/>
          <w:b/>
          <w:sz w:val="20"/>
          <w:szCs w:val="20"/>
        </w:rPr>
        <w:t>DAFTAR PUSTAKA</w:t>
      </w:r>
    </w:p>
    <w:p w14:paraId="57787F74" w14:textId="77777777" w:rsidR="00C67734" w:rsidRDefault="00C67734" w:rsidP="00C67734">
      <w:pPr>
        <w:pStyle w:val="ListParagraph"/>
        <w:numPr>
          <w:ilvl w:val="0"/>
          <w:numId w:val="14"/>
        </w:numPr>
        <w:ind w:left="284" w:hanging="284"/>
        <w:jc w:val="both"/>
        <w:rPr>
          <w:rFonts w:ascii="Times New Roman" w:hAnsi="Times New Roman" w:cs="Times New Roman"/>
          <w:sz w:val="20"/>
          <w:szCs w:val="20"/>
        </w:rPr>
      </w:pPr>
      <w:r w:rsidRPr="00C67734">
        <w:rPr>
          <w:rFonts w:ascii="Times New Roman" w:hAnsi="Times New Roman" w:cs="Times New Roman"/>
          <w:sz w:val="20"/>
          <w:szCs w:val="20"/>
        </w:rPr>
        <w:t>Abudawood, Rawan and Balahmar, Rawan (2020) "Effects of CCK or TCK on Developing Children’s Language Acquisition and Personal Experience," Effat Undergraduate Research Journal: Vol. 1 : Iss. 1 , Article 3.</w:t>
      </w:r>
    </w:p>
    <w:p w14:paraId="62EE4EE2" w14:textId="77777777" w:rsidR="00C67734" w:rsidRDefault="00C67734" w:rsidP="00C67734">
      <w:pPr>
        <w:pStyle w:val="ListParagraph"/>
        <w:numPr>
          <w:ilvl w:val="0"/>
          <w:numId w:val="14"/>
        </w:numPr>
        <w:ind w:left="284" w:hanging="284"/>
        <w:jc w:val="both"/>
        <w:rPr>
          <w:rFonts w:ascii="Times New Roman" w:hAnsi="Times New Roman" w:cs="Times New Roman"/>
          <w:sz w:val="20"/>
          <w:szCs w:val="20"/>
        </w:rPr>
      </w:pPr>
      <w:r w:rsidRPr="00C67734">
        <w:rPr>
          <w:rFonts w:ascii="Times New Roman" w:hAnsi="Times New Roman" w:cs="Times New Roman"/>
          <w:sz w:val="20"/>
          <w:szCs w:val="20"/>
        </w:rPr>
        <w:t>Anisya, dan Bahri S. 2016. Aplikasi Pengolahan Data Surat Izin Usaha Angkutan Barang Berbasis Ajax (Studi Kasus : Dishubkominfo Kota Payakumbuh). Jurnal Ilmiah Media Sisfo. vol.10 no.2,pp.2.</w:t>
      </w:r>
    </w:p>
    <w:p w14:paraId="023DD5BD" w14:textId="77777777" w:rsidR="00C67734" w:rsidRDefault="00C67734" w:rsidP="00C67734">
      <w:pPr>
        <w:pStyle w:val="ListParagraph"/>
        <w:numPr>
          <w:ilvl w:val="0"/>
          <w:numId w:val="14"/>
        </w:numPr>
        <w:ind w:left="284" w:hanging="284"/>
        <w:jc w:val="both"/>
        <w:rPr>
          <w:rFonts w:ascii="Times New Roman" w:hAnsi="Times New Roman" w:cs="Times New Roman"/>
          <w:sz w:val="20"/>
          <w:szCs w:val="20"/>
        </w:rPr>
      </w:pPr>
      <w:r w:rsidRPr="00C67734">
        <w:rPr>
          <w:rFonts w:ascii="Times New Roman" w:hAnsi="Times New Roman" w:cs="Times New Roman"/>
          <w:sz w:val="20"/>
          <w:szCs w:val="20"/>
        </w:rPr>
        <w:t>Arshad, Muhammad; Zaidi, Syed Muhammad Imran Haider; Mahmood, Khalid.</w:t>
      </w:r>
      <w:r>
        <w:rPr>
          <w:rFonts w:ascii="Times New Roman" w:hAnsi="Times New Roman" w:cs="Times New Roman"/>
          <w:sz w:val="20"/>
          <w:szCs w:val="20"/>
        </w:rPr>
        <w:t xml:space="preserve"> </w:t>
      </w:r>
      <w:r w:rsidRPr="00C67734">
        <w:rPr>
          <w:rFonts w:ascii="Times New Roman" w:hAnsi="Times New Roman" w:cs="Times New Roman"/>
          <w:sz w:val="20"/>
          <w:szCs w:val="20"/>
        </w:rPr>
        <w:t>Journal of Education and Practice: vol6 n1 p156-162 2015.</w:t>
      </w:r>
    </w:p>
    <w:p w14:paraId="0652FBC1" w14:textId="77777777" w:rsidR="00C67734" w:rsidRDefault="00C67734" w:rsidP="00C67734">
      <w:pPr>
        <w:pStyle w:val="ListParagraph"/>
        <w:numPr>
          <w:ilvl w:val="0"/>
          <w:numId w:val="14"/>
        </w:numPr>
        <w:ind w:left="284" w:hanging="284"/>
        <w:jc w:val="both"/>
        <w:rPr>
          <w:rFonts w:ascii="Times New Roman" w:hAnsi="Times New Roman" w:cs="Times New Roman"/>
          <w:sz w:val="20"/>
          <w:szCs w:val="20"/>
        </w:rPr>
      </w:pPr>
      <w:r w:rsidRPr="00C67734">
        <w:rPr>
          <w:rFonts w:ascii="Times New Roman" w:hAnsi="Times New Roman" w:cs="Times New Roman"/>
          <w:sz w:val="20"/>
          <w:szCs w:val="20"/>
        </w:rPr>
        <w:t>Bhandari, S. (2018). Needle Stick Injuries: A study Among Health Care Workers Tertiary Care Centre Nepal. Medical Journal of Shree Birendra Hospital.</w:t>
      </w:r>
    </w:p>
    <w:p w14:paraId="1E7BB57F" w14:textId="77777777" w:rsidR="00C67734" w:rsidRDefault="00C67734" w:rsidP="00C67734">
      <w:pPr>
        <w:pStyle w:val="ListParagraph"/>
        <w:numPr>
          <w:ilvl w:val="0"/>
          <w:numId w:val="14"/>
        </w:numPr>
        <w:ind w:left="284" w:hanging="284"/>
        <w:jc w:val="both"/>
        <w:rPr>
          <w:rFonts w:ascii="Times New Roman" w:hAnsi="Times New Roman" w:cs="Times New Roman"/>
          <w:sz w:val="20"/>
          <w:szCs w:val="20"/>
        </w:rPr>
      </w:pPr>
      <w:r w:rsidRPr="00C67734">
        <w:rPr>
          <w:rFonts w:ascii="Times New Roman" w:hAnsi="Times New Roman" w:cs="Times New Roman"/>
          <w:sz w:val="20"/>
          <w:szCs w:val="20"/>
        </w:rPr>
        <w:t xml:space="preserve">Chandra  &amp;  Kartadinata,  2018).   Fathur   Aulia   Rahman,   Erlani  Kartadinata. </w:t>
      </w:r>
      <w:hyperlink r:id="rId6">
        <w:r w:rsidRPr="00C67734">
          <w:rPr>
            <w:rStyle w:val="Hyperlink"/>
            <w:rFonts w:ascii="Times New Roman" w:hAnsi="Times New Roman" w:cs="Times New Roman"/>
            <w:color w:val="auto"/>
            <w:sz w:val="20"/>
            <w:szCs w:val="20"/>
          </w:rPr>
          <w:t>Hubungan antara asma dan depresi pada dewasa muda.,</w:t>
        </w:r>
      </w:hyperlink>
      <w:r w:rsidRPr="00C67734">
        <w:rPr>
          <w:rFonts w:ascii="Times New Roman" w:hAnsi="Times New Roman" w:cs="Times New Roman"/>
          <w:sz w:val="20"/>
          <w:szCs w:val="20"/>
        </w:rPr>
        <w:t xml:space="preserve"> </w:t>
      </w:r>
      <w:hyperlink r:id="rId7">
        <w:r w:rsidRPr="00C67734">
          <w:rPr>
            <w:rStyle w:val="Hyperlink"/>
            <w:rFonts w:ascii="Times New Roman" w:hAnsi="Times New Roman" w:cs="Times New Roman"/>
            <w:color w:val="auto"/>
            <w:sz w:val="20"/>
            <w:szCs w:val="20"/>
          </w:rPr>
          <w:t xml:space="preserve">Jurnal </w:t>
        </w:r>
      </w:hyperlink>
      <w:hyperlink r:id="rId8">
        <w:r w:rsidRPr="00C67734">
          <w:rPr>
            <w:rStyle w:val="Hyperlink"/>
            <w:rFonts w:ascii="Times New Roman" w:hAnsi="Times New Roman" w:cs="Times New Roman"/>
            <w:color w:val="auto"/>
            <w:sz w:val="20"/>
            <w:szCs w:val="20"/>
          </w:rPr>
          <w:t>Biomedika dan Kesehatan: Vol. 1 No. 1 (2018)</w:t>
        </w:r>
      </w:hyperlink>
      <w:r w:rsidRPr="00C67734">
        <w:rPr>
          <w:rFonts w:ascii="Times New Roman" w:hAnsi="Times New Roman" w:cs="Times New Roman"/>
          <w:sz w:val="20"/>
          <w:szCs w:val="20"/>
        </w:rPr>
        <w:t>.</w:t>
      </w:r>
    </w:p>
    <w:p w14:paraId="559476AB" w14:textId="77777777" w:rsidR="00C67734" w:rsidRDefault="00C67734" w:rsidP="00C67734">
      <w:pPr>
        <w:pStyle w:val="ListParagraph"/>
        <w:numPr>
          <w:ilvl w:val="0"/>
          <w:numId w:val="14"/>
        </w:numPr>
        <w:ind w:left="284" w:hanging="284"/>
        <w:jc w:val="both"/>
        <w:rPr>
          <w:rFonts w:ascii="Times New Roman" w:hAnsi="Times New Roman" w:cs="Times New Roman"/>
          <w:sz w:val="20"/>
          <w:szCs w:val="20"/>
        </w:rPr>
      </w:pPr>
      <w:r w:rsidRPr="00C67734">
        <w:rPr>
          <w:rFonts w:ascii="Times New Roman" w:hAnsi="Times New Roman" w:cs="Times New Roman"/>
          <w:sz w:val="20"/>
          <w:szCs w:val="20"/>
        </w:rPr>
        <w:t>Coles‐Brennan C, Sulley A, Young G. Management of digital eye strain. Clin Exp Optom. 2019;102:18-29.</w:t>
      </w:r>
    </w:p>
    <w:p w14:paraId="5D69B53F" w14:textId="77777777" w:rsidR="00C67734" w:rsidRDefault="00C67734" w:rsidP="00C67734">
      <w:pPr>
        <w:pStyle w:val="ListParagraph"/>
        <w:numPr>
          <w:ilvl w:val="0"/>
          <w:numId w:val="14"/>
        </w:numPr>
        <w:ind w:left="284" w:hanging="284"/>
        <w:jc w:val="both"/>
        <w:rPr>
          <w:rFonts w:ascii="Times New Roman" w:hAnsi="Times New Roman" w:cs="Times New Roman"/>
          <w:sz w:val="20"/>
          <w:szCs w:val="20"/>
        </w:rPr>
      </w:pPr>
      <w:r w:rsidRPr="00C67734">
        <w:rPr>
          <w:rFonts w:ascii="Times New Roman" w:hAnsi="Times New Roman" w:cs="Times New Roman"/>
          <w:sz w:val="20"/>
          <w:szCs w:val="20"/>
        </w:rPr>
        <w:t>Colin Chan, 2015, Computer‐related visual symptoms in office workers.Ophthalmic Physiol Optic. 2012;32:375-82.</w:t>
      </w:r>
    </w:p>
    <w:p w14:paraId="3E3318FD" w14:textId="77777777" w:rsidR="00C67734" w:rsidRDefault="00C67734" w:rsidP="00C67734">
      <w:pPr>
        <w:pStyle w:val="ListParagraph"/>
        <w:numPr>
          <w:ilvl w:val="0"/>
          <w:numId w:val="14"/>
        </w:numPr>
        <w:ind w:left="284" w:hanging="284"/>
        <w:jc w:val="both"/>
        <w:rPr>
          <w:rFonts w:ascii="Times New Roman" w:hAnsi="Times New Roman" w:cs="Times New Roman"/>
          <w:sz w:val="20"/>
          <w:szCs w:val="20"/>
        </w:rPr>
      </w:pPr>
      <w:r w:rsidRPr="00C67734">
        <w:rPr>
          <w:rFonts w:ascii="Times New Roman" w:hAnsi="Times New Roman" w:cs="Times New Roman"/>
          <w:sz w:val="20"/>
          <w:szCs w:val="20"/>
        </w:rPr>
        <w:t>Eurofound, 2020, Guidelines on physical activity, sedentary behaviour and sleep for children under 5 years of age. World Hea</w:t>
      </w:r>
      <w:r>
        <w:rPr>
          <w:rFonts w:ascii="Times New Roman" w:hAnsi="Times New Roman" w:cs="Times New Roman"/>
          <w:sz w:val="20"/>
          <w:szCs w:val="20"/>
        </w:rPr>
        <w:t xml:space="preserve">lth Organization.Available at </w:t>
      </w:r>
      <w:r w:rsidRPr="00C67734">
        <w:rPr>
          <w:rFonts w:ascii="Times New Roman" w:hAnsi="Times New Roman" w:cs="Times New Roman"/>
          <w:sz w:val="20"/>
          <w:szCs w:val="20"/>
        </w:rPr>
        <w:t>https://apps.who.int/iris/handle/10665/311664. License: CC BY-NC-SA 3.0 IGO. Accessed on 15 August 2019.</w:t>
      </w:r>
    </w:p>
    <w:p w14:paraId="26BEE778" w14:textId="77777777" w:rsidR="00C67734" w:rsidRDefault="00C67734" w:rsidP="00C67734">
      <w:pPr>
        <w:pStyle w:val="ListParagraph"/>
        <w:numPr>
          <w:ilvl w:val="0"/>
          <w:numId w:val="14"/>
        </w:numPr>
        <w:ind w:left="284" w:hanging="284"/>
        <w:jc w:val="both"/>
        <w:rPr>
          <w:rFonts w:ascii="Times New Roman" w:hAnsi="Times New Roman" w:cs="Times New Roman"/>
          <w:sz w:val="20"/>
          <w:szCs w:val="20"/>
        </w:rPr>
      </w:pPr>
      <w:r w:rsidRPr="00C67734">
        <w:rPr>
          <w:rFonts w:ascii="Times New Roman" w:hAnsi="Times New Roman" w:cs="Times New Roman"/>
          <w:sz w:val="20"/>
          <w:szCs w:val="20"/>
        </w:rPr>
        <w:t>Fricke, 2018, Computer vision syndrome: a study of knowledge and practices in university students. Nepal J Ophthalmol. 2013;5(2):161-8.</w:t>
      </w:r>
    </w:p>
    <w:p w14:paraId="57AE47F9" w14:textId="77777777" w:rsidR="00C67734" w:rsidRDefault="00C67734" w:rsidP="00C67734">
      <w:pPr>
        <w:pStyle w:val="ListParagraph"/>
        <w:numPr>
          <w:ilvl w:val="0"/>
          <w:numId w:val="14"/>
        </w:numPr>
        <w:ind w:left="284" w:hanging="284"/>
        <w:jc w:val="both"/>
        <w:rPr>
          <w:rFonts w:ascii="Times New Roman" w:hAnsi="Times New Roman" w:cs="Times New Roman"/>
          <w:sz w:val="20"/>
          <w:szCs w:val="20"/>
        </w:rPr>
      </w:pPr>
      <w:r w:rsidRPr="00C67734">
        <w:rPr>
          <w:rFonts w:ascii="Times New Roman" w:hAnsi="Times New Roman" w:cs="Times New Roman"/>
          <w:sz w:val="20"/>
          <w:szCs w:val="20"/>
        </w:rPr>
        <w:t>Guo et al., 2018, Computer vision syndrome and ergonomic practices among undergraduate university students. Int J Clin Pract. 2018;72(1).</w:t>
      </w:r>
    </w:p>
    <w:p w14:paraId="41E36D80" w14:textId="77777777" w:rsidR="00C67734" w:rsidRPr="00C67734" w:rsidRDefault="00C67734" w:rsidP="00C67734">
      <w:pPr>
        <w:pStyle w:val="ListParagraph"/>
        <w:numPr>
          <w:ilvl w:val="0"/>
          <w:numId w:val="14"/>
        </w:numPr>
        <w:ind w:left="284" w:hanging="284"/>
        <w:jc w:val="both"/>
        <w:rPr>
          <w:rFonts w:ascii="Times New Roman" w:hAnsi="Times New Roman" w:cs="Times New Roman"/>
          <w:sz w:val="20"/>
          <w:szCs w:val="20"/>
        </w:rPr>
      </w:pPr>
      <w:r w:rsidRPr="00C67734">
        <w:rPr>
          <w:rFonts w:ascii="Times New Roman" w:hAnsi="Times New Roman" w:cs="Times New Roman"/>
          <w:sz w:val="20"/>
          <w:szCs w:val="20"/>
        </w:rPr>
        <w:t xml:space="preserve">Inoue, et al., 2015, Correlation between handheld digital device use and asthenopia in Chinese college students: a Shanghai study. Acta </w:t>
      </w:r>
      <w:r w:rsidRPr="000A721A">
        <w:t>Ophthalmologica. 2019;97:e442-7.</w:t>
      </w:r>
    </w:p>
    <w:p w14:paraId="5168F0FC" w14:textId="2934631E" w:rsidR="00C67734" w:rsidRPr="0043623E" w:rsidRDefault="00C67734" w:rsidP="00C67734">
      <w:pPr>
        <w:pStyle w:val="ListParagraph"/>
        <w:numPr>
          <w:ilvl w:val="0"/>
          <w:numId w:val="14"/>
        </w:numPr>
        <w:ind w:left="284" w:hanging="284"/>
        <w:jc w:val="both"/>
        <w:rPr>
          <w:rFonts w:ascii="Times New Roman" w:hAnsi="Times New Roman" w:cs="Times New Roman"/>
          <w:sz w:val="20"/>
          <w:szCs w:val="20"/>
        </w:rPr>
      </w:pPr>
      <w:r w:rsidRPr="0043623E">
        <w:rPr>
          <w:rFonts w:ascii="Times New Roman" w:hAnsi="Times New Roman" w:cs="Times New Roman"/>
          <w:sz w:val="20"/>
          <w:szCs w:val="20"/>
        </w:rPr>
        <w:t>Jeffrey, and Erlani Kartadinata. 2018.“</w:t>
      </w:r>
      <w:r w:rsidRPr="0043623E">
        <w:rPr>
          <w:rFonts w:ascii="Times New Roman" w:hAnsi="Times New Roman" w:cs="Times New Roman"/>
          <w:i/>
          <w:sz w:val="20"/>
          <w:szCs w:val="20"/>
        </w:rPr>
        <w:t>Hubungan Antara Durasi Aktivitas Membaca Dengan Astenopia Pada Mahasiswa</w:t>
      </w:r>
      <w:r w:rsidRPr="0043623E">
        <w:rPr>
          <w:rFonts w:ascii="Times New Roman" w:hAnsi="Times New Roman" w:cs="Times New Roman"/>
          <w:sz w:val="20"/>
          <w:szCs w:val="20"/>
        </w:rPr>
        <w:t>”. Jurnal</w:t>
      </w:r>
      <w:r w:rsidRPr="0043623E">
        <w:rPr>
          <w:rFonts w:ascii="Times New Roman" w:hAnsi="Times New Roman" w:cs="Times New Roman"/>
          <w:spacing w:val="54"/>
          <w:sz w:val="20"/>
          <w:szCs w:val="20"/>
        </w:rPr>
        <w:t xml:space="preserve"> </w:t>
      </w:r>
      <w:r w:rsidRPr="0043623E">
        <w:rPr>
          <w:rFonts w:ascii="Times New Roman" w:hAnsi="Times New Roman" w:cs="Times New Roman"/>
          <w:sz w:val="20"/>
          <w:szCs w:val="20"/>
        </w:rPr>
        <w:t>Biomedika Da</w:t>
      </w:r>
      <w:r w:rsidRPr="0043623E">
        <w:rPr>
          <w:rFonts w:ascii="Times New Roman" w:hAnsi="Times New Roman" w:cs="Times New Roman"/>
          <w:sz w:val="20"/>
          <w:szCs w:val="20"/>
          <w:lang w:val="id-ID"/>
        </w:rPr>
        <w:t>n Kesehatan 1 (3):185-90.</w:t>
      </w:r>
      <w:r w:rsidR="0043623E" w:rsidRPr="0043623E">
        <w:rPr>
          <w:rFonts w:ascii="Times New Roman" w:hAnsi="Times New Roman" w:cs="Times New Roman"/>
          <w:sz w:val="20"/>
          <w:szCs w:val="20"/>
          <w:lang w:val="en-ID"/>
        </w:rPr>
        <w:t xml:space="preserve"> </w:t>
      </w:r>
      <w:r w:rsidRPr="0043623E">
        <w:rPr>
          <w:rFonts w:ascii="Times New Roman" w:hAnsi="Times New Roman" w:cs="Times New Roman"/>
          <w:sz w:val="20"/>
          <w:szCs w:val="20"/>
          <w:lang w:val="id-ID"/>
        </w:rPr>
        <w:t>https://doi.org/10.18051/JbiomedKes.2018.v1.185-190</w:t>
      </w:r>
      <w:r w:rsidRPr="0043623E">
        <w:rPr>
          <w:rFonts w:ascii="Times New Roman" w:hAnsi="Times New Roman" w:cs="Times New Roman"/>
          <w:sz w:val="20"/>
          <w:szCs w:val="20"/>
          <w:lang w:val="en-ID"/>
        </w:rPr>
        <w:t>.</w:t>
      </w:r>
    </w:p>
    <w:p w14:paraId="3D5102CC" w14:textId="77777777" w:rsidR="00C67734" w:rsidRPr="0043623E" w:rsidRDefault="00C67734" w:rsidP="00C67734">
      <w:pPr>
        <w:pStyle w:val="ListParagraph"/>
        <w:numPr>
          <w:ilvl w:val="0"/>
          <w:numId w:val="14"/>
        </w:numPr>
        <w:ind w:left="284" w:hanging="284"/>
        <w:jc w:val="both"/>
        <w:rPr>
          <w:rFonts w:ascii="Times New Roman" w:hAnsi="Times New Roman" w:cs="Times New Roman"/>
          <w:sz w:val="20"/>
          <w:szCs w:val="20"/>
        </w:rPr>
      </w:pPr>
      <w:r w:rsidRPr="0043623E">
        <w:rPr>
          <w:rFonts w:ascii="Times New Roman" w:hAnsi="Times New Roman" w:cs="Times New Roman"/>
          <w:sz w:val="20"/>
          <w:szCs w:val="20"/>
        </w:rPr>
        <w:t>Kuang, 2016, Correlation between handheld digital device use and asthenopia in Chinese college students: a Shanghai study. Acta Ophthalmologica. 2019;97:e442-7.</w:t>
      </w:r>
    </w:p>
    <w:p w14:paraId="7747DFC4" w14:textId="77777777" w:rsidR="00C67734" w:rsidRPr="0043623E" w:rsidRDefault="00C67734" w:rsidP="00C67734">
      <w:pPr>
        <w:pStyle w:val="ListParagraph"/>
        <w:numPr>
          <w:ilvl w:val="0"/>
          <w:numId w:val="14"/>
        </w:numPr>
        <w:ind w:left="284" w:hanging="284"/>
        <w:jc w:val="both"/>
        <w:rPr>
          <w:rFonts w:ascii="Times New Roman" w:hAnsi="Times New Roman" w:cs="Times New Roman"/>
          <w:sz w:val="20"/>
          <w:szCs w:val="20"/>
        </w:rPr>
      </w:pPr>
      <w:r w:rsidRPr="0043623E">
        <w:rPr>
          <w:rFonts w:ascii="Times New Roman" w:hAnsi="Times New Roman" w:cs="Times New Roman"/>
          <w:sz w:val="20"/>
          <w:szCs w:val="20"/>
        </w:rPr>
        <w:t>Rehman, Mahabadi dan Patel, 2019, Tear film change and ocular symptoms after reading printed book and electronic book: a crossover study. Jpn J Ophthalmol. 2019;63(2):137- 44.</w:t>
      </w:r>
    </w:p>
    <w:p w14:paraId="2BA4D9D0" w14:textId="77777777" w:rsidR="00C67734" w:rsidRPr="0043623E" w:rsidRDefault="00C67734" w:rsidP="00C67734">
      <w:pPr>
        <w:pStyle w:val="ListParagraph"/>
        <w:numPr>
          <w:ilvl w:val="0"/>
          <w:numId w:val="14"/>
        </w:numPr>
        <w:ind w:left="284" w:hanging="284"/>
        <w:jc w:val="both"/>
        <w:rPr>
          <w:rFonts w:ascii="Times New Roman" w:hAnsi="Times New Roman" w:cs="Times New Roman"/>
          <w:sz w:val="20"/>
          <w:szCs w:val="20"/>
        </w:rPr>
      </w:pPr>
      <w:r w:rsidRPr="0043623E">
        <w:rPr>
          <w:rFonts w:ascii="Times New Roman" w:hAnsi="Times New Roman" w:cs="Times New Roman"/>
          <w:sz w:val="20"/>
          <w:szCs w:val="20"/>
        </w:rPr>
        <w:t>Silaen ,2018: 87, Vision-related problems among the workers engaged in jewellery manufacturing. Indian J Occup Environ Med. 2015;19(1):30-5.</w:t>
      </w:r>
    </w:p>
    <w:p w14:paraId="696BC46D" w14:textId="77777777" w:rsidR="0043623E" w:rsidRDefault="00C67734" w:rsidP="00C67734">
      <w:pPr>
        <w:pStyle w:val="ListParagraph"/>
        <w:numPr>
          <w:ilvl w:val="0"/>
          <w:numId w:val="14"/>
        </w:numPr>
        <w:ind w:left="284" w:hanging="284"/>
        <w:jc w:val="both"/>
        <w:rPr>
          <w:rFonts w:ascii="Times New Roman" w:hAnsi="Times New Roman" w:cs="Times New Roman"/>
          <w:sz w:val="20"/>
          <w:szCs w:val="20"/>
        </w:rPr>
      </w:pPr>
      <w:r w:rsidRPr="0043623E">
        <w:rPr>
          <w:rFonts w:ascii="Times New Roman" w:hAnsi="Times New Roman" w:cs="Times New Roman"/>
          <w:sz w:val="20"/>
          <w:szCs w:val="20"/>
        </w:rPr>
        <w:t>Suherman, A., Nurulita, U., &amp; Astuti,R. 2015. Hubungan Intensitas Penerangan, Masa Kerja Dan Lama Kerja Dengan Ketajaman Penglihatan. Jurnal Kesehatan Masyarakat Indonesia 10(2): 2015 ISSN 1693-3443.</w:t>
      </w:r>
    </w:p>
    <w:p w14:paraId="39BF85A9" w14:textId="77777777" w:rsidR="0043623E" w:rsidRDefault="00C67734" w:rsidP="00C67734">
      <w:pPr>
        <w:pStyle w:val="ListParagraph"/>
        <w:numPr>
          <w:ilvl w:val="0"/>
          <w:numId w:val="14"/>
        </w:numPr>
        <w:ind w:left="284" w:hanging="284"/>
        <w:jc w:val="both"/>
        <w:rPr>
          <w:rFonts w:ascii="Times New Roman" w:hAnsi="Times New Roman" w:cs="Times New Roman"/>
          <w:sz w:val="20"/>
          <w:szCs w:val="20"/>
        </w:rPr>
      </w:pPr>
      <w:r w:rsidRPr="0043623E">
        <w:rPr>
          <w:rFonts w:ascii="Times New Roman" w:hAnsi="Times New Roman" w:cs="Times New Roman"/>
          <w:sz w:val="20"/>
          <w:szCs w:val="20"/>
        </w:rPr>
        <w:t>Ulrich et al., 2017 Comparative randomised controlled clinical trial of a herbal eye drop with artificial tear and placebo in computer vision syndrome. J Indian Med Assoc. 2003;101(3):208-9, 212.</w:t>
      </w:r>
    </w:p>
    <w:p w14:paraId="07973F20" w14:textId="77777777" w:rsidR="0043623E" w:rsidRDefault="00C67734" w:rsidP="00C67734">
      <w:pPr>
        <w:pStyle w:val="ListParagraph"/>
        <w:numPr>
          <w:ilvl w:val="0"/>
          <w:numId w:val="14"/>
        </w:numPr>
        <w:ind w:left="284" w:hanging="284"/>
        <w:jc w:val="both"/>
        <w:rPr>
          <w:rFonts w:ascii="Times New Roman" w:hAnsi="Times New Roman" w:cs="Times New Roman"/>
          <w:sz w:val="20"/>
          <w:szCs w:val="20"/>
        </w:rPr>
      </w:pPr>
      <w:r w:rsidRPr="0043623E">
        <w:rPr>
          <w:rFonts w:ascii="Times New Roman" w:hAnsi="Times New Roman" w:cs="Times New Roman"/>
          <w:sz w:val="20"/>
          <w:szCs w:val="20"/>
        </w:rPr>
        <w:t>AOA. (2016). Most Americans Experience Digital Eye Strain from Overexposure to Computers According to Survey. Retrieved March 18, 2020, from https:/</w:t>
      </w:r>
      <w:hyperlink r:id="rId9">
        <w:r w:rsidRPr="0043623E">
          <w:rPr>
            <w:rStyle w:val="Hyperlink"/>
            <w:rFonts w:ascii="Times New Roman" w:hAnsi="Times New Roman" w:cs="Times New Roman"/>
            <w:color w:val="auto"/>
            <w:sz w:val="20"/>
            <w:szCs w:val="20"/>
          </w:rPr>
          <w:t>/www</w:t>
        </w:r>
      </w:hyperlink>
      <w:hyperlink r:id="rId10">
        <w:r w:rsidRPr="0043623E">
          <w:rPr>
            <w:rStyle w:val="Hyperlink"/>
            <w:rFonts w:ascii="Times New Roman" w:hAnsi="Times New Roman" w:cs="Times New Roman"/>
            <w:color w:val="auto"/>
            <w:sz w:val="20"/>
            <w:szCs w:val="20"/>
          </w:rPr>
          <w:t xml:space="preserve">.aoa.org/ </w:t>
        </w:r>
      </w:hyperlink>
      <w:r w:rsidRPr="0043623E">
        <w:rPr>
          <w:rFonts w:ascii="Times New Roman" w:hAnsi="Times New Roman" w:cs="Times New Roman"/>
          <w:sz w:val="20"/>
          <w:szCs w:val="20"/>
        </w:rPr>
        <w:t>newsroom/most-americans-experience- digital-eye- strainfrom-overexposure-to-computers-according-to-survey.</w:t>
      </w:r>
    </w:p>
    <w:p w14:paraId="7A7CE183" w14:textId="77777777" w:rsidR="0043623E" w:rsidRDefault="00C67734" w:rsidP="0043623E">
      <w:pPr>
        <w:pStyle w:val="ListParagraph"/>
        <w:numPr>
          <w:ilvl w:val="0"/>
          <w:numId w:val="14"/>
        </w:numPr>
        <w:ind w:left="284" w:hanging="284"/>
        <w:jc w:val="both"/>
        <w:rPr>
          <w:rFonts w:ascii="Times New Roman" w:hAnsi="Times New Roman" w:cs="Times New Roman"/>
          <w:sz w:val="20"/>
          <w:szCs w:val="20"/>
        </w:rPr>
      </w:pPr>
      <w:r w:rsidRPr="0043623E">
        <w:rPr>
          <w:rFonts w:ascii="Times New Roman" w:hAnsi="Times New Roman" w:cs="Times New Roman"/>
          <w:sz w:val="20"/>
          <w:szCs w:val="20"/>
        </w:rPr>
        <w:t xml:space="preserve">Anggrainy, P., Lubis, R. R., &amp; Ashar, T. (2020). The effect of trick intervention 20- 20-20 on </w:t>
      </w:r>
      <w:r w:rsidRPr="0043623E">
        <w:rPr>
          <w:rFonts w:ascii="Times New Roman" w:hAnsi="Times New Roman" w:cs="Times New Roman"/>
          <w:sz w:val="20"/>
          <w:szCs w:val="20"/>
        </w:rPr>
        <w:lastRenderedPageBreak/>
        <w:t>computer vision syndrome incidence in computer workers. Oftalmologicheskii Zhurnal, 1(1), 22–27.</w:t>
      </w:r>
    </w:p>
    <w:p w14:paraId="33B09BA1" w14:textId="77777777" w:rsidR="0043623E" w:rsidRDefault="0043623E" w:rsidP="0043623E">
      <w:pPr>
        <w:pStyle w:val="ListParagraph"/>
        <w:numPr>
          <w:ilvl w:val="0"/>
          <w:numId w:val="14"/>
        </w:numPr>
        <w:ind w:left="284" w:hanging="284"/>
        <w:jc w:val="both"/>
        <w:rPr>
          <w:rFonts w:ascii="Times New Roman" w:hAnsi="Times New Roman" w:cs="Times New Roman"/>
          <w:sz w:val="20"/>
          <w:szCs w:val="20"/>
        </w:rPr>
      </w:pPr>
      <w:r w:rsidRPr="0043623E">
        <w:rPr>
          <w:rFonts w:ascii="Times New Roman" w:hAnsi="Times New Roman" w:cs="Times New Roman"/>
          <w:sz w:val="20"/>
          <w:szCs w:val="20"/>
        </w:rPr>
        <w:t>Febrianti, S., &amp; Bahri, T. S. (2018). Gejala Computer Vision Syndrome pada Mahasiswa Keperawatan. Jim Fkep, III(3), 201–207.</w:t>
      </w:r>
    </w:p>
    <w:p w14:paraId="21BFE9F5" w14:textId="77777777" w:rsidR="0043623E" w:rsidRDefault="0043623E" w:rsidP="0043623E">
      <w:pPr>
        <w:pStyle w:val="ListParagraph"/>
        <w:numPr>
          <w:ilvl w:val="0"/>
          <w:numId w:val="14"/>
        </w:numPr>
        <w:ind w:left="284" w:hanging="284"/>
        <w:jc w:val="both"/>
        <w:rPr>
          <w:rFonts w:ascii="Times New Roman" w:hAnsi="Times New Roman" w:cs="Times New Roman"/>
          <w:sz w:val="20"/>
          <w:szCs w:val="20"/>
        </w:rPr>
      </w:pPr>
      <w:r w:rsidRPr="0043623E">
        <w:rPr>
          <w:rFonts w:ascii="Times New Roman" w:hAnsi="Times New Roman" w:cs="Times New Roman"/>
          <w:sz w:val="20"/>
          <w:szCs w:val="20"/>
        </w:rPr>
        <w:t>Fradisha, M., Wulandari, R. A. S., &amp; Sari, A. A. A. (2017). Hubungan Durasi Penggunaan Komputer dengan Computer Vision Syndrome pada Karyawan Bank Sinarmas Jakarta. Nexus Kedokteran Komuniitas, 6(1), 50–61.</w:t>
      </w:r>
    </w:p>
    <w:p w14:paraId="32DA40C3" w14:textId="77777777" w:rsidR="0043623E" w:rsidRDefault="0043623E" w:rsidP="0043623E">
      <w:pPr>
        <w:pStyle w:val="ListParagraph"/>
        <w:numPr>
          <w:ilvl w:val="0"/>
          <w:numId w:val="14"/>
        </w:numPr>
        <w:ind w:left="284" w:hanging="284"/>
        <w:jc w:val="both"/>
        <w:rPr>
          <w:rFonts w:ascii="Times New Roman" w:hAnsi="Times New Roman" w:cs="Times New Roman"/>
          <w:sz w:val="20"/>
          <w:szCs w:val="20"/>
        </w:rPr>
      </w:pPr>
      <w:r w:rsidRPr="0043623E">
        <w:rPr>
          <w:rFonts w:ascii="Times New Roman" w:hAnsi="Times New Roman" w:cs="Times New Roman"/>
          <w:sz w:val="20"/>
          <w:szCs w:val="20"/>
        </w:rPr>
        <w:t>Ibrahim, H., Basri, S., Jastam, M. S., &amp; Kurnianda, I. (2018). Faktor-Faktor Yang Berhubungan Dengan Keluhan Computer Vision Syndrom Pada Pekerja Operator Komputer Di Pt . Semen Tonasa Pangkep. 10, 85–95</w:t>
      </w:r>
      <w:r>
        <w:rPr>
          <w:rFonts w:ascii="Times New Roman" w:hAnsi="Times New Roman" w:cs="Times New Roman"/>
          <w:sz w:val="20"/>
          <w:szCs w:val="20"/>
        </w:rPr>
        <w:t>.</w:t>
      </w:r>
    </w:p>
    <w:p w14:paraId="64E399F2" w14:textId="77777777" w:rsidR="0043623E" w:rsidRDefault="0043623E" w:rsidP="0043623E">
      <w:pPr>
        <w:pStyle w:val="ListParagraph"/>
        <w:numPr>
          <w:ilvl w:val="0"/>
          <w:numId w:val="14"/>
        </w:numPr>
        <w:ind w:left="284" w:hanging="284"/>
        <w:jc w:val="both"/>
        <w:rPr>
          <w:rFonts w:ascii="Times New Roman" w:hAnsi="Times New Roman" w:cs="Times New Roman"/>
          <w:sz w:val="20"/>
          <w:szCs w:val="20"/>
        </w:rPr>
      </w:pPr>
      <w:r w:rsidRPr="0043623E">
        <w:rPr>
          <w:rFonts w:ascii="Times New Roman" w:hAnsi="Times New Roman" w:cs="Times New Roman"/>
          <w:sz w:val="20"/>
          <w:szCs w:val="20"/>
        </w:rPr>
        <w:t>Insani, Y., &amp; Wunaini N, N. (2018). Hubungan Jarak Mata dan Intensitas Pencahayaan terhadap. Jurnal Manajemen Kesehatan Yayasan RS.DR.Soetomo, 4 (2), 153-162</w:t>
      </w:r>
      <w:r>
        <w:rPr>
          <w:rFonts w:ascii="Times New Roman" w:hAnsi="Times New Roman" w:cs="Times New Roman"/>
          <w:sz w:val="20"/>
          <w:szCs w:val="20"/>
        </w:rPr>
        <w:t>.</w:t>
      </w:r>
    </w:p>
    <w:p w14:paraId="07C58FB2" w14:textId="77777777" w:rsidR="0043623E" w:rsidRDefault="0043623E" w:rsidP="0043623E">
      <w:pPr>
        <w:pStyle w:val="ListParagraph"/>
        <w:numPr>
          <w:ilvl w:val="0"/>
          <w:numId w:val="14"/>
        </w:numPr>
        <w:ind w:left="284" w:hanging="284"/>
        <w:jc w:val="both"/>
        <w:rPr>
          <w:rFonts w:ascii="Times New Roman" w:hAnsi="Times New Roman" w:cs="Times New Roman"/>
          <w:sz w:val="20"/>
          <w:szCs w:val="20"/>
        </w:rPr>
      </w:pPr>
      <w:r w:rsidRPr="0043623E">
        <w:rPr>
          <w:rFonts w:ascii="Times New Roman" w:hAnsi="Times New Roman" w:cs="Times New Roman"/>
          <w:sz w:val="20"/>
          <w:szCs w:val="20"/>
        </w:rPr>
        <w:t>Irma, I., Lestari, I., &amp; Kurniawan, A. R. (2019). Faktor yang Berhubungan dengan Keluhan Subjektif Kelelahan Mata pada Pengguna Komputer. 8, 15–23.</w:t>
      </w:r>
    </w:p>
    <w:p w14:paraId="1560F78E" w14:textId="77777777" w:rsidR="0043623E" w:rsidRDefault="0043623E" w:rsidP="0043623E">
      <w:pPr>
        <w:pStyle w:val="ListParagraph"/>
        <w:numPr>
          <w:ilvl w:val="0"/>
          <w:numId w:val="14"/>
        </w:numPr>
        <w:ind w:left="284" w:hanging="284"/>
        <w:jc w:val="both"/>
        <w:rPr>
          <w:rFonts w:ascii="Times New Roman" w:hAnsi="Times New Roman" w:cs="Times New Roman"/>
          <w:sz w:val="20"/>
          <w:szCs w:val="20"/>
        </w:rPr>
      </w:pPr>
      <w:r w:rsidRPr="0043623E">
        <w:rPr>
          <w:rFonts w:ascii="Times New Roman" w:hAnsi="Times New Roman" w:cs="Times New Roman"/>
          <w:sz w:val="20"/>
          <w:szCs w:val="20"/>
        </w:rPr>
        <w:t>Darmaliputra, K., &amp; Dharmadi, M. (2019). Gambaran Faktor Risiko Individual Terhadap Kejadian Computer Vision Syndrome Pada Mahasiswa Jurusan Teknologi Informasi Universitas Udayana Tahun 2015. E-Jurnal Medika, 8(1), 95–102.</w:t>
      </w:r>
    </w:p>
    <w:p w14:paraId="0221A1B0" w14:textId="77777777" w:rsidR="0043623E" w:rsidRDefault="0043623E" w:rsidP="0043623E">
      <w:pPr>
        <w:pStyle w:val="ListParagraph"/>
        <w:numPr>
          <w:ilvl w:val="0"/>
          <w:numId w:val="14"/>
        </w:numPr>
        <w:ind w:left="284" w:hanging="284"/>
        <w:jc w:val="both"/>
        <w:rPr>
          <w:rFonts w:ascii="Times New Roman" w:hAnsi="Times New Roman" w:cs="Times New Roman"/>
          <w:sz w:val="20"/>
          <w:szCs w:val="20"/>
        </w:rPr>
      </w:pPr>
      <w:r w:rsidRPr="0043623E">
        <w:rPr>
          <w:rFonts w:ascii="Times New Roman" w:hAnsi="Times New Roman" w:cs="Times New Roman"/>
          <w:sz w:val="20"/>
          <w:szCs w:val="20"/>
        </w:rPr>
        <w:t>Kemenkes. Peraturan Menteri Kesehatan Republik Indonesia Nomor 48 Tahun 2016 tentang Standar Keselamatan dan Kesehatan Kerja Perkantoran. , (2016).</w:t>
      </w:r>
    </w:p>
    <w:p w14:paraId="6B33CA61" w14:textId="77777777" w:rsidR="0043623E" w:rsidRDefault="0043623E" w:rsidP="0043623E">
      <w:pPr>
        <w:pStyle w:val="ListParagraph"/>
        <w:numPr>
          <w:ilvl w:val="0"/>
          <w:numId w:val="14"/>
        </w:numPr>
        <w:ind w:left="284" w:hanging="284"/>
        <w:jc w:val="both"/>
        <w:rPr>
          <w:rFonts w:ascii="Times New Roman" w:hAnsi="Times New Roman" w:cs="Times New Roman"/>
          <w:sz w:val="20"/>
          <w:szCs w:val="20"/>
        </w:rPr>
      </w:pPr>
      <w:r w:rsidRPr="0043623E">
        <w:rPr>
          <w:rFonts w:ascii="Times New Roman" w:hAnsi="Times New Roman" w:cs="Times New Roman"/>
          <w:sz w:val="20"/>
          <w:szCs w:val="20"/>
        </w:rPr>
        <w:t>Kharel (Sitaula), R., &amp; Khatri, A. (2018). Knowledge, Attitude and practice of Computer Vision Syndrome among medical students and its impact on ocular morbidity. Journal of Nepal Health Research Council, 16(3), 291–296.</w:t>
      </w:r>
    </w:p>
    <w:p w14:paraId="3AEA0193" w14:textId="77777777" w:rsidR="0043623E" w:rsidRDefault="0043623E" w:rsidP="0043623E">
      <w:pPr>
        <w:pStyle w:val="ListParagraph"/>
        <w:numPr>
          <w:ilvl w:val="0"/>
          <w:numId w:val="14"/>
        </w:numPr>
        <w:ind w:left="284" w:hanging="284"/>
        <w:jc w:val="both"/>
        <w:rPr>
          <w:rFonts w:ascii="Times New Roman" w:hAnsi="Times New Roman" w:cs="Times New Roman"/>
          <w:sz w:val="20"/>
          <w:szCs w:val="20"/>
        </w:rPr>
      </w:pPr>
      <w:r w:rsidRPr="0043623E">
        <w:rPr>
          <w:rFonts w:ascii="Times New Roman" w:hAnsi="Times New Roman" w:cs="Times New Roman"/>
          <w:sz w:val="20"/>
          <w:szCs w:val="20"/>
        </w:rPr>
        <w:t>Lagarense, R. V. S. (2015). Hubungan Antara Posisi Duduk Dan Intensitas Penggunaan Komputer Dengan Keluhan Cvs ( Computer Vision Syndrome ) Pada Pegawai Monitoring Dan Pengembangan Dinas Pendidikan Kota Semarang Tahun. Semarang: Udinus.</w:t>
      </w:r>
    </w:p>
    <w:p w14:paraId="4900A35C" w14:textId="77777777" w:rsidR="00ED61D4" w:rsidRDefault="0043623E" w:rsidP="0043623E">
      <w:pPr>
        <w:pStyle w:val="ListParagraph"/>
        <w:numPr>
          <w:ilvl w:val="0"/>
          <w:numId w:val="14"/>
        </w:numPr>
        <w:ind w:left="284" w:hanging="284"/>
        <w:jc w:val="both"/>
        <w:rPr>
          <w:rFonts w:ascii="Times New Roman" w:hAnsi="Times New Roman" w:cs="Times New Roman"/>
          <w:sz w:val="20"/>
          <w:szCs w:val="20"/>
        </w:rPr>
      </w:pPr>
      <w:r w:rsidRPr="0043623E">
        <w:rPr>
          <w:rFonts w:ascii="Times New Roman" w:hAnsi="Times New Roman" w:cs="Times New Roman"/>
          <w:sz w:val="20"/>
          <w:szCs w:val="20"/>
        </w:rPr>
        <w:t>Maeda, M. B. I., Fitri, A. M., &amp; Amalia, R. (2020). Faktor-Faktor Yang Berhubungan Dengan Computer Vision Syndrome ( Cvs ) Pada Karyawan PT.Depoteknik Duta Perkasa Tahun 2020. Seminar Nasional Kesehatan Masyarakat 2020, 223–239.</w:t>
      </w:r>
    </w:p>
    <w:p w14:paraId="0A69397F" w14:textId="77777777" w:rsidR="00ED61D4" w:rsidRDefault="0043623E" w:rsidP="0043623E">
      <w:pPr>
        <w:pStyle w:val="ListParagraph"/>
        <w:numPr>
          <w:ilvl w:val="0"/>
          <w:numId w:val="14"/>
        </w:numPr>
        <w:ind w:left="284" w:hanging="284"/>
        <w:jc w:val="both"/>
        <w:rPr>
          <w:rFonts w:ascii="Times New Roman" w:hAnsi="Times New Roman" w:cs="Times New Roman"/>
          <w:sz w:val="20"/>
          <w:szCs w:val="20"/>
        </w:rPr>
      </w:pPr>
      <w:r w:rsidRPr="00ED61D4">
        <w:rPr>
          <w:rFonts w:ascii="Times New Roman" w:hAnsi="Times New Roman" w:cs="Times New Roman"/>
          <w:sz w:val="20"/>
          <w:szCs w:val="20"/>
        </w:rPr>
        <w:t xml:space="preserve">Mowry, &amp; Ison. (2015). Education &amp; Research Assessing Computer Vision Syndrome Risk for </w:t>
      </w:r>
      <w:r w:rsidRPr="00ED61D4">
        <w:rPr>
          <w:rFonts w:ascii="Times New Roman" w:hAnsi="Times New Roman" w:cs="Times New Roman"/>
          <w:sz w:val="20"/>
          <w:szCs w:val="20"/>
        </w:rPr>
        <w:t>Pilots. Journal of Aviation/ Aerospace Education &amp; Research, 24(2).</w:t>
      </w:r>
    </w:p>
    <w:p w14:paraId="55625417" w14:textId="77777777" w:rsidR="00ED61D4" w:rsidRDefault="0043623E" w:rsidP="0043623E">
      <w:pPr>
        <w:pStyle w:val="ListParagraph"/>
        <w:numPr>
          <w:ilvl w:val="0"/>
          <w:numId w:val="14"/>
        </w:numPr>
        <w:ind w:left="284" w:hanging="284"/>
        <w:jc w:val="both"/>
        <w:rPr>
          <w:rFonts w:ascii="Times New Roman" w:hAnsi="Times New Roman" w:cs="Times New Roman"/>
          <w:sz w:val="20"/>
          <w:szCs w:val="20"/>
        </w:rPr>
      </w:pPr>
      <w:r w:rsidRPr="00ED61D4">
        <w:rPr>
          <w:rFonts w:ascii="Times New Roman" w:hAnsi="Times New Roman" w:cs="Times New Roman"/>
          <w:sz w:val="20"/>
          <w:szCs w:val="20"/>
        </w:rPr>
        <w:t>Natnael. (2015). Prevalence and Associated Factors of Computer Vision Syndrome Among Bank Workers in Gondar City , Northwest Ethiopia , 2015. Clinical Optometry, 9, 67–76.</w:t>
      </w:r>
    </w:p>
    <w:p w14:paraId="1EB40BB1" w14:textId="77777777" w:rsidR="00ED61D4" w:rsidRDefault="0043623E" w:rsidP="0043623E">
      <w:pPr>
        <w:pStyle w:val="ListParagraph"/>
        <w:numPr>
          <w:ilvl w:val="0"/>
          <w:numId w:val="14"/>
        </w:numPr>
        <w:ind w:left="284" w:hanging="284"/>
        <w:jc w:val="both"/>
        <w:rPr>
          <w:rFonts w:ascii="Times New Roman" w:hAnsi="Times New Roman" w:cs="Times New Roman"/>
          <w:sz w:val="20"/>
          <w:szCs w:val="20"/>
        </w:rPr>
      </w:pPr>
      <w:r w:rsidRPr="00ED61D4">
        <w:rPr>
          <w:rFonts w:ascii="Times New Roman" w:hAnsi="Times New Roman" w:cs="Times New Roman"/>
          <w:sz w:val="20"/>
          <w:szCs w:val="20"/>
        </w:rPr>
        <w:t>Nopriadi, Pratiwi, Y., Leonita, E., &amp; Tresnanengsih, E. (2019). Faktor yang Berhubungan dengan Kejadian Computer Vision Syndrome pada Karyawan Bank Factors Associated with the Incidence of Computer Vision Syndrome in. JURNAL MKMI, 15(2), 111–119.</w:t>
      </w:r>
    </w:p>
    <w:p w14:paraId="379600BA" w14:textId="77777777" w:rsidR="00ED61D4" w:rsidRDefault="0043623E" w:rsidP="00ED61D4">
      <w:pPr>
        <w:pStyle w:val="ListParagraph"/>
        <w:numPr>
          <w:ilvl w:val="0"/>
          <w:numId w:val="14"/>
        </w:numPr>
        <w:ind w:left="284" w:hanging="284"/>
        <w:jc w:val="both"/>
        <w:rPr>
          <w:rFonts w:ascii="Times New Roman" w:hAnsi="Times New Roman" w:cs="Times New Roman"/>
          <w:sz w:val="20"/>
          <w:szCs w:val="20"/>
        </w:rPr>
      </w:pPr>
      <w:r w:rsidRPr="00ED61D4">
        <w:rPr>
          <w:rFonts w:ascii="Times New Roman" w:hAnsi="Times New Roman" w:cs="Times New Roman"/>
          <w:sz w:val="20"/>
          <w:szCs w:val="20"/>
        </w:rPr>
        <w:t>Peraturan Menteri Kesehatan Republik Indonesia Nomor 48 Tahun 2016</w:t>
      </w:r>
      <w:bookmarkStart w:id="0" w:name="_GoBack"/>
      <w:r w:rsidRPr="00ED61D4">
        <w:rPr>
          <w:rFonts w:ascii="Times New Roman" w:hAnsi="Times New Roman" w:cs="Times New Roman"/>
          <w:sz w:val="20"/>
          <w:szCs w:val="20"/>
        </w:rPr>
        <w:t xml:space="preserve">.    </w:t>
      </w:r>
      <w:bookmarkEnd w:id="0"/>
      <w:r w:rsidRPr="00ED61D4">
        <w:rPr>
          <w:rFonts w:ascii="Times New Roman" w:hAnsi="Times New Roman" w:cs="Times New Roman"/>
          <w:sz w:val="20"/>
          <w:szCs w:val="20"/>
        </w:rPr>
        <w:t>Peraturan Menteri Kesehatan Republik Indonesia Nomor 48 Tahun 2016 tentang Standar Keselamatan dan Kesehatan Kerja Perkantoran. , (2016).</w:t>
      </w:r>
    </w:p>
    <w:p w14:paraId="14EB88C8" w14:textId="77777777" w:rsidR="00ED61D4" w:rsidRDefault="00ED61D4" w:rsidP="00ED61D4">
      <w:pPr>
        <w:pStyle w:val="ListParagraph"/>
        <w:numPr>
          <w:ilvl w:val="0"/>
          <w:numId w:val="14"/>
        </w:numPr>
        <w:ind w:left="284" w:hanging="284"/>
        <w:jc w:val="both"/>
        <w:rPr>
          <w:rFonts w:ascii="Times New Roman" w:hAnsi="Times New Roman" w:cs="Times New Roman"/>
          <w:sz w:val="20"/>
          <w:szCs w:val="20"/>
        </w:rPr>
      </w:pPr>
      <w:r w:rsidRPr="00ED61D4">
        <w:rPr>
          <w:rFonts w:ascii="Times New Roman" w:hAnsi="Times New Roman" w:cs="Times New Roman"/>
          <w:sz w:val="20"/>
          <w:szCs w:val="20"/>
        </w:rPr>
        <w:t>Permana, M. A., Koesyanto, H., &amp; Mardiana. (2015). Faktor Yang Berhubungan Dengan Keluhan Computer Vision  Syndrome (CVS) Pada Pekerja Rental Komputer Di Wilayah UNNES. Unnes Journal of Public Health., 4(3), 48–57.</w:t>
      </w:r>
    </w:p>
    <w:p w14:paraId="345B56C4" w14:textId="77777777" w:rsidR="00ED61D4" w:rsidRDefault="00ED61D4" w:rsidP="00ED61D4">
      <w:pPr>
        <w:pStyle w:val="ListParagraph"/>
        <w:numPr>
          <w:ilvl w:val="0"/>
          <w:numId w:val="14"/>
        </w:numPr>
        <w:ind w:left="284" w:hanging="284"/>
        <w:jc w:val="both"/>
        <w:rPr>
          <w:rFonts w:ascii="Times New Roman" w:hAnsi="Times New Roman" w:cs="Times New Roman"/>
          <w:sz w:val="20"/>
          <w:szCs w:val="20"/>
        </w:rPr>
      </w:pPr>
      <w:r w:rsidRPr="00ED61D4">
        <w:rPr>
          <w:rFonts w:ascii="Times New Roman" w:hAnsi="Times New Roman" w:cs="Times New Roman"/>
          <w:sz w:val="20"/>
          <w:szCs w:val="20"/>
        </w:rPr>
        <w:t>Porcar, E., Pons, A. M., &amp; Lorente, A. (2016). Visual and ocular effects from the use of flat-panel displays. Int J Opthalmol, 9(6), 881–885.</w:t>
      </w:r>
    </w:p>
    <w:p w14:paraId="4D9AB1AC" w14:textId="77777777" w:rsidR="00ED61D4" w:rsidRDefault="00ED61D4" w:rsidP="00ED61D4">
      <w:pPr>
        <w:pStyle w:val="ListParagraph"/>
        <w:numPr>
          <w:ilvl w:val="0"/>
          <w:numId w:val="14"/>
        </w:numPr>
        <w:ind w:left="284" w:hanging="284"/>
        <w:jc w:val="both"/>
        <w:rPr>
          <w:rFonts w:ascii="Times New Roman" w:hAnsi="Times New Roman" w:cs="Times New Roman"/>
          <w:sz w:val="20"/>
          <w:szCs w:val="20"/>
        </w:rPr>
      </w:pPr>
      <w:r w:rsidRPr="00ED61D4">
        <w:rPr>
          <w:rFonts w:ascii="Times New Roman" w:hAnsi="Times New Roman" w:cs="Times New Roman"/>
          <w:sz w:val="20"/>
          <w:szCs w:val="20"/>
        </w:rPr>
        <w:t>Ranasinghe, P., Wathurapatha, W. S., Perera, Y. S., Lamabadusuriya, D. A., Kulatunga, S., &amp; Jayawardana, N. (2016). Computer vision syndrome among computer office workers in a developing country : an evaluation of prevalence and risk factors. BMC Research Notes, 1–9.</w:t>
      </w:r>
    </w:p>
    <w:p w14:paraId="5615A919" w14:textId="77777777" w:rsidR="00ED61D4" w:rsidRDefault="00ED61D4" w:rsidP="00ED61D4">
      <w:pPr>
        <w:pStyle w:val="ListParagraph"/>
        <w:numPr>
          <w:ilvl w:val="0"/>
          <w:numId w:val="14"/>
        </w:numPr>
        <w:ind w:left="284" w:hanging="284"/>
        <w:jc w:val="both"/>
        <w:rPr>
          <w:rFonts w:ascii="Times New Roman" w:hAnsi="Times New Roman" w:cs="Times New Roman"/>
          <w:sz w:val="20"/>
          <w:szCs w:val="20"/>
        </w:rPr>
      </w:pPr>
      <w:r w:rsidRPr="00ED61D4">
        <w:rPr>
          <w:rFonts w:ascii="Times New Roman" w:hAnsi="Times New Roman" w:cs="Times New Roman"/>
          <w:sz w:val="20"/>
          <w:szCs w:val="20"/>
        </w:rPr>
        <w:t>Rary, L. Y., Souisa, G. V., &amp; Talarima, B. (2019). Jurnal Aisyah : Jurnal Ilmu Kesehatan Eye Fatigue on n Employees of Computer Users at PT . Bank X in Ambon City Maluku Indonesia. 4, 35–44.</w:t>
      </w:r>
    </w:p>
    <w:p w14:paraId="4A9317A6" w14:textId="77777777" w:rsidR="00ED61D4" w:rsidRDefault="00ED61D4" w:rsidP="00ED61D4">
      <w:pPr>
        <w:pStyle w:val="ListParagraph"/>
        <w:numPr>
          <w:ilvl w:val="0"/>
          <w:numId w:val="14"/>
        </w:numPr>
        <w:ind w:left="284" w:hanging="284"/>
        <w:jc w:val="both"/>
        <w:rPr>
          <w:rFonts w:ascii="Times New Roman" w:hAnsi="Times New Roman" w:cs="Times New Roman"/>
          <w:sz w:val="20"/>
          <w:szCs w:val="20"/>
        </w:rPr>
      </w:pPr>
      <w:r w:rsidRPr="00ED61D4">
        <w:rPr>
          <w:rFonts w:ascii="Times New Roman" w:hAnsi="Times New Roman" w:cs="Times New Roman"/>
          <w:sz w:val="20"/>
          <w:szCs w:val="20"/>
        </w:rPr>
        <w:t>Rathore, M. I. (2017). Computer Vision Syndrome- An Emerging Occupational Hazard. Research Journal of Science and Technology, 9(2), 293–297.</w:t>
      </w:r>
    </w:p>
    <w:p w14:paraId="1D73904C" w14:textId="77777777" w:rsidR="00ED61D4" w:rsidRDefault="00ED61D4" w:rsidP="00ED61D4">
      <w:pPr>
        <w:pStyle w:val="ListParagraph"/>
        <w:numPr>
          <w:ilvl w:val="0"/>
          <w:numId w:val="14"/>
        </w:numPr>
        <w:ind w:left="284" w:hanging="284"/>
        <w:jc w:val="both"/>
        <w:rPr>
          <w:rFonts w:ascii="Times New Roman" w:hAnsi="Times New Roman" w:cs="Times New Roman"/>
          <w:sz w:val="20"/>
          <w:szCs w:val="20"/>
        </w:rPr>
      </w:pPr>
      <w:r w:rsidRPr="00ED61D4">
        <w:rPr>
          <w:rFonts w:ascii="Times New Roman" w:hAnsi="Times New Roman" w:cs="Times New Roman"/>
          <w:sz w:val="20"/>
          <w:szCs w:val="20"/>
        </w:rPr>
        <w:t>Stack, T., Ostrom, lee T., &amp; Wilhelmsen, C. A. (2016). Occupational Ergonomics A Practicial Approach.</w:t>
      </w:r>
    </w:p>
    <w:p w14:paraId="024500E5" w14:textId="77777777" w:rsidR="00ED61D4" w:rsidRDefault="00ED61D4" w:rsidP="00ED61D4">
      <w:pPr>
        <w:pStyle w:val="ListParagraph"/>
        <w:numPr>
          <w:ilvl w:val="0"/>
          <w:numId w:val="14"/>
        </w:numPr>
        <w:ind w:left="284" w:hanging="284"/>
        <w:jc w:val="both"/>
        <w:rPr>
          <w:rFonts w:ascii="Times New Roman" w:hAnsi="Times New Roman" w:cs="Times New Roman"/>
          <w:sz w:val="20"/>
          <w:szCs w:val="20"/>
        </w:rPr>
      </w:pPr>
      <w:r w:rsidRPr="00ED61D4">
        <w:rPr>
          <w:rFonts w:ascii="Times New Roman" w:hAnsi="Times New Roman" w:cs="Times New Roman"/>
          <w:sz w:val="20"/>
          <w:szCs w:val="20"/>
        </w:rPr>
        <w:t>Tauste et al., A. (2016). Effect of contact lens use on Computer Vision Syndrome. Ophthalmic &amp; Physiological Optics, 36, 112–119.</w:t>
      </w:r>
    </w:p>
    <w:p w14:paraId="7E6FE0CE" w14:textId="52E67251" w:rsidR="00C67734" w:rsidRPr="00ED61D4" w:rsidRDefault="00ED61D4" w:rsidP="0043623E">
      <w:pPr>
        <w:pStyle w:val="ListParagraph"/>
        <w:numPr>
          <w:ilvl w:val="0"/>
          <w:numId w:val="14"/>
        </w:numPr>
        <w:ind w:left="284" w:hanging="284"/>
        <w:jc w:val="both"/>
        <w:rPr>
          <w:rFonts w:ascii="Times New Roman" w:hAnsi="Times New Roman" w:cs="Times New Roman"/>
          <w:sz w:val="20"/>
          <w:szCs w:val="20"/>
        </w:rPr>
      </w:pPr>
      <w:r w:rsidRPr="00ED61D4">
        <w:rPr>
          <w:rFonts w:ascii="Times New Roman" w:hAnsi="Times New Roman" w:cs="Times New Roman"/>
          <w:sz w:val="20"/>
          <w:szCs w:val="20"/>
        </w:rPr>
        <w:t>Venkatesh, S. H., Girish, A. T., Kulkarni, P., &amp; Mannava, S. (2016). A Study of Computer Vision Syndrome at the Workplace - Prevalence and Causative Factors. International Journal of Contemporary Medical Research, 3(8), 2375–2377.</w:t>
      </w:r>
    </w:p>
    <w:p w14:paraId="69AE2E4B" w14:textId="5C7A1DB9" w:rsidR="00920414" w:rsidRPr="00C67734" w:rsidRDefault="00920414" w:rsidP="00C67734">
      <w:pPr>
        <w:jc w:val="both"/>
        <w:rPr>
          <w:rFonts w:ascii="Times New Roman" w:hAnsi="Times New Roman" w:cs="Times New Roman"/>
          <w:sz w:val="20"/>
          <w:szCs w:val="20"/>
        </w:rPr>
      </w:pPr>
    </w:p>
    <w:p w14:paraId="4D2A4D32" w14:textId="77777777" w:rsidR="00920414" w:rsidRPr="00C67734" w:rsidRDefault="00920414" w:rsidP="00C67734">
      <w:pPr>
        <w:jc w:val="both"/>
        <w:rPr>
          <w:rFonts w:ascii="Times New Roman" w:hAnsi="Times New Roman" w:cs="Times New Roman"/>
          <w:sz w:val="20"/>
          <w:szCs w:val="20"/>
        </w:rPr>
      </w:pPr>
    </w:p>
    <w:p w14:paraId="7F161583" w14:textId="77777777" w:rsidR="003D1C80" w:rsidRPr="003D1C80" w:rsidRDefault="003D1C80" w:rsidP="003D1C80">
      <w:pPr>
        <w:jc w:val="both"/>
        <w:rPr>
          <w:rFonts w:ascii="Times New Roman" w:hAnsi="Times New Roman" w:cs="Times New Roman"/>
          <w:sz w:val="20"/>
          <w:szCs w:val="20"/>
        </w:rPr>
      </w:pPr>
    </w:p>
    <w:sectPr w:rsidR="003D1C80" w:rsidRPr="003D1C80" w:rsidSect="009E6CC6">
      <w:type w:val="continuous"/>
      <w:pgSz w:w="12240" w:h="15840"/>
      <w:pgMar w:top="1440" w:right="1440" w:bottom="1440" w:left="144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320F8"/>
    <w:multiLevelType w:val="hybridMultilevel"/>
    <w:tmpl w:val="A6B26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D3ABA"/>
    <w:multiLevelType w:val="hybridMultilevel"/>
    <w:tmpl w:val="5B705D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49F530A"/>
    <w:multiLevelType w:val="hybridMultilevel"/>
    <w:tmpl w:val="75944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C00FD"/>
    <w:multiLevelType w:val="hybridMultilevel"/>
    <w:tmpl w:val="0BAC2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31051"/>
    <w:multiLevelType w:val="hybridMultilevel"/>
    <w:tmpl w:val="44B8B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6354D"/>
    <w:multiLevelType w:val="hybridMultilevel"/>
    <w:tmpl w:val="EC261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645B2"/>
    <w:multiLevelType w:val="hybridMultilevel"/>
    <w:tmpl w:val="FE5EE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A23E61"/>
    <w:multiLevelType w:val="hybridMultilevel"/>
    <w:tmpl w:val="DF1E3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BC0637"/>
    <w:multiLevelType w:val="hybridMultilevel"/>
    <w:tmpl w:val="CBB0CA14"/>
    <w:lvl w:ilvl="0" w:tplc="F004548A">
      <w:start w:val="1"/>
      <w:numFmt w:val="decimal"/>
      <w:lvlText w:val="%1."/>
      <w:lvlJc w:val="left"/>
      <w:pPr>
        <w:ind w:left="720" w:hanging="360"/>
      </w:pPr>
      <w:rPr>
        <w:rFonts w:asciiTheme="minorHAnsi" w:eastAsiaTheme="minorHAnsi"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0241EA"/>
    <w:multiLevelType w:val="hybridMultilevel"/>
    <w:tmpl w:val="1DAA8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D268E6"/>
    <w:multiLevelType w:val="hybridMultilevel"/>
    <w:tmpl w:val="BE429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983609"/>
    <w:multiLevelType w:val="hybridMultilevel"/>
    <w:tmpl w:val="63EA7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7C7A12"/>
    <w:multiLevelType w:val="hybridMultilevel"/>
    <w:tmpl w:val="43F8F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F92AE0"/>
    <w:multiLevelType w:val="hybridMultilevel"/>
    <w:tmpl w:val="064A8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6"/>
  </w:num>
  <w:num w:numId="5">
    <w:abstractNumId w:val="4"/>
  </w:num>
  <w:num w:numId="6">
    <w:abstractNumId w:val="12"/>
  </w:num>
  <w:num w:numId="7">
    <w:abstractNumId w:val="1"/>
  </w:num>
  <w:num w:numId="8">
    <w:abstractNumId w:val="7"/>
  </w:num>
  <w:num w:numId="9">
    <w:abstractNumId w:val="3"/>
  </w:num>
  <w:num w:numId="10">
    <w:abstractNumId w:val="9"/>
  </w:num>
  <w:num w:numId="11">
    <w:abstractNumId w:val="2"/>
  </w:num>
  <w:num w:numId="12">
    <w:abstractNumId w:val="1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3F5"/>
    <w:rsid w:val="00002927"/>
    <w:rsid w:val="00002BDC"/>
    <w:rsid w:val="0002776F"/>
    <w:rsid w:val="00046BD8"/>
    <w:rsid w:val="00060142"/>
    <w:rsid w:val="000809C6"/>
    <w:rsid w:val="0009716C"/>
    <w:rsid w:val="000A33BD"/>
    <w:rsid w:val="000D1005"/>
    <w:rsid w:val="000E3DD0"/>
    <w:rsid w:val="00152796"/>
    <w:rsid w:val="00252BDA"/>
    <w:rsid w:val="00334456"/>
    <w:rsid w:val="0039785D"/>
    <w:rsid w:val="003D1C80"/>
    <w:rsid w:val="003F6D17"/>
    <w:rsid w:val="0043623E"/>
    <w:rsid w:val="00441FDC"/>
    <w:rsid w:val="004648C6"/>
    <w:rsid w:val="0047562B"/>
    <w:rsid w:val="00553E40"/>
    <w:rsid w:val="00555C89"/>
    <w:rsid w:val="005F679E"/>
    <w:rsid w:val="0060498B"/>
    <w:rsid w:val="00614FA9"/>
    <w:rsid w:val="0061677C"/>
    <w:rsid w:val="006558D7"/>
    <w:rsid w:val="006F430D"/>
    <w:rsid w:val="00734E03"/>
    <w:rsid w:val="007C7AFB"/>
    <w:rsid w:val="007E6262"/>
    <w:rsid w:val="0080475D"/>
    <w:rsid w:val="00804AE4"/>
    <w:rsid w:val="00805C26"/>
    <w:rsid w:val="00832766"/>
    <w:rsid w:val="008612AA"/>
    <w:rsid w:val="00877E54"/>
    <w:rsid w:val="00890FF5"/>
    <w:rsid w:val="00892F9E"/>
    <w:rsid w:val="00893FF2"/>
    <w:rsid w:val="008C23F5"/>
    <w:rsid w:val="008E4F82"/>
    <w:rsid w:val="00920414"/>
    <w:rsid w:val="0093542B"/>
    <w:rsid w:val="00935A63"/>
    <w:rsid w:val="00937291"/>
    <w:rsid w:val="009667E6"/>
    <w:rsid w:val="009A7416"/>
    <w:rsid w:val="009B2AE2"/>
    <w:rsid w:val="009B341A"/>
    <w:rsid w:val="009C760E"/>
    <w:rsid w:val="009D4077"/>
    <w:rsid w:val="009D4740"/>
    <w:rsid w:val="009E491B"/>
    <w:rsid w:val="009E4BDD"/>
    <w:rsid w:val="009E6CC6"/>
    <w:rsid w:val="00A43447"/>
    <w:rsid w:val="00A84A87"/>
    <w:rsid w:val="00A91B72"/>
    <w:rsid w:val="00AC1010"/>
    <w:rsid w:val="00AF005B"/>
    <w:rsid w:val="00AF4BB5"/>
    <w:rsid w:val="00B4562F"/>
    <w:rsid w:val="00BE5443"/>
    <w:rsid w:val="00C2013F"/>
    <w:rsid w:val="00C27834"/>
    <w:rsid w:val="00C60AF1"/>
    <w:rsid w:val="00C67734"/>
    <w:rsid w:val="00C86A35"/>
    <w:rsid w:val="00C97116"/>
    <w:rsid w:val="00C97941"/>
    <w:rsid w:val="00CC3146"/>
    <w:rsid w:val="00D652AB"/>
    <w:rsid w:val="00E016F4"/>
    <w:rsid w:val="00E5102A"/>
    <w:rsid w:val="00EA4333"/>
    <w:rsid w:val="00EC53F7"/>
    <w:rsid w:val="00ED61D4"/>
    <w:rsid w:val="00F04359"/>
    <w:rsid w:val="00FA345A"/>
    <w:rsid w:val="00FB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00F3"/>
  <w15:chartTrackingRefBased/>
  <w15:docId w15:val="{4136CFFB-9DF4-49CF-B008-43100D0B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BDA"/>
    <w:rPr>
      <w:color w:val="0563C1" w:themeColor="hyperlink"/>
      <w:u w:val="single"/>
    </w:rPr>
  </w:style>
  <w:style w:type="character" w:styleId="CommentReference">
    <w:name w:val="annotation reference"/>
    <w:basedOn w:val="DefaultParagraphFont"/>
    <w:uiPriority w:val="99"/>
    <w:semiHidden/>
    <w:unhideWhenUsed/>
    <w:rsid w:val="00060142"/>
    <w:rPr>
      <w:sz w:val="16"/>
      <w:szCs w:val="16"/>
    </w:rPr>
  </w:style>
  <w:style w:type="paragraph" w:styleId="CommentText">
    <w:name w:val="annotation text"/>
    <w:basedOn w:val="Normal"/>
    <w:link w:val="CommentTextChar"/>
    <w:uiPriority w:val="99"/>
    <w:semiHidden/>
    <w:unhideWhenUsed/>
    <w:rsid w:val="00060142"/>
    <w:pPr>
      <w:spacing w:line="240" w:lineRule="auto"/>
      <w:ind w:left="498" w:right="510" w:firstLine="710"/>
      <w:jc w:val="both"/>
    </w:pPr>
    <w:rPr>
      <w:rFonts w:ascii="Times New Roman" w:eastAsia="Times New Roman" w:hAnsi="Times New Roman" w:cs="Times New Roman"/>
      <w:color w:val="000000"/>
      <w:sz w:val="20"/>
      <w:szCs w:val="20"/>
      <w:lang w:val="en-ID" w:eastAsia="en-ID"/>
    </w:rPr>
  </w:style>
  <w:style w:type="character" w:customStyle="1" w:styleId="CommentTextChar">
    <w:name w:val="Comment Text Char"/>
    <w:basedOn w:val="DefaultParagraphFont"/>
    <w:link w:val="CommentText"/>
    <w:uiPriority w:val="99"/>
    <w:semiHidden/>
    <w:rsid w:val="00060142"/>
    <w:rPr>
      <w:rFonts w:ascii="Times New Roman" w:eastAsia="Times New Roman" w:hAnsi="Times New Roman" w:cs="Times New Roman"/>
      <w:color w:val="000000"/>
      <w:sz w:val="20"/>
      <w:szCs w:val="20"/>
      <w:lang w:val="en-ID" w:eastAsia="en-ID"/>
    </w:rPr>
  </w:style>
  <w:style w:type="paragraph" w:styleId="BalloonText">
    <w:name w:val="Balloon Text"/>
    <w:basedOn w:val="Normal"/>
    <w:link w:val="BalloonTextChar"/>
    <w:uiPriority w:val="99"/>
    <w:semiHidden/>
    <w:unhideWhenUsed/>
    <w:rsid w:val="00060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142"/>
    <w:rPr>
      <w:rFonts w:ascii="Segoe UI" w:hAnsi="Segoe UI" w:cs="Segoe UI"/>
      <w:sz w:val="18"/>
      <w:szCs w:val="18"/>
    </w:rPr>
  </w:style>
  <w:style w:type="paragraph" w:styleId="ListParagraph">
    <w:name w:val="List Paragraph"/>
    <w:basedOn w:val="Normal"/>
    <w:link w:val="ListParagraphChar"/>
    <w:uiPriority w:val="34"/>
    <w:qFormat/>
    <w:rsid w:val="00060142"/>
    <w:pPr>
      <w:ind w:left="720"/>
      <w:contextualSpacing/>
    </w:pPr>
    <w:rPr>
      <w:rFonts w:ascii="Calibri" w:eastAsia="Calibri" w:hAnsi="Calibri" w:cs="SimSun"/>
    </w:rPr>
  </w:style>
  <w:style w:type="character" w:customStyle="1" w:styleId="ListParagraphChar">
    <w:name w:val="List Paragraph Char"/>
    <w:link w:val="ListParagraph"/>
    <w:uiPriority w:val="34"/>
    <w:rsid w:val="00060142"/>
    <w:rPr>
      <w:rFonts w:ascii="Calibri" w:eastAsia="Calibri" w:hAnsi="Calibri" w:cs="SimSun"/>
    </w:rPr>
  </w:style>
  <w:style w:type="table" w:styleId="TableGrid">
    <w:name w:val="Table Grid"/>
    <w:basedOn w:val="TableNormal"/>
    <w:uiPriority w:val="39"/>
    <w:rsid w:val="00861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C7AFB"/>
    <w:pPr>
      <w:ind w:left="0" w:right="0" w:firstLine="0"/>
      <w:jc w:val="left"/>
    </w:pPr>
    <w:rPr>
      <w:rFonts w:asciiTheme="minorHAnsi" w:eastAsiaTheme="minorHAnsi" w:hAnsiTheme="minorHAnsi" w:cstheme="minorBidi"/>
      <w:b/>
      <w:bCs/>
      <w:color w:val="auto"/>
      <w:lang w:val="en-US" w:eastAsia="en-US"/>
    </w:rPr>
  </w:style>
  <w:style w:type="character" w:customStyle="1" w:styleId="CommentSubjectChar">
    <w:name w:val="Comment Subject Char"/>
    <w:basedOn w:val="CommentTextChar"/>
    <w:link w:val="CommentSubject"/>
    <w:uiPriority w:val="99"/>
    <w:semiHidden/>
    <w:rsid w:val="007C7AFB"/>
    <w:rPr>
      <w:rFonts w:ascii="Times New Roman" w:eastAsia="Times New Roman" w:hAnsi="Times New Roman" w:cs="Times New Roman"/>
      <w:b/>
      <w:bCs/>
      <w:color w:val="000000"/>
      <w:sz w:val="20"/>
      <w:szCs w:val="20"/>
      <w:lang w:val="en-ID" w:eastAsia="en-ID"/>
    </w:rPr>
  </w:style>
  <w:style w:type="table" w:customStyle="1" w:styleId="PlainTable21">
    <w:name w:val="Plain Table 21"/>
    <w:basedOn w:val="TableNormal"/>
    <w:uiPriority w:val="42"/>
    <w:rsid w:val="006F430D"/>
    <w:pPr>
      <w:spacing w:after="0" w:line="240" w:lineRule="auto"/>
    </w:pPr>
    <w:rPr>
      <w:rFonts w:ascii="Calibri" w:eastAsia="SimSun" w:hAnsi="Calibri" w:cs="SimSun"/>
      <w:lang w:val="en-ID" w:eastAsia="en-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markedcontent">
    <w:name w:val="markedcontent"/>
    <w:basedOn w:val="DefaultParagraphFont"/>
    <w:rsid w:val="003D1C80"/>
  </w:style>
  <w:style w:type="paragraph" w:styleId="BodyText">
    <w:name w:val="Body Text"/>
    <w:basedOn w:val="Normal"/>
    <w:link w:val="BodyTextChar"/>
    <w:uiPriority w:val="1"/>
    <w:qFormat/>
    <w:rsid w:val="00C9794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9794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biomedkes.org/index.php/jbk/issue/view/2" TargetMode="External"/><Relationship Id="rId3" Type="http://schemas.openxmlformats.org/officeDocument/2006/relationships/settings" Target="settings.xml"/><Relationship Id="rId7" Type="http://schemas.openxmlformats.org/officeDocument/2006/relationships/hyperlink" Target="https://www.jbiomedkes.org/index.php/jbk/issue/view/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biomedkes.org/index.php/jbk/article/view/19" TargetMode="External"/><Relationship Id="rId11" Type="http://schemas.openxmlformats.org/officeDocument/2006/relationships/fontTable" Target="fontTable.xml"/><Relationship Id="rId5" Type="http://schemas.openxmlformats.org/officeDocument/2006/relationships/hyperlink" Target="mailto:elvingiliantinim@gmail.com" TargetMode="External"/><Relationship Id="rId10" Type="http://schemas.openxmlformats.org/officeDocument/2006/relationships/hyperlink" Target="http://www.aoa.org/" TargetMode="External"/><Relationship Id="rId4" Type="http://schemas.openxmlformats.org/officeDocument/2006/relationships/webSettings" Target="webSettings.xml"/><Relationship Id="rId9" Type="http://schemas.openxmlformats.org/officeDocument/2006/relationships/hyperlink" Target="http://www.ao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11</Pages>
  <Words>7319</Words>
  <Characters>41721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59</cp:revision>
  <dcterms:created xsi:type="dcterms:W3CDTF">2022-09-07T13:34:00Z</dcterms:created>
  <dcterms:modified xsi:type="dcterms:W3CDTF">2022-09-08T11:06:00Z</dcterms:modified>
</cp:coreProperties>
</file>