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721" w:rsidRPr="00284FED" w:rsidRDefault="00B10721">
      <w:pPr>
        <w:pStyle w:val="BodyText"/>
        <w:spacing w:before="11"/>
        <w:ind w:left="0"/>
        <w:jc w:val="left"/>
        <w:rPr>
          <w:sz w:val="16"/>
          <w:lang w:val="id-ID"/>
        </w:rPr>
      </w:pPr>
    </w:p>
    <w:p w:rsidR="00B10721" w:rsidRDefault="0038436D">
      <w:pPr>
        <w:pStyle w:val="Heading1"/>
        <w:spacing w:before="65" w:line="322" w:lineRule="exact"/>
      </w:pPr>
      <w:r>
        <w:t>PERSEPSI PEMUSTAKA TERHADAP TATA RUANG</w:t>
      </w:r>
    </w:p>
    <w:p w:rsidR="00B10721" w:rsidRDefault="0038436D">
      <w:pPr>
        <w:ind w:left="280" w:right="274"/>
        <w:jc w:val="center"/>
        <w:rPr>
          <w:b/>
          <w:sz w:val="28"/>
        </w:rPr>
      </w:pPr>
      <w:r>
        <w:rPr>
          <w:b/>
          <w:sz w:val="28"/>
        </w:rPr>
        <w:t>DI PERPUSTAKAAN DINAS KELAUTAN DAN PERIKANAN PROVINSI JAWA TENGAH</w:t>
      </w:r>
    </w:p>
    <w:p w:rsidR="00B10721" w:rsidRDefault="00B10721">
      <w:pPr>
        <w:pStyle w:val="BodyText"/>
        <w:ind w:left="0"/>
        <w:jc w:val="left"/>
        <w:rPr>
          <w:b/>
          <w:sz w:val="28"/>
        </w:rPr>
      </w:pPr>
    </w:p>
    <w:p w:rsidR="00B10721" w:rsidRDefault="0038436D">
      <w:pPr>
        <w:pStyle w:val="Heading2"/>
        <w:ind w:left="546"/>
      </w:pPr>
      <w:r>
        <w:t>Nabela Kurnia Saraswati *), Jumino</w:t>
      </w:r>
    </w:p>
    <w:p w:rsidR="00B10721" w:rsidRDefault="00B10721">
      <w:pPr>
        <w:pStyle w:val="BodyText"/>
        <w:spacing w:before="8"/>
        <w:ind w:left="0"/>
        <w:jc w:val="left"/>
        <w:rPr>
          <w:b/>
          <w:sz w:val="23"/>
        </w:rPr>
      </w:pPr>
    </w:p>
    <w:p w:rsidR="00B10721" w:rsidRDefault="0038436D">
      <w:pPr>
        <w:ind w:left="1667" w:right="1397" w:firstLine="4"/>
        <w:jc w:val="center"/>
        <w:rPr>
          <w:i/>
          <w:sz w:val="20"/>
        </w:rPr>
      </w:pPr>
      <w:r>
        <w:rPr>
          <w:i/>
          <w:sz w:val="20"/>
        </w:rPr>
        <w:t>Jurusan Ilmu Perpustakaan, Fakultas Ilmu Budaya, Universitas Diponegoro. Jl. Prof. soedarto, SH, Kampus Undip Tembalang, Semarang, Indonesia</w:t>
      </w:r>
      <w:r>
        <w:rPr>
          <w:i/>
          <w:spacing w:val="-25"/>
          <w:sz w:val="20"/>
        </w:rPr>
        <w:t xml:space="preserve"> </w:t>
      </w:r>
      <w:r>
        <w:rPr>
          <w:i/>
          <w:sz w:val="20"/>
        </w:rPr>
        <w:t>50275.</w:t>
      </w:r>
    </w:p>
    <w:p w:rsidR="00B10721" w:rsidRDefault="00B10721">
      <w:pPr>
        <w:pStyle w:val="BodyText"/>
        <w:spacing w:before="3"/>
        <w:ind w:left="0"/>
        <w:jc w:val="left"/>
        <w:rPr>
          <w:i/>
          <w:sz w:val="24"/>
        </w:rPr>
      </w:pPr>
    </w:p>
    <w:p w:rsidR="00B10721" w:rsidRDefault="0038436D">
      <w:pPr>
        <w:pStyle w:val="Heading2"/>
        <w:spacing w:before="1"/>
      </w:pPr>
      <w:r>
        <w:t>Abstrak</w:t>
      </w:r>
    </w:p>
    <w:p w:rsidR="00B10721" w:rsidRDefault="0038436D">
      <w:pPr>
        <w:pStyle w:val="BodyText"/>
        <w:spacing w:before="195"/>
        <w:ind w:left="124" w:right="116" w:firstLine="271"/>
      </w:pPr>
      <w:r>
        <w:t>Penelitian dilakukan berdasarkan pada latar belakang bahwa perpustakaan khusus perkantoran yang dimiliki oleh intansi pemerintahan Dinas Kelautan dan Perikanan Provinsi Jawa Tengah memiliki tata ruang yang perlu dikaji melalui sudut pandang pemustaka dan s</w:t>
      </w:r>
      <w:r>
        <w:t>tandar teori yang berlaku untuk kepentingan perkembangan jangka panjang perpustakaan tersebut. Rumusan masalah yang digunakan dalam penelitian adalah bagaimana persepsi pemustaka terhadap tata ruang di Perpustakaan Dinas Kelautan dan Perikanan Provinsi Jaw</w:t>
      </w:r>
      <w:r>
        <w:t>a Tengah. Tujuan penelitian ini untuk mengetahui bagaimana tanggapan pemustaka mengenai tata ruang perpustakaan di Dinas Kelautan dan Perikanan Provinsi Jawa Tengah ditinjau dari 6 unsur tata ruang: tata letak, pewarnaan, pengaturan udara, pencahayaan, dan</w:t>
      </w:r>
      <w:r>
        <w:t xml:space="preserve"> </w:t>
      </w:r>
      <w:r>
        <w:rPr>
          <w:i/>
        </w:rPr>
        <w:t>furniture</w:t>
      </w:r>
      <w:r>
        <w:t>/ perabot. Metode penelitian ini menggunakan metode penelitian kualitatif deskriptif. Pengumpulan data dilakukan melalui observasi, studi dokumentasi, dan wawancara semi terstruktur dengan 6 informan yang bekerja di Dinas Kelautan dan Perikanan P</w:t>
      </w:r>
      <w:r>
        <w:t>rovinsi Jawa Tengah dan instansi terkait. Teknik analisis data penelitian ini dilakukan dengan mereduksi data, kemudian menyajikan, dan menarik simpulan. Adapun teori yang dipakai untuk menjadi standar penilaian dalam penelitian adalah elemen-elemen tata r</w:t>
      </w:r>
      <w:r>
        <w:t>uang yang sesuai dengan daftar terbitan IFLA/ UNESCO Guideliness. Hasil penelitian diketahui persepsi pemustaka terhadap aspek tata ruang menunjukkan bahwa tata letak yang strategis, pemilihan warna netral, pencahayaan alami dan buatan yang mencukupi kebut</w:t>
      </w:r>
      <w:r>
        <w:t xml:space="preserve">uhan cahaya, sirkulasi udara menggunakan ventilasi, jendela, dan </w:t>
      </w:r>
      <w:r>
        <w:rPr>
          <w:i/>
        </w:rPr>
        <w:t>air conditioner</w:t>
      </w:r>
      <w:r>
        <w:t xml:space="preserve">, serta </w:t>
      </w:r>
      <w:r>
        <w:rPr>
          <w:i/>
        </w:rPr>
        <w:t xml:space="preserve">furniture/ </w:t>
      </w:r>
      <w:r>
        <w:t>perabot berupa mebel, meja, dan kursi. Hal ini dibuktikan dengan keseluruhan jawaban</w:t>
      </w:r>
      <w:r>
        <w:rPr>
          <w:spacing w:val="-4"/>
        </w:rPr>
        <w:t xml:space="preserve"> </w:t>
      </w:r>
      <w:r>
        <w:t>dari</w:t>
      </w:r>
      <w:r>
        <w:rPr>
          <w:spacing w:val="-4"/>
        </w:rPr>
        <w:t xml:space="preserve"> </w:t>
      </w:r>
      <w:r>
        <w:t>informan</w:t>
      </w:r>
      <w:r>
        <w:rPr>
          <w:spacing w:val="-2"/>
        </w:rPr>
        <w:t xml:space="preserve"> </w:t>
      </w:r>
      <w:r>
        <w:t>mengenai</w:t>
      </w:r>
      <w:r>
        <w:rPr>
          <w:spacing w:val="-3"/>
        </w:rPr>
        <w:t xml:space="preserve"> </w:t>
      </w:r>
      <w:r>
        <w:t>tata</w:t>
      </w:r>
      <w:r>
        <w:rPr>
          <w:spacing w:val="-3"/>
        </w:rPr>
        <w:t xml:space="preserve"> </w:t>
      </w:r>
      <w:r>
        <w:t>ruang</w:t>
      </w:r>
      <w:r>
        <w:rPr>
          <w:spacing w:val="-2"/>
        </w:rPr>
        <w:t xml:space="preserve"> </w:t>
      </w:r>
      <w:r>
        <w:t>yang</w:t>
      </w:r>
      <w:r>
        <w:rPr>
          <w:spacing w:val="-1"/>
        </w:rPr>
        <w:t xml:space="preserve"> </w:t>
      </w:r>
      <w:r>
        <w:t>cenderung</w:t>
      </w:r>
      <w:r>
        <w:rPr>
          <w:spacing w:val="-2"/>
        </w:rPr>
        <w:t xml:space="preserve"> </w:t>
      </w:r>
      <w:r>
        <w:t>baik</w:t>
      </w:r>
      <w:r>
        <w:rPr>
          <w:spacing w:val="-4"/>
        </w:rPr>
        <w:t xml:space="preserve"> </w:t>
      </w:r>
      <w:r>
        <w:t>dan</w:t>
      </w:r>
      <w:r>
        <w:rPr>
          <w:spacing w:val="-4"/>
        </w:rPr>
        <w:t xml:space="preserve"> </w:t>
      </w:r>
      <w:r>
        <w:t>relevansinya</w:t>
      </w:r>
      <w:r>
        <w:rPr>
          <w:spacing w:val="-3"/>
        </w:rPr>
        <w:t xml:space="preserve"> </w:t>
      </w:r>
      <w:r>
        <w:t>d</w:t>
      </w:r>
      <w:r>
        <w:t>engan</w:t>
      </w:r>
      <w:r>
        <w:rPr>
          <w:spacing w:val="-2"/>
        </w:rPr>
        <w:t xml:space="preserve"> </w:t>
      </w:r>
      <w:r>
        <w:t>teori</w:t>
      </w:r>
      <w:r>
        <w:rPr>
          <w:spacing w:val="-4"/>
        </w:rPr>
        <w:t xml:space="preserve"> </w:t>
      </w:r>
      <w:r>
        <w:t>yang</w:t>
      </w:r>
      <w:r>
        <w:rPr>
          <w:spacing w:val="-4"/>
        </w:rPr>
        <w:t xml:space="preserve"> </w:t>
      </w:r>
      <w:r>
        <w:t>digunakan.</w:t>
      </w:r>
    </w:p>
    <w:p w:rsidR="00B10721" w:rsidRDefault="00B10721">
      <w:pPr>
        <w:pStyle w:val="BodyText"/>
        <w:spacing w:before="1"/>
        <w:ind w:left="0"/>
        <w:jc w:val="left"/>
        <w:rPr>
          <w:sz w:val="21"/>
        </w:rPr>
      </w:pPr>
    </w:p>
    <w:p w:rsidR="00B10721" w:rsidRDefault="0038436D">
      <w:pPr>
        <w:ind w:left="107" w:right="274"/>
        <w:jc w:val="center"/>
        <w:rPr>
          <w:i/>
          <w:sz w:val="20"/>
        </w:rPr>
      </w:pPr>
      <w:r>
        <w:rPr>
          <w:b/>
          <w:sz w:val="20"/>
        </w:rPr>
        <w:t xml:space="preserve">Kata kunci: </w:t>
      </w:r>
      <w:r>
        <w:rPr>
          <w:i/>
          <w:sz w:val="20"/>
        </w:rPr>
        <w:t>persepsi, pemustaka, tata ruang, perpustakaan dinas kelautan dan perikanan provinsi jawa tengah.</w:t>
      </w:r>
    </w:p>
    <w:p w:rsidR="00B10721" w:rsidRDefault="00B10721">
      <w:pPr>
        <w:pStyle w:val="BodyText"/>
        <w:spacing w:before="11"/>
        <w:ind w:left="0"/>
        <w:jc w:val="left"/>
        <w:rPr>
          <w:i/>
        </w:rPr>
      </w:pPr>
    </w:p>
    <w:p w:rsidR="00B10721" w:rsidRDefault="0038436D">
      <w:pPr>
        <w:pStyle w:val="Heading2"/>
      </w:pPr>
      <w:r>
        <w:t>Abstract</w:t>
      </w:r>
    </w:p>
    <w:p w:rsidR="00B10721" w:rsidRDefault="0038436D">
      <w:pPr>
        <w:spacing w:before="200"/>
        <w:ind w:left="124" w:right="113"/>
        <w:jc w:val="both"/>
        <w:rPr>
          <w:i/>
          <w:sz w:val="20"/>
        </w:rPr>
      </w:pPr>
      <w:r>
        <w:rPr>
          <w:b/>
          <w:sz w:val="20"/>
        </w:rPr>
        <w:t xml:space="preserve">[Title: User Perception of Spacial in Marine and Fisheries Department of Central Java Province’s Library] </w:t>
      </w:r>
      <w:r>
        <w:rPr>
          <w:i/>
          <w:sz w:val="20"/>
        </w:rPr>
        <w:t>The background of this research is to review the office library spatial owned by Marine and Fisheries Department of Central Java Province according to library users and applied standard theory in the purpose of its long-term development. The problem formul</w:t>
      </w:r>
      <w:r>
        <w:rPr>
          <w:i/>
          <w:sz w:val="20"/>
        </w:rPr>
        <w:t>ation is how the perceptions of library users are regarding library spatial of Marine and Fisheries Department of Central Java Province. This research aims to know the perceptions of library users are regarding library spatial of Marine and Fisheries Depar</w:t>
      </w:r>
      <w:r>
        <w:rPr>
          <w:i/>
          <w:sz w:val="20"/>
        </w:rPr>
        <w:t>tment of Central Java Province according to 6 spatial elements: layout, coloration, air regulation, lighting, and furniture. This research uses descriptive qualitative method. The data is collected through observation of the participants, documentation stu</w:t>
      </w:r>
      <w:r>
        <w:rPr>
          <w:i/>
          <w:sz w:val="20"/>
        </w:rPr>
        <w:t>dy, and semi- structured interview with 6 informants who are employees of Marine and Fisheries Department of Central Java Province and related institution. The data is analyzed through data reduction, then presented, and concluded. The theory used in the r</w:t>
      </w:r>
      <w:r>
        <w:rPr>
          <w:i/>
          <w:sz w:val="20"/>
        </w:rPr>
        <w:t>esearch is spatial elements according to IFLA / UNESCO Guideliness. The research’s results revealed user’s perception the layout’s aspects indicate that the layout is located in strategic area, the selection of colors is neutral,natural lightning and artif</w:t>
      </w:r>
      <w:r>
        <w:rPr>
          <w:i/>
          <w:sz w:val="20"/>
        </w:rPr>
        <w:t>icial lighting is sufficient for the library needs’s, air circulationin in the library consist of ventilation, windows, and air conditioners, as well as the furnishings such as furniture, desks, and chairs. This is proven by all good answers from the infor</w:t>
      </w:r>
      <w:r>
        <w:rPr>
          <w:i/>
          <w:sz w:val="20"/>
        </w:rPr>
        <w:t>mants and its relevances to the applied theory.</w:t>
      </w:r>
    </w:p>
    <w:p w:rsidR="00B10721" w:rsidRDefault="00B10721">
      <w:pPr>
        <w:pStyle w:val="BodyText"/>
        <w:ind w:left="0"/>
        <w:jc w:val="left"/>
        <w:rPr>
          <w:i/>
        </w:rPr>
      </w:pPr>
    </w:p>
    <w:p w:rsidR="00B10721" w:rsidRDefault="0038436D">
      <w:pPr>
        <w:spacing w:before="1"/>
        <w:ind w:left="124"/>
        <w:jc w:val="both"/>
        <w:rPr>
          <w:i/>
          <w:sz w:val="20"/>
        </w:rPr>
      </w:pPr>
      <w:r>
        <w:rPr>
          <w:b/>
          <w:sz w:val="20"/>
        </w:rPr>
        <w:t>Keyword</w:t>
      </w:r>
      <w:r>
        <w:rPr>
          <w:b/>
          <w:i/>
          <w:sz w:val="20"/>
        </w:rPr>
        <w:t xml:space="preserve">s: </w:t>
      </w:r>
      <w:r>
        <w:rPr>
          <w:i/>
          <w:sz w:val="20"/>
        </w:rPr>
        <w:t>perception, library user, spatial, marine and fisheries department of central java province’s library</w:t>
      </w:r>
    </w:p>
    <w:p w:rsidR="00B10721" w:rsidRDefault="0038436D">
      <w:pPr>
        <w:pStyle w:val="BodyText"/>
        <w:spacing w:before="10"/>
        <w:ind w:left="0"/>
        <w:jc w:val="left"/>
        <w:rPr>
          <w:i/>
          <w:sz w:val="15"/>
        </w:rPr>
      </w:pPr>
      <w:r>
        <w:pict>
          <v:line id="_x0000_s1083" style="position:absolute;z-index:251657216;mso-wrap-distance-left:0;mso-wrap-distance-right:0;mso-position-horizontal-relative:page" from="79.2pt,11.45pt" to="229.1pt,11.45pt" strokeweight=".22136mm">
            <w10:wrap type="topAndBottom" anchorx="page"/>
          </v:line>
        </w:pict>
      </w:r>
    </w:p>
    <w:p w:rsidR="00B10721" w:rsidRDefault="0038436D">
      <w:pPr>
        <w:pStyle w:val="BodyText"/>
        <w:spacing w:line="197" w:lineRule="exact"/>
        <w:ind w:left="124"/>
        <w:jc w:val="left"/>
      </w:pPr>
      <w:r>
        <w:t>*)Penulis Korespondensi</w:t>
      </w:r>
    </w:p>
    <w:p w:rsidR="00B10721" w:rsidRDefault="0038436D">
      <w:pPr>
        <w:pStyle w:val="BodyText"/>
        <w:ind w:left="124"/>
        <w:jc w:val="left"/>
      </w:pPr>
      <w:r>
        <w:t xml:space="preserve">E-mail: </w:t>
      </w:r>
      <w:hyperlink r:id="rId8">
        <w:r>
          <w:rPr>
            <w:color w:val="0000FF"/>
          </w:rPr>
          <w:t>nabela.kurn</w:t>
        </w:r>
        <w:r>
          <w:rPr>
            <w:color w:val="0000FF"/>
          </w:rPr>
          <w:t>ia@yahoo.com</w:t>
        </w:r>
      </w:hyperlink>
    </w:p>
    <w:p w:rsidR="00B10721" w:rsidRDefault="00B10721">
      <w:pPr>
        <w:sectPr w:rsidR="00B10721">
          <w:pgSz w:w="12240" w:h="15840"/>
          <w:pgMar w:top="1500" w:right="1320" w:bottom="280" w:left="1460" w:header="720" w:footer="720" w:gutter="0"/>
          <w:cols w:space="720"/>
        </w:sectPr>
      </w:pPr>
    </w:p>
    <w:p w:rsidR="00B10721" w:rsidRDefault="0038436D">
      <w:pPr>
        <w:pStyle w:val="Heading3"/>
        <w:numPr>
          <w:ilvl w:val="0"/>
          <w:numId w:val="6"/>
        </w:numPr>
        <w:tabs>
          <w:tab w:val="left" w:pos="383"/>
        </w:tabs>
        <w:spacing w:before="99" w:line="228" w:lineRule="exact"/>
        <w:ind w:hanging="271"/>
        <w:jc w:val="left"/>
      </w:pPr>
      <w:r>
        <w:lastRenderedPageBreak/>
        <w:t>Pendahuluan</w:t>
      </w:r>
    </w:p>
    <w:p w:rsidR="00B10721" w:rsidRDefault="0038436D">
      <w:pPr>
        <w:pStyle w:val="BodyText"/>
        <w:ind w:right="1" w:firstLine="360"/>
      </w:pPr>
      <w:r>
        <w:t>Perpustakaan meskipun bukan merupakan lembaga profit, dalam peranannya mencerdaskan bangsa sesuai dengan Undang-Undang Dasar 1945 terus mengupayakan perkembangan, baik dalam sistem pelayanannya, memperbarui koleksi dan  bahan pustaka, maupun penambahan fas</w:t>
      </w:r>
      <w:r>
        <w:t>ilitas dan sarana</w:t>
      </w:r>
      <w:r>
        <w:rPr>
          <w:spacing w:val="-9"/>
        </w:rPr>
        <w:t xml:space="preserve"> </w:t>
      </w:r>
      <w:r>
        <w:t>prasarananya.</w:t>
      </w:r>
    </w:p>
    <w:p w:rsidR="00B10721" w:rsidRDefault="0038436D">
      <w:pPr>
        <w:pStyle w:val="BodyText"/>
        <w:ind w:firstLine="360"/>
      </w:pPr>
      <w:r>
        <w:t>Pada dasarnya, perpustakaan menyediakan informasi, fasilitas, dan koleksi yang disesuaikan dengan berbagai pertimbangan. Menurut Sulistyo- Basuki (1993: 3), perpustakaan dibagi menjadi perpustakaan internasional, perpustakaa</w:t>
      </w:r>
      <w:r>
        <w:t>n nasional, perpustakaan umum, perpustakaan swasta (pribadi), perpustakaan khusus, perpustakaan sekolah, dan perpustakaan perguruan tinggi. Perpustakaan khusus menjadi tempat atau ruang yang memiliki lima fungsi berkenaan dengan pemanfaatannya, yaitu sebag</w:t>
      </w:r>
      <w:r>
        <w:t>ai sarana simpan karya manusia, informasi, rekreasi, penelitian dan budaya. Dalam pengaturannya di SNI Perpustakaan Khusus Instansi Pemerintah, terdapat fungsi yang lebih rinci, di antaranya adalah dengan menunjang terselenggaranya pelaksanaan tugas lembag</w:t>
      </w:r>
      <w:r>
        <w:t>a induknya dalam bentuk penyediaan materi perpustakaan dan akses informasi. Kategori perpustakaan khusus ini masih dibagi lagi menjadi tiga jenis perpustakaan menurut Soeatminah, yaitu perpustakaan khusus bidang ilmu profesi, perpustakaan khusus perkantora</w:t>
      </w:r>
      <w:r>
        <w:t xml:space="preserve">n, dan perpustakaan khusus perusahaan (1992: 36-37). Dalam penelitian ini, perpustakaan tempat penelitian ini merupakan perpustakaan khusus yang berada di bawah naungan instansi Dinas Kelautan dan Perikanan Provinsi Jawa Tengah. Perpustakaan ini merupakan </w:t>
      </w:r>
      <w:r>
        <w:t>perpustakaan khusus perkantoran, dikarenakan menyajikan berbagai kebutuhan penunjang keilmuan khusus bidang kelautan dan perikanan. Perpustakaan khusus perkantoran memiliki visi dan misi yang sama yang digunakan untuk mendukung pencapaian visi dan misi lem</w:t>
      </w:r>
      <w:r>
        <w:t>baga</w:t>
      </w:r>
      <w:r>
        <w:rPr>
          <w:spacing w:val="-13"/>
        </w:rPr>
        <w:t xml:space="preserve"> </w:t>
      </w:r>
      <w:r>
        <w:t>induk.</w:t>
      </w:r>
    </w:p>
    <w:p w:rsidR="00B10721" w:rsidRDefault="0038436D">
      <w:pPr>
        <w:pStyle w:val="BodyText"/>
        <w:ind w:right="1" w:firstLine="360"/>
      </w:pPr>
      <w:r>
        <w:t>Undang-undang terkait mengenai perpustakaan telah diatur secara lengkap dan kemudian menjadi panduan baku dalam penyelenggaraan yang berisi mengenai kode etik hingga standar yang sesuai dengan perpustakaan saat ini. Peraturan tersebut bukan saj</w:t>
      </w:r>
      <w:r>
        <w:t>a mencakup mengenai pengaturan bahan pustaka, tetapi juga standar ruangan yang seharusnya dipergunakan, mulai dari penataan ruangan hingga kenyamanan yang dibutuhkan oleh pemustaka dalam pemanfaatan koleksi perpustakaan. Terutama di dalam perpustakaan khus</w:t>
      </w:r>
      <w:r>
        <w:t>us perkantoran, tata ruang di dalam perpustakaan bukan hanya diperuntukkan bagi kenyamanan dan keamanan pemustaka dan pustakawan semata, tetapi juga digunakan agar penataan ruang yang disediakan untuk perpustakaan dapat menampung bahan pustaka dan pemustak</w:t>
      </w:r>
      <w:r>
        <w:t>a dengan segala perkembangannya tanpa perlu menganggu ruang-ruang lain dalam kantor, seperti pada ruang per divisi dan ruangan lain yang dimiliki dalam   perkantoran   instansi   tersebut.   Jadi</w:t>
      </w:r>
      <w:r>
        <w:rPr>
          <w:spacing w:val="14"/>
        </w:rPr>
        <w:t xml:space="preserve"> </w:t>
      </w:r>
      <w:r>
        <w:t>dengan</w:t>
      </w:r>
    </w:p>
    <w:p w:rsidR="00B10721" w:rsidRDefault="0038436D">
      <w:pPr>
        <w:pStyle w:val="BodyText"/>
        <w:spacing w:before="94"/>
        <w:ind w:right="113"/>
      </w:pPr>
      <w:r>
        <w:br w:type="column"/>
        <w:t>adanya keterbatasan ruang tersebut, untuk membuat se</w:t>
      </w:r>
      <w:r>
        <w:t>buah perpustakaan tetap layak dikunjungi oleh pemustaka merupakan sebuah tantangan tersendiri bagi pengelola perpustakaan khusus perkantoran. Begitu pula diperlukannya tata ruang di Perpustakaan Dinas Kelautan dan Perikanan Provinsi Jawa Tengah. Perpustaka</w:t>
      </w:r>
      <w:r>
        <w:t>an tersebut memiliki satu ruangan lebar yang disekat menjadi ruang koleksi, ruang baca, dan ruang untuk layanan sirkulasi. Adapun yang dimaksud pemustaka di perpustakaan ini merupakan pegawai negeri sipil instansi terkait dan kalangan umum yang terdiri dar</w:t>
      </w:r>
      <w:r>
        <w:t>i mahasiswa dan</w:t>
      </w:r>
      <w:r>
        <w:rPr>
          <w:spacing w:val="-19"/>
        </w:rPr>
        <w:t xml:space="preserve"> </w:t>
      </w:r>
      <w:r>
        <w:t>masyarakat.</w:t>
      </w:r>
    </w:p>
    <w:p w:rsidR="00B10721" w:rsidRDefault="0038436D">
      <w:pPr>
        <w:pStyle w:val="BodyText"/>
        <w:ind w:right="112" w:firstLine="360"/>
      </w:pPr>
      <w:r>
        <w:t>Tata ruang tersebut kemudian berkembang menjadi tidak hanya mengenai kenyamanan pemustaka, tetapi juga untuk kelancaran kinerja pustakawan itu sendiri. Hal ini tidak disadari oleh pihak instansi terkait bahwa terdapat kemungkina</w:t>
      </w:r>
      <w:r>
        <w:t>n tetap adanya ketidaknyamanan pemustaka akibat pembenahan yang tidak sesuai dengan  harapan. Kesan pertama yang merupakan penilaian penting pemustaka terhadap pelayanan perpustakaan inilah yang membuat peneliti tertarik untuk meneliti mengenai bagaimana p</w:t>
      </w:r>
      <w:r>
        <w:t>emustaka menyikapi tata  ruang yang dimiliki perpustakaan tersebut. Bagaimana tanggapan pemustaka sendiri merupakan sebuah kunci tersendiri di perpustakaan untuk mengembangkan perpustakaan tersebut tanpa perlu melakukan kajian rumit mengenai bagaimana perp</w:t>
      </w:r>
      <w:r>
        <w:t>ustakaan tersebut telah memenuhi kebutuhan dasar kenyamanan dan idealisme sebuah perpustakaan. Dengan adanya fenomena ini, peneliti tertarik untuk mengangkat penelitian dengan judul “Persepsi Pemustaka terhadap Tata Ruang Perpustakaan Dinas Kelautan dan Pe</w:t>
      </w:r>
      <w:r>
        <w:t>rikanan Jawa Tengah”.</w:t>
      </w:r>
    </w:p>
    <w:p w:rsidR="00B10721" w:rsidRDefault="0038436D">
      <w:pPr>
        <w:pStyle w:val="BodyText"/>
        <w:tabs>
          <w:tab w:val="left" w:pos="816"/>
          <w:tab w:val="left" w:pos="941"/>
          <w:tab w:val="left" w:pos="1488"/>
          <w:tab w:val="left" w:pos="2023"/>
          <w:tab w:val="left" w:pos="2260"/>
          <w:tab w:val="left" w:pos="2854"/>
          <w:tab w:val="left" w:pos="3021"/>
          <w:tab w:val="left" w:pos="3491"/>
          <w:tab w:val="left" w:pos="4137"/>
        </w:tabs>
        <w:ind w:right="112" w:firstLine="360"/>
        <w:jc w:val="right"/>
      </w:pPr>
      <w:r>
        <w:t>Tujuan penelitian ini adalah</w:t>
      </w:r>
      <w:r>
        <w:rPr>
          <w:spacing w:val="20"/>
        </w:rPr>
        <w:t xml:space="preserve"> </w:t>
      </w:r>
      <w:r>
        <w:t>untuk</w:t>
      </w:r>
      <w:r>
        <w:rPr>
          <w:spacing w:val="44"/>
        </w:rPr>
        <w:t xml:space="preserve"> </w:t>
      </w:r>
      <w:r>
        <w:t>mengetahui</w:t>
      </w:r>
      <w:r>
        <w:rPr>
          <w:w w:val="99"/>
        </w:rPr>
        <w:t xml:space="preserve"> </w:t>
      </w:r>
      <w:r>
        <w:t>persepsi pemustaka terhadap tata</w:t>
      </w:r>
      <w:r>
        <w:rPr>
          <w:spacing w:val="45"/>
        </w:rPr>
        <w:t xml:space="preserve"> </w:t>
      </w:r>
      <w:r>
        <w:t>ruang</w:t>
      </w:r>
      <w:r>
        <w:rPr>
          <w:spacing w:val="10"/>
        </w:rPr>
        <w:t xml:space="preserve"> </w:t>
      </w:r>
      <w:r>
        <w:t>perpustakaan</w:t>
      </w:r>
      <w:r>
        <w:rPr>
          <w:w w:val="99"/>
        </w:rPr>
        <w:t xml:space="preserve"> </w:t>
      </w:r>
      <w:r>
        <w:t>Dinas Kelautan dan Perikanan Provinsi</w:t>
      </w:r>
      <w:r>
        <w:rPr>
          <w:spacing w:val="-18"/>
        </w:rPr>
        <w:t xml:space="preserve"> </w:t>
      </w:r>
      <w:r>
        <w:t>Jawa</w:t>
      </w:r>
      <w:r>
        <w:rPr>
          <w:spacing w:val="-3"/>
        </w:rPr>
        <w:t xml:space="preserve"> </w:t>
      </w:r>
      <w:r>
        <w:t>Tengah.</w:t>
      </w:r>
      <w:r>
        <w:rPr>
          <w:w w:val="99"/>
        </w:rPr>
        <w:t xml:space="preserve"> </w:t>
      </w:r>
      <w:r>
        <w:t>Dengan</w:t>
      </w:r>
      <w:r>
        <w:tab/>
      </w:r>
      <w:r>
        <w:tab/>
        <w:t>melakukan</w:t>
      </w:r>
      <w:r>
        <w:tab/>
        <w:t>penelitian</w:t>
      </w:r>
      <w:r>
        <w:tab/>
      </w:r>
      <w:r>
        <w:tab/>
        <w:t>ini,</w:t>
      </w:r>
      <w:r>
        <w:tab/>
      </w:r>
      <w:r>
        <w:rPr>
          <w:spacing w:val="-1"/>
        </w:rPr>
        <w:t xml:space="preserve">penulis </w:t>
      </w:r>
      <w:r>
        <w:t>mengharapkan manfaat</w:t>
      </w:r>
      <w:r>
        <w:rPr>
          <w:spacing w:val="47"/>
        </w:rPr>
        <w:t xml:space="preserve"> </w:t>
      </w:r>
      <w:r>
        <w:t>perkembangan</w:t>
      </w:r>
      <w:r>
        <w:rPr>
          <w:spacing w:val="49"/>
        </w:rPr>
        <w:t xml:space="preserve"> </w:t>
      </w:r>
      <w:r>
        <w:t>pengetahuan</w:t>
      </w:r>
      <w:r>
        <w:rPr>
          <w:w w:val="99"/>
        </w:rPr>
        <w:t xml:space="preserve"> </w:t>
      </w:r>
      <w:r>
        <w:t>dalam</w:t>
      </w:r>
      <w:r>
        <w:tab/>
        <w:t>aspek</w:t>
      </w:r>
      <w:r>
        <w:tab/>
        <w:t>teoritis</w:t>
      </w:r>
      <w:r>
        <w:tab/>
        <w:t>Ilmu</w:t>
      </w:r>
      <w:r>
        <w:tab/>
        <w:t>Perpustakaan</w:t>
      </w:r>
      <w:r>
        <w:tab/>
      </w:r>
      <w:r>
        <w:rPr>
          <w:w w:val="95"/>
        </w:rPr>
        <w:t xml:space="preserve">dan </w:t>
      </w:r>
      <w:r>
        <w:t>menjadikan salah satu contoh</w:t>
      </w:r>
      <w:r>
        <w:rPr>
          <w:spacing w:val="12"/>
        </w:rPr>
        <w:t xml:space="preserve"> </w:t>
      </w:r>
      <w:r>
        <w:t>implikasi</w:t>
      </w:r>
      <w:r>
        <w:rPr>
          <w:spacing w:val="43"/>
        </w:rPr>
        <w:t xml:space="preserve"> </w:t>
      </w:r>
      <w:r>
        <w:t>keilmuwan</w:t>
      </w:r>
      <w:r>
        <w:rPr>
          <w:w w:val="99"/>
        </w:rPr>
        <w:t xml:space="preserve"> </w:t>
      </w:r>
      <w:r>
        <w:t>yang berhubungan dengan</w:t>
      </w:r>
      <w:r>
        <w:rPr>
          <w:spacing w:val="42"/>
        </w:rPr>
        <w:t xml:space="preserve"> </w:t>
      </w:r>
      <w:r>
        <w:t>pengembangan</w:t>
      </w:r>
      <w:r>
        <w:rPr>
          <w:spacing w:val="14"/>
        </w:rPr>
        <w:t xml:space="preserve"> </w:t>
      </w:r>
      <w:r>
        <w:t>suatu</w:t>
      </w:r>
      <w:r>
        <w:rPr>
          <w:w w:val="99"/>
        </w:rPr>
        <w:t xml:space="preserve"> </w:t>
      </w:r>
      <w:r>
        <w:t>bangunan menyesuaikan dengan aturan</w:t>
      </w:r>
      <w:r>
        <w:rPr>
          <w:spacing w:val="3"/>
        </w:rPr>
        <w:t xml:space="preserve"> </w:t>
      </w:r>
      <w:r>
        <w:t>yang</w:t>
      </w:r>
      <w:r>
        <w:rPr>
          <w:spacing w:val="11"/>
        </w:rPr>
        <w:t xml:space="preserve"> </w:t>
      </w:r>
      <w:r>
        <w:t>berlaku</w:t>
      </w:r>
      <w:r>
        <w:rPr>
          <w:w w:val="99"/>
        </w:rPr>
        <w:t xml:space="preserve"> </w:t>
      </w:r>
      <w:r>
        <w:t>dan sudut pandang pemustaka dan</w:t>
      </w:r>
      <w:r>
        <w:rPr>
          <w:spacing w:val="17"/>
        </w:rPr>
        <w:t xml:space="preserve"> </w:t>
      </w:r>
      <w:r>
        <w:t>dapat</w:t>
      </w:r>
      <w:r>
        <w:rPr>
          <w:spacing w:val="14"/>
        </w:rPr>
        <w:t xml:space="preserve"> </w:t>
      </w:r>
      <w:r>
        <w:t>menjadi</w:t>
      </w:r>
      <w:r>
        <w:rPr>
          <w:w w:val="99"/>
        </w:rPr>
        <w:t xml:space="preserve"> </w:t>
      </w:r>
      <w:r>
        <w:t>sumbangsih pem</w:t>
      </w:r>
      <w:r>
        <w:t>ikiran bagi</w:t>
      </w:r>
      <w:r>
        <w:rPr>
          <w:spacing w:val="49"/>
        </w:rPr>
        <w:t xml:space="preserve"> </w:t>
      </w:r>
      <w:r>
        <w:t>Perpustakaan</w:t>
      </w:r>
      <w:r>
        <w:rPr>
          <w:spacing w:val="12"/>
        </w:rPr>
        <w:t xml:space="preserve"> </w:t>
      </w:r>
      <w:r>
        <w:t>Dinas</w:t>
      </w:r>
      <w:r>
        <w:rPr>
          <w:w w:val="99"/>
        </w:rPr>
        <w:t xml:space="preserve"> </w:t>
      </w:r>
      <w:r>
        <w:t>Kelautan dan Perikanan Provinsi</w:t>
      </w:r>
      <w:r>
        <w:rPr>
          <w:spacing w:val="7"/>
        </w:rPr>
        <w:t xml:space="preserve"> </w:t>
      </w:r>
      <w:r>
        <w:t>Jawa</w:t>
      </w:r>
      <w:r>
        <w:rPr>
          <w:spacing w:val="17"/>
        </w:rPr>
        <w:t xml:space="preserve"> </w:t>
      </w:r>
      <w:r>
        <w:t>Tengah</w:t>
      </w:r>
      <w:r>
        <w:rPr>
          <w:w w:val="99"/>
        </w:rPr>
        <w:t xml:space="preserve"> </w:t>
      </w:r>
      <w:r>
        <w:t>setelah mengetahui kondisi</w:t>
      </w:r>
      <w:r>
        <w:rPr>
          <w:spacing w:val="4"/>
        </w:rPr>
        <w:t xml:space="preserve"> </w:t>
      </w:r>
      <w:r>
        <w:t>sebenarnya</w:t>
      </w:r>
      <w:r>
        <w:rPr>
          <w:spacing w:val="17"/>
        </w:rPr>
        <w:t xml:space="preserve"> </w:t>
      </w:r>
      <w:r>
        <w:t>perpustakaan</w:t>
      </w:r>
      <w:r>
        <w:rPr>
          <w:w w:val="99"/>
        </w:rPr>
        <w:t xml:space="preserve"> </w:t>
      </w:r>
      <w:r>
        <w:t>dan dapat dijadikan bahan referensi</w:t>
      </w:r>
      <w:r>
        <w:rPr>
          <w:spacing w:val="36"/>
        </w:rPr>
        <w:t xml:space="preserve"> </w:t>
      </w:r>
      <w:r>
        <w:t>melalui</w:t>
      </w:r>
      <w:r>
        <w:rPr>
          <w:spacing w:val="17"/>
        </w:rPr>
        <w:t xml:space="preserve"> </w:t>
      </w:r>
      <w:r>
        <w:t>persepsi</w:t>
      </w:r>
      <w:r>
        <w:rPr>
          <w:w w:val="99"/>
        </w:rPr>
        <w:t xml:space="preserve"> </w:t>
      </w:r>
      <w:r>
        <w:t>pemustaka berkaitan dengan tata</w:t>
      </w:r>
      <w:r>
        <w:rPr>
          <w:spacing w:val="19"/>
        </w:rPr>
        <w:t xml:space="preserve"> </w:t>
      </w:r>
      <w:r>
        <w:t>ruang</w:t>
      </w:r>
      <w:r>
        <w:rPr>
          <w:spacing w:val="4"/>
        </w:rPr>
        <w:t xml:space="preserve"> </w:t>
      </w:r>
      <w:r>
        <w:t>perpustakaan.</w:t>
      </w:r>
      <w:r>
        <w:rPr>
          <w:w w:val="99"/>
        </w:rPr>
        <w:t xml:space="preserve"> </w:t>
      </w:r>
      <w:r>
        <w:t>Penelitian mengambil temp</w:t>
      </w:r>
      <w:r>
        <w:t>at di</w:t>
      </w:r>
      <w:r>
        <w:rPr>
          <w:spacing w:val="3"/>
        </w:rPr>
        <w:t xml:space="preserve"> </w:t>
      </w:r>
      <w:r>
        <w:t>Perpustakaan</w:t>
      </w:r>
      <w:r>
        <w:rPr>
          <w:spacing w:val="22"/>
        </w:rPr>
        <w:t xml:space="preserve"> </w:t>
      </w:r>
      <w:r>
        <w:t>Dinas</w:t>
      </w:r>
      <w:r>
        <w:rPr>
          <w:w w:val="99"/>
        </w:rPr>
        <w:t xml:space="preserve"> </w:t>
      </w:r>
      <w:r>
        <w:t>Kelautan dan Perikanan Provinsi Jawa</w:t>
      </w:r>
      <w:r>
        <w:rPr>
          <w:spacing w:val="12"/>
        </w:rPr>
        <w:t xml:space="preserve"> </w:t>
      </w:r>
      <w:r>
        <w:t>Tengah</w:t>
      </w:r>
      <w:r>
        <w:rPr>
          <w:spacing w:val="22"/>
        </w:rPr>
        <w:t xml:space="preserve"> </w:t>
      </w:r>
      <w:r>
        <w:t>yang</w:t>
      </w:r>
      <w:r>
        <w:rPr>
          <w:w w:val="99"/>
        </w:rPr>
        <w:t xml:space="preserve"> </w:t>
      </w:r>
      <w:r>
        <w:t xml:space="preserve">bertempat di Jalan Imam Bonjol No. 134  </w:t>
      </w:r>
      <w:r>
        <w:rPr>
          <w:spacing w:val="30"/>
        </w:rPr>
        <w:t xml:space="preserve"> </w:t>
      </w:r>
      <w:r>
        <w:t>Semarang,</w:t>
      </w:r>
    </w:p>
    <w:p w:rsidR="00B10721" w:rsidRDefault="0038436D">
      <w:pPr>
        <w:pStyle w:val="BodyText"/>
        <w:ind w:right="118"/>
      </w:pPr>
      <w:r>
        <w:t>Jawa Tengah. Waktu penelitian yang dibutuhkan dua bulan yaitu November-Desember 2015.</w:t>
      </w:r>
    </w:p>
    <w:p w:rsidR="00B10721" w:rsidRDefault="0038436D">
      <w:pPr>
        <w:pStyle w:val="BodyText"/>
        <w:ind w:right="115" w:firstLine="360"/>
      </w:pPr>
      <w:r>
        <w:t xml:space="preserve">Penelitian mengenai tata ruang sebelumnya telah banyak dilakukan dan dengan kajian yang tidak sedikit. Penelitian sebelumnya yang menjadi acuan penelitian ini antara lain telah diteliti sebelumnya  oleh Septiana (2013) menggunakan judul  </w:t>
      </w:r>
      <w:r>
        <w:rPr>
          <w:spacing w:val="9"/>
        </w:rPr>
        <w:t xml:space="preserve"> </w:t>
      </w:r>
      <w:r>
        <w:t>“Pengaruh</w:t>
      </w:r>
    </w:p>
    <w:p w:rsidR="00B10721" w:rsidRDefault="00B10721">
      <w:pPr>
        <w:sectPr w:rsidR="00B10721">
          <w:pgSz w:w="11910" w:h="16840"/>
          <w:pgMar w:top="1580" w:right="1020" w:bottom="280" w:left="1300" w:header="720" w:footer="720" w:gutter="0"/>
          <w:cols w:num="2" w:space="720" w:equalWidth="0">
            <w:col w:w="4432" w:space="609"/>
            <w:col w:w="4549"/>
          </w:cols>
        </w:sectPr>
      </w:pPr>
    </w:p>
    <w:p w:rsidR="00B10721" w:rsidRDefault="0038436D">
      <w:pPr>
        <w:pStyle w:val="BodyText"/>
        <w:spacing w:before="94"/>
        <w:ind w:right="1"/>
      </w:pPr>
      <w:r>
        <w:t>Tata Ruang Layanan terhadap Minat Berkunjung Pemustaka di Perpustakaan Khusus Dinas Kesehatan Provinsi Jawa Tengah” penelitian ini bertujuan mengetahui seberapa besar pengaruh tata ruang layanan perpustakaan terhadap minat berkunj</w:t>
      </w:r>
      <w:r>
        <w:t>ung pemustaka ke perpustakaan khusus Dinas Kesehatan Provinsi Jawa Tengah. Desain penelitian menggunakan penelitian deskriptif  dengan pendekatan kuantitatif. Hasil penelitian ini diketahui bahwa ada pengaruh signifikan antara tata ruang layanan terhadap m</w:t>
      </w:r>
      <w:r>
        <w:t>inat berkunjung pemustaka di perpustakaan khusus Dinas Kesehatan Provinsi Jawa Tengah.</w:t>
      </w:r>
    </w:p>
    <w:p w:rsidR="00B10721" w:rsidRDefault="0038436D">
      <w:pPr>
        <w:pStyle w:val="BodyText"/>
        <w:ind w:firstLine="360"/>
      </w:pPr>
      <w:r>
        <w:t>Selain itu terdapat pula penelitian yang  dilakukan oleh Greindyapuri (2012) yang berjudul “Tanggapan Pengguna Tentang Tata Ruang Perpustakaan SMA Negeri 14 Bandung” ber</w:t>
      </w:r>
      <w:r>
        <w:t xml:space="preserve">tujuan mengetahui tanggapan pengguna mengenai lokasi  dan aksesibilitas, warna, pencahayaan, sirkulasi udara, suara (akustik), dan </w:t>
      </w:r>
      <w:r>
        <w:rPr>
          <w:i/>
        </w:rPr>
        <w:t xml:space="preserve">furniture </w:t>
      </w:r>
      <w:r>
        <w:t xml:space="preserve">di Perpustakaan SMA Negeri 14 Bandung dengan metode penelitian kuantitatif dan teknik pengambilan sampel </w:t>
      </w:r>
      <w:r>
        <w:rPr>
          <w:i/>
        </w:rPr>
        <w:t>Proportion</w:t>
      </w:r>
      <w:r>
        <w:rPr>
          <w:i/>
        </w:rPr>
        <w:t>ate Stratified Random Sampling</w:t>
      </w:r>
      <w:r>
        <w:t>.  Penelitian tersebut mengambil simpulan bahwa tangapan pengguna lokasi dan aksesibiltas perpustakaan tidak bagus, tanggapan pengguna untuk warna perpustakaan cukup bagus, tanggapan pengguna untuk pencahayaan perpustakaan sud</w:t>
      </w:r>
      <w:r>
        <w:t>ah bagus, tanggapan pengguna untuk sirkulasi udara sudah bagus, tanggapan pengguna tentang suara (akustik) tidak bagus, dan tanggapan pengguna untuk furniture perpustakaan sudah bagus.  Sementara dalam penelitian Palgunadi (2013) juga mengangkat permasalah</w:t>
      </w:r>
      <w:r>
        <w:t>an tata ruang di Perpustakaan Salatiga dengan judul “Persepsi Pemustaka Terhadap Tata Ruang Perpustakaan di Kantor Perpustakaan dan Arsip Daerah Kota Salatiga” bertujuan mengidentifikasi persepsi pemustaka terhadap tata ruang perpustakaan di kantor Perpust</w:t>
      </w:r>
      <w:r>
        <w:t xml:space="preserve">akaan dan Arsip Daerah Kota Salatiga dengan metode penelitian kualitatif jenis penelitian studi kasus dan mengambil simpulan bahwa tata ruang perpustakaan di Kantor Perpustakaan dan Arsip Daerah Kota Salatiga memberikan kemudahan untuk pemustaka baik dari </w:t>
      </w:r>
      <w:r>
        <w:t>eksterior maupun interior. Kemudahan eksterior yaitu lokasi gedung perpustakaan yang mudah ditemukan dan berada di lingkungan yang sering dilewati masyarakat Kota Salatiga dan dilewati banyak angkutan umum. Bentuk gedung perpustakaan yang unik dengan halam</w:t>
      </w:r>
      <w:r>
        <w:t>an yang luas mampu menarik pemustaka dan membuat pemustaka nyaman. Kemudahan interior yaitu fungsi jendela yang membantu sirkulasi udara dan memberikan pemandangan dari luar sangat disukai pemustaka, pencahayaan alami berupa cahaya matahari yang masuk mela</w:t>
      </w:r>
      <w:r>
        <w:t>lui jendela lebih disukai pemustaka, sirkulasi udara yang didukung iklim Kota Salatiga yang sejuk membuat kenyamanan udara di dalam perpustakaan, dan jarak gedung yang cukup jauh</w:t>
      </w:r>
      <w:r>
        <w:rPr>
          <w:spacing w:val="38"/>
        </w:rPr>
        <w:t xml:space="preserve"> </w:t>
      </w:r>
      <w:r>
        <w:t>dari</w:t>
      </w:r>
    </w:p>
    <w:p w:rsidR="00B10721" w:rsidRDefault="0038436D">
      <w:pPr>
        <w:pStyle w:val="BodyText"/>
        <w:spacing w:before="94"/>
        <w:ind w:right="118"/>
        <w:jc w:val="left"/>
      </w:pPr>
      <w:r>
        <w:br w:type="column"/>
        <w:t>jalan raya sehingga tidak menimbulkan kebisingan di dalam gedung.</w:t>
      </w:r>
    </w:p>
    <w:p w:rsidR="00B10721" w:rsidRDefault="0038436D">
      <w:pPr>
        <w:pStyle w:val="BodyText"/>
        <w:ind w:right="111" w:firstLine="360"/>
      </w:pPr>
      <w:r>
        <w:t>Perbedaan penelitian ini dengan penelitian- penelitian sebelumnya adalah bahwa meskipun peneliti menggunakan pendekatan kualitatif  mengenai persepsi pemustaka dimana pemustaka memiliki idealisme berbeda mengenai tata ruang perpustakaan di Dinas Kelautan d</w:t>
      </w:r>
      <w:r>
        <w:t>an Perikanan Provinsi Jawa Tengah, namun teknik pengumpulan data dilakukan dengan wawancara dan menggunakan pengkategorian dalam memilih informan yang merupakan pegawai di instansi yang sama. Pemilihan informan dari kalangan pegawai ini menjadi pembeda dal</w:t>
      </w:r>
      <w:r>
        <w:t>am penelitian Palgunadi dan Greindyapuri yang mengambil informan dari kalangan siswa dan mahasiswa, sementara pada penelitian Septiana melakukan pemilihan merata baik dari pegawai maupun mahasiswa yang memanfaatkan fasilitas perpustakaan. Adapun penelitian</w:t>
      </w:r>
      <w:r>
        <w:t xml:space="preserve"> kualitatif yang dijadikan bahan referensi peneliti adalah penelitian Palgunadi sehingga terdapat persamaan dalam teknik pengumpulan data dan dalam prosedur menganalisa data.</w:t>
      </w:r>
    </w:p>
    <w:p w:rsidR="00B10721" w:rsidRDefault="0038436D">
      <w:pPr>
        <w:ind w:left="111" w:right="115" w:firstLine="360"/>
        <w:jc w:val="both"/>
        <w:rPr>
          <w:sz w:val="20"/>
        </w:rPr>
      </w:pPr>
      <w:r>
        <w:rPr>
          <w:sz w:val="20"/>
        </w:rPr>
        <w:t xml:space="preserve">Teori yang digunakan dalam penelitian  ini  adalah teori yang dibagi berdasarkan </w:t>
      </w:r>
      <w:r>
        <w:rPr>
          <w:i/>
          <w:sz w:val="20"/>
        </w:rPr>
        <w:t xml:space="preserve">IFLA/ UNESCO Guideliness </w:t>
      </w:r>
      <w:r>
        <w:rPr>
          <w:sz w:val="20"/>
        </w:rPr>
        <w:t>sebagai berikut:</w:t>
      </w:r>
    </w:p>
    <w:p w:rsidR="00B10721" w:rsidRDefault="0038436D">
      <w:pPr>
        <w:pStyle w:val="ListParagraph"/>
        <w:numPr>
          <w:ilvl w:val="1"/>
          <w:numId w:val="6"/>
        </w:numPr>
        <w:tabs>
          <w:tab w:val="left" w:pos="831"/>
          <w:tab w:val="left" w:pos="832"/>
        </w:tabs>
        <w:spacing w:line="228" w:lineRule="exact"/>
        <w:jc w:val="left"/>
        <w:rPr>
          <w:sz w:val="20"/>
        </w:rPr>
      </w:pPr>
      <w:r>
        <w:rPr>
          <w:sz w:val="20"/>
        </w:rPr>
        <w:t>Tata Letak</w:t>
      </w:r>
      <w:r>
        <w:rPr>
          <w:spacing w:val="-6"/>
          <w:sz w:val="20"/>
        </w:rPr>
        <w:t xml:space="preserve"> </w:t>
      </w:r>
      <w:r>
        <w:rPr>
          <w:sz w:val="20"/>
        </w:rPr>
        <w:t>Ruang</w:t>
      </w:r>
    </w:p>
    <w:p w:rsidR="00B10721" w:rsidRDefault="0038436D">
      <w:pPr>
        <w:pStyle w:val="BodyText"/>
        <w:tabs>
          <w:tab w:val="left" w:pos="2097"/>
          <w:tab w:val="left" w:pos="3802"/>
        </w:tabs>
        <w:ind w:left="562" w:right="112" w:firstLine="360"/>
      </w:pPr>
      <w:r>
        <w:t>Berkenaan dengan penataan ruang pada perpustakaan sehingga pemustaka tidak membutuhkan penunjuk arah atau denah gedung. Penataan ruang yang baik membuat pemustaka tidak merasa bingung sehingga bisa</w:t>
      </w:r>
      <w:r>
        <w:t xml:space="preserve"> langsung memilih ruang layanan yang sesuai dengan kebutuhannya. Tidak hanya mengenai letaknya yang mudah dicapai,  perpustakaan juga memiliki perabot yang tidak mempersulit gerak pengguna perpustakaan, baik terlalu banyak perabot atau justru memiliki pera</w:t>
      </w:r>
      <w:r>
        <w:t>bot yang tidak pada tempatnya, petunjuk yang ada tentu akan memudahkan pemustaka dan kemudahan pemustaka untuk melihat petunjuk tersebut juga perlu dipertimbangkan, seperti halnya meletakkan tanda nomor klasifikasi atau penempatan</w:t>
      </w:r>
      <w:r>
        <w:tab/>
        <w:t>bagian-bagian</w:t>
      </w:r>
      <w:r>
        <w:tab/>
        <w:t>koleksi. At</w:t>
      </w:r>
      <w:r>
        <w:t>modiwirjo, dkk berpendapat bahwa penataan ruang dan perabot pada perpustakaan, baik umum dan khusus, harus direncanakan agar dapat mendukung berlangsungnya kegiatan sesuai fungsi perpustakaan yang diharapkan (2011: 52). Lebih lanjut Atmodiwirjo, dkk., mena</w:t>
      </w:r>
      <w:r>
        <w:t>mbahkan bahwa makin besar ukuran perpustakaan makin besar kebutuhan perubahan untuk menyesuaikan diri dengan perkembangan jaman dengan jalan mengubah bentuk/cara penyimpanan buku, ruang baca, dan ruang pegawai. Elemen-elemen tetap seperti kamar kecil, tang</w:t>
      </w:r>
      <w:r>
        <w:t xml:space="preserve">ga, dan fasilitas utama lain sebaiknya dikelompokkan pada lokasi yang sama. Dalam perencanaan awal harus sudah diperhitungkan kemungkinan   penyebarluasan   bangunan  </w:t>
      </w:r>
      <w:r>
        <w:rPr>
          <w:spacing w:val="3"/>
        </w:rPr>
        <w:t xml:space="preserve"> </w:t>
      </w:r>
      <w:r>
        <w:t>dan</w:t>
      </w:r>
    </w:p>
    <w:p w:rsidR="00B10721" w:rsidRDefault="00B10721">
      <w:pPr>
        <w:sectPr w:rsidR="00B10721">
          <w:pgSz w:w="11910" w:h="16840"/>
          <w:pgMar w:top="1580" w:right="1020" w:bottom="280" w:left="1300" w:header="720" w:footer="720" w:gutter="0"/>
          <w:cols w:num="2" w:space="720" w:equalWidth="0">
            <w:col w:w="4435" w:space="606"/>
            <w:col w:w="4549"/>
          </w:cols>
        </w:sectPr>
      </w:pPr>
    </w:p>
    <w:p w:rsidR="00B10721" w:rsidRDefault="0038436D">
      <w:pPr>
        <w:pStyle w:val="BodyText"/>
        <w:spacing w:before="94"/>
        <w:ind w:left="282"/>
      </w:pPr>
      <w:r>
        <w:t>pengaruhnya terhadap bangunan utama. Penyekat ruang harus b</w:t>
      </w:r>
      <w:r>
        <w:t>isa dibongkar pasang. Perpustakaan juga harus memiliki keluwesan ruang sebagai kemungkinan menghadapi pengembangan akibat dari timbulnya teknik- teknik baru dalam metode pengawasan/ pencantuman indeks/ pencarian informasi. Tetapi perancang juga harus berha</w:t>
      </w:r>
      <w:r>
        <w:t>ti-hati agar terhindar dari pembauran suara dan pengenalan fungsi ruang serta menimbulkan kesenjangan suasana ruang. Perlu adanya pertimbangan juga untuk tinggi lantai ruang (2011: 52).</w:t>
      </w:r>
    </w:p>
    <w:p w:rsidR="00B10721" w:rsidRDefault="0038436D">
      <w:pPr>
        <w:pStyle w:val="BodyText"/>
        <w:ind w:left="282" w:firstLine="359"/>
      </w:pPr>
      <w:r>
        <w:t>Selain penataan ruang yang telah disebutkan, terdapat pula beberapa ka</w:t>
      </w:r>
      <w:r>
        <w:t xml:space="preserve">tegori yang diatur sebagai  berikut  sebagaimana dikutip dari Thompson (1989: 33-53) yaitu situasi perpustakaan, kondisi akses, </w:t>
      </w:r>
      <w:r>
        <w:rPr>
          <w:i/>
        </w:rPr>
        <w:t xml:space="preserve">shelving, </w:t>
      </w:r>
      <w:r>
        <w:t>dan fleksibilitas.</w:t>
      </w:r>
    </w:p>
    <w:p w:rsidR="00B10721" w:rsidRDefault="00B10721">
      <w:pPr>
        <w:pStyle w:val="BodyText"/>
        <w:ind w:left="0"/>
        <w:jc w:val="left"/>
      </w:pPr>
    </w:p>
    <w:p w:rsidR="00B10721" w:rsidRDefault="0038436D">
      <w:pPr>
        <w:pStyle w:val="ListParagraph"/>
        <w:numPr>
          <w:ilvl w:val="1"/>
          <w:numId w:val="6"/>
        </w:numPr>
        <w:tabs>
          <w:tab w:val="left" w:pos="551"/>
          <w:tab w:val="left" w:pos="552"/>
        </w:tabs>
        <w:spacing w:before="1" w:line="229" w:lineRule="exact"/>
        <w:ind w:left="551"/>
        <w:jc w:val="left"/>
        <w:rPr>
          <w:sz w:val="20"/>
        </w:rPr>
      </w:pPr>
      <w:r>
        <w:rPr>
          <w:sz w:val="20"/>
        </w:rPr>
        <w:t>Warna</w:t>
      </w:r>
    </w:p>
    <w:p w:rsidR="00B10721" w:rsidRDefault="0038436D">
      <w:pPr>
        <w:pStyle w:val="BodyText"/>
        <w:ind w:left="282" w:right="1" w:firstLine="359"/>
      </w:pPr>
      <w:r>
        <w:t>Terdapat pertimbangan-pertimbangan yang dipergunakan untuk memilih dan menggunakan warna yan</w:t>
      </w:r>
      <w:r>
        <w:t xml:space="preserve">g dapat menyenangkan pemustaka. Beberapa poin yang dikutip dengan perubahan seadanya dari Atmodiwirjo, dkk., adalah pertimbangan penggunaan warna netral seperti krim dan putih, pembedaan ruangan dengan warna cat dinding, kriteria warna yang dihindari atau </w:t>
      </w:r>
      <w:r>
        <w:t>direkomendasikan, dan pemilihan bahan cat yang aman untuk pemustaka maupun bahan pustaka (2011:</w:t>
      </w:r>
      <w:r>
        <w:rPr>
          <w:spacing w:val="-5"/>
        </w:rPr>
        <w:t xml:space="preserve"> </w:t>
      </w:r>
      <w:r>
        <w:t>52).</w:t>
      </w:r>
    </w:p>
    <w:p w:rsidR="00B10721" w:rsidRDefault="00B10721">
      <w:pPr>
        <w:pStyle w:val="BodyText"/>
        <w:spacing w:before="9"/>
        <w:ind w:left="0"/>
        <w:jc w:val="left"/>
        <w:rPr>
          <w:sz w:val="19"/>
        </w:rPr>
      </w:pPr>
    </w:p>
    <w:p w:rsidR="00B10721" w:rsidRDefault="0038436D">
      <w:pPr>
        <w:pStyle w:val="ListParagraph"/>
        <w:numPr>
          <w:ilvl w:val="1"/>
          <w:numId w:val="6"/>
        </w:numPr>
        <w:tabs>
          <w:tab w:val="left" w:pos="551"/>
          <w:tab w:val="left" w:pos="552"/>
        </w:tabs>
        <w:spacing w:before="1"/>
        <w:ind w:left="551"/>
        <w:jc w:val="left"/>
        <w:rPr>
          <w:sz w:val="20"/>
        </w:rPr>
      </w:pPr>
      <w:r>
        <w:rPr>
          <w:sz w:val="20"/>
        </w:rPr>
        <w:t>Pencahayaan</w:t>
      </w:r>
    </w:p>
    <w:p w:rsidR="00B10721" w:rsidRDefault="0038436D">
      <w:pPr>
        <w:pStyle w:val="BodyText"/>
        <w:ind w:left="282" w:firstLine="359"/>
        <w:rPr>
          <w:rFonts w:ascii="Calibri" w:hAnsi="Calibri"/>
          <w:sz w:val="22"/>
        </w:rPr>
      </w:pPr>
      <w:r>
        <w:t xml:space="preserve">Terdapat dua sumber cahaya yang masuk ke perpustakaan, terbagi dalam pencahayaan buatan yang terkontrol tetapi terbatas dan pencahayaan alami yang tidak terbatas tetapi lebih sulit dalam pengendaliannya, seperti yang dikutip dari Thompson (1996:116) bahwa </w:t>
      </w:r>
      <w:r>
        <w:t>“</w:t>
      </w:r>
      <w:r>
        <w:rPr>
          <w:i/>
        </w:rPr>
        <w:t>artificial light, which, within limits, is controllabel, and natural light, which is very much less controllable but ‘free’</w:t>
      </w:r>
      <w:r>
        <w:t>”yang dapat diartikan bahwa pencahayaan buatan lebih terkontrol sementara pencahayaan alami lebih sulit dalam pengontrolan tetapi ti</w:t>
      </w:r>
      <w:r>
        <w:t>dak terbatas. Adapun untuk standar atau batasan  pencahayaan dalam perpustakaan yang baik, Atmodiwirjo,dkk menyatakan kondisi pencahayaan yang memadai adalah yang mencangkup prinsip-prinsip dasar mengenai pencahayaan minimum sebuah ruangan, penggunaan maks</w:t>
      </w:r>
      <w:r>
        <w:t>imal bukaan udara dan jendela, penempatan yang tepat pencahayaan buatan, dan penataan perabot sehingga tidak membuat cahaya terhalang atau menimbulkan silau</w:t>
      </w:r>
      <w:r>
        <w:rPr>
          <w:rFonts w:ascii="Calibri" w:hAnsi="Calibri"/>
          <w:sz w:val="22"/>
        </w:rPr>
        <w:t>(2011:</w:t>
      </w:r>
      <w:r>
        <w:rPr>
          <w:rFonts w:ascii="Calibri" w:hAnsi="Calibri"/>
          <w:spacing w:val="-8"/>
          <w:sz w:val="22"/>
        </w:rPr>
        <w:t xml:space="preserve"> </w:t>
      </w:r>
      <w:r>
        <w:rPr>
          <w:rFonts w:ascii="Calibri" w:hAnsi="Calibri"/>
          <w:sz w:val="22"/>
        </w:rPr>
        <w:t>36-38)</w:t>
      </w:r>
    </w:p>
    <w:p w:rsidR="00B10721" w:rsidRDefault="00B10721">
      <w:pPr>
        <w:pStyle w:val="BodyText"/>
        <w:spacing w:before="7"/>
        <w:ind w:left="0"/>
        <w:jc w:val="left"/>
        <w:rPr>
          <w:rFonts w:ascii="Calibri"/>
          <w:sz w:val="18"/>
        </w:rPr>
      </w:pPr>
    </w:p>
    <w:p w:rsidR="00B10721" w:rsidRDefault="0038436D">
      <w:pPr>
        <w:pStyle w:val="ListParagraph"/>
        <w:numPr>
          <w:ilvl w:val="1"/>
          <w:numId w:val="6"/>
        </w:numPr>
        <w:tabs>
          <w:tab w:val="left" w:pos="551"/>
          <w:tab w:val="left" w:pos="552"/>
        </w:tabs>
        <w:ind w:left="551"/>
        <w:jc w:val="left"/>
        <w:rPr>
          <w:sz w:val="20"/>
        </w:rPr>
      </w:pPr>
      <w:r>
        <w:rPr>
          <w:sz w:val="20"/>
        </w:rPr>
        <w:t>Sirkulasi</w:t>
      </w:r>
      <w:r>
        <w:rPr>
          <w:spacing w:val="-5"/>
          <w:sz w:val="20"/>
        </w:rPr>
        <w:t xml:space="preserve"> </w:t>
      </w:r>
      <w:r>
        <w:rPr>
          <w:sz w:val="20"/>
        </w:rPr>
        <w:t>Udara</w:t>
      </w:r>
    </w:p>
    <w:p w:rsidR="00B10721" w:rsidRDefault="0038436D">
      <w:pPr>
        <w:pStyle w:val="BodyText"/>
        <w:ind w:left="282" w:right="2" w:firstLine="359"/>
      </w:pPr>
      <w:r>
        <w:t>Sulistyo-Basuki berpendapat bahwa sirkulasi udara dapat diadakan dari dua sumber,</w:t>
      </w:r>
    </w:p>
    <w:p w:rsidR="00B10721" w:rsidRDefault="0038436D">
      <w:pPr>
        <w:pStyle w:val="BodyText"/>
        <w:spacing w:before="94"/>
        <w:ind w:left="554" w:right="110"/>
      </w:pPr>
      <w:r>
        <w:br w:type="column"/>
        <w:t xml:space="preserve">yakni dengan ventilasi, jendela, dan lubang udara lain yang disebut sebagai pengudaraan alami atau dengan menggunakan </w:t>
      </w:r>
      <w:r>
        <w:rPr>
          <w:i/>
        </w:rPr>
        <w:t xml:space="preserve">air  conditioner </w:t>
      </w:r>
      <w:r>
        <w:t>(AC) yang lebih dikenal dengan istilah</w:t>
      </w:r>
      <w:r>
        <w:t xml:space="preserve"> pengudaraan buatan. Penggunaan AC dewasa ini lebih diandalkan karena ketidakstabilan temperatur dan kelembaban udara dapat diatur sedemikian rupa. Meski demikian alat pendingin udara tersebut bukan alternatif mudah karena tidak semua perpustakaan dapat me</w:t>
      </w:r>
      <w:r>
        <w:t xml:space="preserve">masang serta membiayai operasionalnya (1993: 311). Untuk kriteria, peneliti menggunakan teori Atmodiwirdjo, dkk. yang menerapkan ideal pengudaraan dengan satuan Celcius, opsi penyediaan pengudaraan buatan selain dengan menggunakan </w:t>
      </w:r>
      <w:r>
        <w:rPr>
          <w:i/>
        </w:rPr>
        <w:t>air conditioner</w:t>
      </w:r>
      <w:r>
        <w:t>, dan pert</w:t>
      </w:r>
      <w:r>
        <w:t>imbangan mengenai perencanaan sekat ruangan untuk memperlancar aliran udara (2011:</w:t>
      </w:r>
      <w:r>
        <w:rPr>
          <w:spacing w:val="-3"/>
        </w:rPr>
        <w:t xml:space="preserve"> </w:t>
      </w:r>
      <w:r>
        <w:t>39-40)</w:t>
      </w:r>
    </w:p>
    <w:p w:rsidR="00B10721" w:rsidRDefault="00B10721">
      <w:pPr>
        <w:pStyle w:val="BodyText"/>
        <w:spacing w:before="9"/>
        <w:ind w:left="0"/>
        <w:jc w:val="left"/>
        <w:rPr>
          <w:sz w:val="19"/>
        </w:rPr>
      </w:pPr>
    </w:p>
    <w:p w:rsidR="00B10721" w:rsidRDefault="0038436D">
      <w:pPr>
        <w:pStyle w:val="ListParagraph"/>
        <w:numPr>
          <w:ilvl w:val="1"/>
          <w:numId w:val="6"/>
        </w:numPr>
        <w:tabs>
          <w:tab w:val="left" w:pos="822"/>
          <w:tab w:val="left" w:pos="823"/>
        </w:tabs>
        <w:spacing w:before="1"/>
        <w:ind w:left="822" w:hanging="448"/>
        <w:jc w:val="left"/>
        <w:rPr>
          <w:sz w:val="20"/>
        </w:rPr>
      </w:pPr>
      <w:r>
        <w:rPr>
          <w:i/>
          <w:sz w:val="20"/>
        </w:rPr>
        <w:t>Furniture/</w:t>
      </w:r>
      <w:r>
        <w:rPr>
          <w:i/>
          <w:spacing w:val="-3"/>
          <w:sz w:val="20"/>
        </w:rPr>
        <w:t xml:space="preserve"> </w:t>
      </w:r>
      <w:r>
        <w:rPr>
          <w:sz w:val="20"/>
        </w:rPr>
        <w:t>Perabot</w:t>
      </w:r>
    </w:p>
    <w:p w:rsidR="00B10721" w:rsidRDefault="0038436D">
      <w:pPr>
        <w:pStyle w:val="BodyText"/>
        <w:ind w:left="554" w:right="106" w:firstLine="360"/>
      </w:pPr>
      <w:r>
        <w:t>Sulistyo-Basuki membedakan bahwa furniture dibedakan menjadi perabot bergerak yakni “mencakup barang-barang untuk keperluan umum, ruang kerja, pem</w:t>
      </w:r>
      <w:r>
        <w:t>berian jasa, serta  barang  tambahan  lainnya”   (1993:  309-</w:t>
      </w:r>
    </w:p>
    <w:p w:rsidR="00B10721" w:rsidRDefault="0038436D">
      <w:pPr>
        <w:pStyle w:val="BodyText"/>
        <w:ind w:left="554" w:right="112"/>
      </w:pPr>
      <w:r>
        <w:t>311) dan perabot tidak bergerak yang mencakup penerangan, alat pendingin udara, pencegah kebisingan, alat pemadam kebakaran, komunikasi, dan fumigasi. Untuk penerangan dan alat pendingin udara s</w:t>
      </w:r>
      <w:r>
        <w:t>endiri telah dijelaskan sebelumnya, sementara pencegah kebisingan yang dimaksud oleh IFLA dapat berupa tembok yang dilengkapi alat peredam suara ( 2008: 10).</w:t>
      </w:r>
    </w:p>
    <w:p w:rsidR="00B10721" w:rsidRDefault="00B10721">
      <w:pPr>
        <w:pStyle w:val="BodyText"/>
        <w:spacing w:before="8"/>
        <w:ind w:left="0"/>
        <w:jc w:val="left"/>
      </w:pPr>
    </w:p>
    <w:p w:rsidR="00B10721" w:rsidRDefault="0038436D">
      <w:pPr>
        <w:pStyle w:val="Heading3"/>
        <w:numPr>
          <w:ilvl w:val="0"/>
          <w:numId w:val="6"/>
        </w:numPr>
        <w:tabs>
          <w:tab w:val="left" w:pos="375"/>
        </w:tabs>
        <w:ind w:left="374"/>
        <w:jc w:val="left"/>
      </w:pPr>
      <w:r>
        <w:t>Metode</w:t>
      </w:r>
      <w:r>
        <w:rPr>
          <w:spacing w:val="-5"/>
        </w:rPr>
        <w:t xml:space="preserve"> </w:t>
      </w:r>
      <w:r>
        <w:t>Penelitian</w:t>
      </w:r>
    </w:p>
    <w:p w:rsidR="00B10721" w:rsidRDefault="0038436D">
      <w:pPr>
        <w:pStyle w:val="BodyText"/>
        <w:spacing w:before="27"/>
        <w:ind w:left="102" w:right="113" w:firstLine="360"/>
      </w:pPr>
      <w:r>
        <w:t>Penelitian ini menggunakan metode penelitian kualitatif. Metode penelitian kualitatif ini sendiri peneliti pilih karena penelitian ini bermaksud mengungkap kesan dan persepsi yang dimiliki pemustaka mengenai tata ruang perpustakaan, sehingga penelitian ini</w:t>
      </w:r>
      <w:r>
        <w:t xml:space="preserve"> membutuhkan metode yang lebih mendalam dibanding sekedar mengungkap kuantitas dalam kuisioner. Untuk desain penelitian ini digunakan desain penelitian studi kasus. Jenis penelitian ini dipilih karena penelitian difokuskan pada satu perpustakaan yakni perp</w:t>
      </w:r>
      <w:r>
        <w:t>ustakaan Dinas Kelautan dan Perikanan Jawa Tengah untuk memahami secara mendalam dan menyeluruh mengenai bagaimana persepsi pemustaka yang merupakan pegawai di instansi bersangkutan  terhadap tata ruang perpustakaan perpustakaan Dinas Kelautan dan Perikana</w:t>
      </w:r>
      <w:r>
        <w:t>n Jawa</w:t>
      </w:r>
      <w:r>
        <w:rPr>
          <w:spacing w:val="-13"/>
        </w:rPr>
        <w:t xml:space="preserve"> </w:t>
      </w:r>
      <w:r>
        <w:t>Tengah.</w:t>
      </w:r>
    </w:p>
    <w:p w:rsidR="00B10721" w:rsidRDefault="0038436D">
      <w:pPr>
        <w:pStyle w:val="BodyText"/>
        <w:ind w:left="102" w:right="115" w:firstLine="360"/>
      </w:pPr>
      <w:r>
        <w:t>Adapun yang menjadi subjek  dalam penelitian ini adalah pegawai dengan intensitas kunjungan cukup tinggi ke perpustakaan di lingkungan kerja Dinas Kelautan dan Perikanan Provinsi Jawa Tengah, baik untuk kebutuhan pekerjaan maupun kebutuhan i</w:t>
      </w:r>
      <w:r>
        <w:t>nformasi lainnya. Objek dalam penelitian ini   adalah</w:t>
      </w:r>
    </w:p>
    <w:p w:rsidR="00B10721" w:rsidRDefault="00B10721">
      <w:pPr>
        <w:sectPr w:rsidR="00B10721">
          <w:pgSz w:w="11910" w:h="16840"/>
          <w:pgMar w:top="1580" w:right="1020" w:bottom="280" w:left="1580" w:header="720" w:footer="720" w:gutter="0"/>
          <w:cols w:num="2" w:space="720" w:equalWidth="0">
            <w:col w:w="4152" w:space="618"/>
            <w:col w:w="4540"/>
          </w:cols>
        </w:sectPr>
      </w:pPr>
    </w:p>
    <w:p w:rsidR="00B10721" w:rsidRDefault="0038436D">
      <w:pPr>
        <w:pStyle w:val="BodyText"/>
        <w:tabs>
          <w:tab w:val="left" w:pos="708"/>
          <w:tab w:val="left" w:pos="1369"/>
          <w:tab w:val="left" w:pos="2633"/>
          <w:tab w:val="left" w:pos="3307"/>
          <w:tab w:val="left" w:pos="4236"/>
        </w:tabs>
        <w:spacing w:before="94"/>
        <w:ind w:left="211" w:right="110"/>
        <w:jc w:val="left"/>
      </w:pPr>
      <w:r>
        <w:t>tata</w:t>
      </w:r>
      <w:r>
        <w:tab/>
        <w:t>ruang</w:t>
      </w:r>
      <w:r>
        <w:tab/>
        <w:t>perpustakaan</w:t>
      </w:r>
      <w:r>
        <w:tab/>
        <w:t>Dinas</w:t>
      </w:r>
      <w:r>
        <w:tab/>
        <w:t>Kelautan</w:t>
      </w:r>
      <w:r>
        <w:tab/>
        <w:t>dan Perikanan Provinsi Jawa</w:t>
      </w:r>
      <w:r>
        <w:rPr>
          <w:spacing w:val="-14"/>
        </w:rPr>
        <w:t xml:space="preserve"> </w:t>
      </w:r>
      <w:r>
        <w:t>Tengah.</w:t>
      </w:r>
    </w:p>
    <w:p w:rsidR="00B10721" w:rsidRDefault="0038436D">
      <w:pPr>
        <w:pStyle w:val="BodyText"/>
        <w:ind w:left="211" w:right="108" w:firstLine="360"/>
      </w:pPr>
      <w:r>
        <w:t>Penelitian mengambil 6 (enam) informan untuk di wawancara, terdiri dari 5 (lima) informan pemustaka da</w:t>
      </w:r>
      <w:r>
        <w:t>n 1 (satu) informan kunci yang merupakan staf sekaligus pemustaka dan keseluruhan informan merupakan pegawai aktif Dinas Kelautan dan Perikanan Provinsi Jawa Tengah dan instansi terkait. Pemustaka memiliki intensitas kunjungan ke perpustakaan yang cenderun</w:t>
      </w:r>
      <w:r>
        <w:t>g tinggi, setidaknya dua kali seminggu sehingga sering memanfaatkan  fasilitas dan layanan di</w:t>
      </w:r>
      <w:r>
        <w:rPr>
          <w:spacing w:val="-16"/>
        </w:rPr>
        <w:t xml:space="preserve"> </w:t>
      </w:r>
      <w:r>
        <w:t>perpustakaan.</w:t>
      </w:r>
    </w:p>
    <w:p w:rsidR="00B10721" w:rsidRDefault="0038436D">
      <w:pPr>
        <w:pStyle w:val="BodyText"/>
        <w:ind w:left="211" w:right="108" w:firstLine="360"/>
      </w:pPr>
      <w:r>
        <w:t>Dengan adanya pertimbangan-pertimbangan tersebut, maka peneliti melakukan  wawancara dengan informan terpilih sebagai</w:t>
      </w:r>
      <w:r>
        <w:rPr>
          <w:spacing w:val="-14"/>
        </w:rPr>
        <w:t xml:space="preserve"> </w:t>
      </w:r>
      <w:r>
        <w:t>berikut:</w:t>
      </w:r>
    </w:p>
    <w:p w:rsidR="00B10721" w:rsidRDefault="00B10721">
      <w:pPr>
        <w:pStyle w:val="BodyText"/>
        <w:spacing w:before="1"/>
        <w:ind w:left="0"/>
        <w:jc w:val="left"/>
      </w:pPr>
    </w:p>
    <w:p w:rsidR="00B10721" w:rsidRDefault="0038436D">
      <w:pPr>
        <w:ind w:left="211" w:right="110"/>
        <w:rPr>
          <w:sz w:val="20"/>
        </w:rPr>
      </w:pPr>
      <w:r>
        <w:rPr>
          <w:b/>
          <w:sz w:val="20"/>
        </w:rPr>
        <w:t xml:space="preserve">Tabel  1.  </w:t>
      </w:r>
      <w:r>
        <w:rPr>
          <w:sz w:val="20"/>
        </w:rPr>
        <w:t>Daftar  I</w:t>
      </w:r>
      <w:r>
        <w:rPr>
          <w:sz w:val="20"/>
        </w:rPr>
        <w:t>nforman  di  Dinas  Kelautan   dan</w:t>
      </w:r>
    </w:p>
    <w:p w:rsidR="00B10721" w:rsidRDefault="0038436D">
      <w:pPr>
        <w:pStyle w:val="BodyText"/>
        <w:tabs>
          <w:tab w:val="left" w:pos="4640"/>
        </w:tabs>
        <w:ind w:left="120"/>
        <w:jc w:val="left"/>
      </w:pPr>
      <w:r>
        <w:rPr>
          <w:w w:val="99"/>
          <w:u w:val="single"/>
        </w:rPr>
        <w:t xml:space="preserve"> </w:t>
      </w:r>
      <w:r>
        <w:rPr>
          <w:spacing w:val="-9"/>
          <w:u w:val="single"/>
        </w:rPr>
        <w:t xml:space="preserve"> </w:t>
      </w:r>
      <w:r>
        <w:rPr>
          <w:u w:val="single"/>
        </w:rPr>
        <w:t>Perikanan Provinsi Jawa</w:t>
      </w:r>
      <w:r>
        <w:rPr>
          <w:spacing w:val="-13"/>
          <w:u w:val="single"/>
        </w:rPr>
        <w:t xml:space="preserve"> </w:t>
      </w:r>
      <w:r>
        <w:rPr>
          <w:u w:val="single"/>
        </w:rPr>
        <w:t>Tengah</w:t>
      </w:r>
      <w:r>
        <w:rPr>
          <w:u w:val="single"/>
        </w:rPr>
        <w:tab/>
      </w:r>
    </w:p>
    <w:p w:rsidR="00B10721" w:rsidRDefault="0038436D">
      <w:pPr>
        <w:pStyle w:val="Heading3"/>
        <w:tabs>
          <w:tab w:val="left" w:pos="1428"/>
          <w:tab w:val="left" w:pos="3255"/>
        </w:tabs>
        <w:spacing w:before="15"/>
        <w:ind w:left="240" w:right="110" w:firstLine="0"/>
        <w:jc w:val="left"/>
      </w:pPr>
      <w:r>
        <w:pict>
          <v:group id="_x0000_s1032" style="position:absolute;left:0;text-align:left;margin-left:335.7pt;margin-top:12.85pt;width:212.45pt;height:154.95pt;z-index:251658240;mso-position-horizontal-relative:page" coordorigin="6714,257" coordsize="4249,3099">
            <v:rect id="_x0000_s1082" style="position:absolute;left:9635;top:292;width:1325;height:3061" filled="f" strokeweight=".08278mm"/>
            <v:rect id="_x0000_s1081" style="position:absolute;left:6733;top:265;width:2851;height:2818" filled="f" strokecolor="#41709c" strokeweight=".17225mm"/>
            <v:shape id="_x0000_s1080" style="position:absolute;left:6717;top:2517;width:415;height:558" coordorigin="6717,2517" coordsize="415,558" path="m7130,2517r-1,83l7117,2679r-21,75l7067,2824r-38,63l6985,2943r-51,47l6878,3028r-62,27l6751,3072r-34,3e" filled="f" strokecolor="#5b9bd4" strokeweight=".25pt">
              <v:path arrowok="t"/>
            </v:shape>
            <v:rect id="_x0000_s1079" style="position:absolute;left:6892;top:272;width:2519;height:210" filled="f" strokecolor="#41709c" strokeweight=".18161mm"/>
            <v:rect id="_x0000_s1078" style="position:absolute;left:6736;top:1607;width:132;height:750" fillcolor="#c9f" stroked="f"/>
            <v:shape id="_x0000_s1077" style="position:absolute;left:1001;top:6076;width:953;height:3060" coordorigin="1001,6076" coordsize="953,3060" o:spt="100" adj="0,,0" path="m6736,2356r132,l6868,1607r-132,l6736,2356xm7059,2364r134,l7193,1616r-134,l7059,2364xm7059,1470r134,l7193,722r-134,l7059,1470xe" filled="f" strokecolor="#41709c" strokeweight=".17214mm">
              <v:stroke joinstyle="round"/>
              <v:formulas/>
              <v:path arrowok="t" o:connecttype="segments"/>
            </v:shape>
            <v:rect id="_x0000_s1076" style="position:absolute;left:7654;top:597;width:934;height:1314" fillcolor="#fcc" stroked="f"/>
            <v:rect id="_x0000_s1075" style="position:absolute;left:7654;top:597;width:934;height:1314" filled="f" strokecolor="#41709c" strokeweight=".16897mm"/>
            <v:rect id="_x0000_s1074" style="position:absolute;left:9109;top:1874;width:323;height:193" fillcolor="#c5dfb4" stroked="f"/>
            <v:shape id="_x0000_s1073" style="position:absolute;left:4476;top:8224;width:2144;height:2228" coordorigin="4476,8224" coordsize="2144,2228" o:spt="100" adj="0,,0" path="m9109,2068r323,l9432,1874r-323,l9109,2068xm8403,3070r670,l9073,2922r-670,l8403,3070xe" filled="f" strokecolor="#41709c" strokeweight=".17214mm">
              <v:stroke joinstyle="round"/>
              <v:formulas/>
              <v:path arrowok="t" o:connecttype="segments"/>
            </v:shape>
            <v:rect id="_x0000_s1072" style="position:absolute;left:7583;top:2889;width:323;height:193" fillcolor="#ff9" stroked="f"/>
            <v:rect id="_x0000_s1071" style="position:absolute;left:7583;top:2889;width:323;height:193" filled="f" strokecolor="#41709c" strokeweight=".17667mm"/>
            <v:rect id="_x0000_s1070" style="position:absolute;left:8080;top:2880;width:323;height:193" fillcolor="#75e079" stroked="f"/>
            <v:rect id="_x0000_s1069" style="position:absolute;left:8080;top:2880;width:323;height:193" filled="f" strokecolor="#41709c" strokeweight=".17667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position:absolute;left:8976;top:2312;width:461;height:469">
              <v:imagedata r:id="rId9" o:title=""/>
            </v:shape>
            <v:rect id="_x0000_s1067" style="position:absolute;left:8973;top:1873;width:120;height:362" fillcolor="#c5dfb4" stroked="f"/>
            <v:rect id="_x0000_s1066" style="position:absolute;left:8973;top:1873;width:120;height:362" filled="f" strokecolor="#41709c" strokeweight=".16444mm"/>
            <v:shape id="_x0000_s1065" style="position:absolute;left:2990;top:5869;width:1897;height:2488" coordorigin="2990,5869" coordsize="1897,2488" o:spt="100" adj="0,,0" path="m8123,611r-8,1335m7690,1254r911,-16e" filled="f" strokecolor="#5b9bd4" strokeweight=".08606mm">
              <v:stroke dashstyle="dash" joinstyle="round"/>
              <v:formulas/>
              <v:path arrowok="t" o:connecttype="segments"/>
            </v:shape>
            <v:rect id="_x0000_s1064" style="position:absolute;left:9431;top:267;width:155;height:748" fillcolor="#ffe699" stroked="f"/>
            <v:shape id="_x0000_s1063" style="position:absolute;left:994;top:5229;width:5948;height:2494" coordorigin="994,5229" coordsize="5948,2494" o:spt="100" adj="0,,0" path="m9431,1015r155,l9586,267r-155,l9431,1015xm6732,1605r142,l6874,999r-142,l6732,1605xe" filled="f" strokecolor="#41709c" strokeweight=".17214mm">
              <v:stroke joinstyle="round"/>
              <v:formulas/>
              <v:path arrowok="t" o:connecttype="segments"/>
            </v:shape>
            <v:rect id="_x0000_s1062" style="position:absolute;left:6736;top:262;width:147;height:717" fillcolor="#bcd6ed" stroked="f"/>
            <v:shape id="_x0000_s1061" style="position:absolute;left:1001;top:5219;width:5936;height:3814" coordorigin="1001,5219" coordsize="5936,3814" o:spt="100" adj="0,,0" path="m6736,979r147,l6883,262r-147,l6736,979xm9433,2308r151,l9584,1560r-151,l9433,2308xe" filled="f" strokecolor="#41709c" strokeweight=".17214mm">
              <v:stroke joinstyle="round"/>
              <v:formulas/>
              <v:path arrowok="t" o:connecttype="segments"/>
            </v:shape>
            <v:rect id="_x0000_s1060" style="position:absolute;left:9428;top:2298;width:153;height:773" fillcolor="#c9f" stroked="f"/>
            <v:rect id="_x0000_s1059" style="position:absolute;left:9428;top:2298;width:153;height:773" filled="f" strokecolor="#41709c" strokeweight=".16325mm"/>
            <v:rect id="_x0000_s1058" style="position:absolute;left:9435;top:1018;width:151;height:546" fillcolor="#d0cece" stroked="f"/>
            <v:rect id="_x0000_s1057" style="position:absolute;left:9435;top:1018;width:151;height:546" filled="f" strokecolor="#41709c" strokeweight=".16389mm"/>
            <v:shape id="_x0000_s1056" type="#_x0000_t75" style="position:absolute;left:8231;top:1424;width:173;height:225">
              <v:imagedata r:id="rId10" o:title=""/>
            </v:shape>
            <v:shape id="_x0000_s1055" type="#_x0000_t75" style="position:absolute;left:8290;top:1466;width:109;height:140">
              <v:imagedata r:id="rId11" o:title=""/>
            </v:shape>
            <v:shape id="_x0000_s1054" type="#_x0000_t75" style="position:absolute;left:9462;top:530;width:142;height:225">
              <v:imagedata r:id="rId12" o:title=""/>
            </v:shape>
            <v:shape id="_x0000_s1053" type="#_x0000_t75" style="position:absolute;left:9462;top:1059;width:142;height:312">
              <v:imagedata r:id="rId13" o:title=""/>
            </v:shape>
            <v:shape id="_x0000_s1052" type="#_x0000_t75" style="position:absolute;left:8576;top:2825;width:142;height:216">
              <v:imagedata r:id="rId14" o:title=""/>
            </v:shape>
            <v:shape id="_x0000_s1051" type="#_x0000_t75" style="position:absolute;left:8061;top:332;width:138;height:108">
              <v:imagedata r:id="rId15" o:title=""/>
            </v:shape>
            <v:shape id="_x0000_s1050" type="#_x0000_t75" style="position:absolute;left:9437;top:1869;width:138;height:108">
              <v:imagedata r:id="rId16" o:title=""/>
            </v:shape>
            <v:shape id="_x0000_s1049" type="#_x0000_t75" style="position:absolute;left:7090;top:1845;width:138;height:148">
              <v:imagedata r:id="rId17" o:title=""/>
            </v:shape>
            <v:shape id="_x0000_s1048" type="#_x0000_t75" style="position:absolute;left:6791;top:1155;width:142;height:320">
              <v:imagedata r:id="rId18" o:title=""/>
            </v:shape>
            <v:shape id="_x0000_s1047" type="#_x0000_t75" style="position:absolute;left:7068;top:992;width:138;height:148">
              <v:imagedata r:id="rId19" o:title=""/>
            </v:shape>
            <v:rect id="_x0000_s1046" style="position:absolute;left:7311;top:1519;width:132;height:748" filled="f" strokecolor="#41709c" strokeweight=".16311mm"/>
            <v:shape id="_x0000_s1045" type="#_x0000_t75" style="position:absolute;left:7349;top:2023;width:138;height:148">
              <v:imagedata r:id="rId17" o:title=""/>
            </v:shape>
            <v:shape id="_x0000_s1044" type="#_x0000_t75" style="position:absolute;left:9447;top:2518;width:143;height:265">
              <v:imagedata r:id="rId20" o:title=""/>
            </v:shape>
            <v:shape id="_x0000_s1043" type="#_x0000_t75" style="position:absolute;left:6791;top:1816;width:142;height:320">
              <v:imagedata r:id="rId21" o:title=""/>
            </v:shape>
            <v:line id="_x0000_s1042" style="position:absolute" from="9051,1947" to="9051,2181" strokecolor="#c5dfb4" strokeweight="1.52375mm"/>
            <v:shape id="_x0000_s1041" type="#_x0000_t75" style="position:absolute;left:9012;top:1990;width:138;height:148">
              <v:imagedata r:id="rId22" o:title=""/>
            </v:shape>
            <v:shape id="_x0000_s1040" type="#_x0000_t75" style="position:absolute;left:6794;top:2585;width:210;height:220">
              <v:imagedata r:id="rId23" o:title=""/>
            </v:shape>
            <v:shape id="_x0000_s1039" type="#_x0000_t75" style="position:absolute;left:6794;top:2585;width:121;height:216">
              <v:imagedata r:id="rId24" o:title=""/>
            </v:shape>
            <v:shape id="_x0000_s1038" type="#_x0000_t75" style="position:absolute;left:6794;top:2585;width:174;height:216">
              <v:imagedata r:id="rId25" o:title=""/>
            </v:shape>
            <v:shape id="_x0000_s1037" type="#_x0000_t75" style="position:absolute;left:6837;top:2585;width:167;height:216">
              <v:imagedata r:id="rId26" o:title=""/>
            </v:shape>
            <v:shape id="_x0000_s1036" type="#_x0000_t75" style="position:absolute;left:8209;top:2865;width:143;height:185">
              <v:imagedata r:id="rId27" o:title=""/>
            </v:shape>
            <v:shape id="_x0000_s1035" type="#_x0000_t75" style="position:absolute;left:7698;top:2789;width:142;height:320">
              <v:imagedata r:id="rId28" o:title=""/>
            </v:shape>
            <v:shape id="_x0000_s1034" type="#_x0000_t75" style="position:absolute;left:6791;top:415;width:142;height:320">
              <v:imagedata r:id="rId29" o:title=""/>
            </v:shape>
            <v:shapetype id="_x0000_t202" coordsize="21600,21600" o:spt="202" path="m,l,21600r21600,l21600,xe">
              <v:stroke joinstyle="miter"/>
              <v:path gradientshapeok="t" o:connecttype="rect"/>
            </v:shapetype>
            <v:shape id="_x0000_s1033" type="#_x0000_t202" style="position:absolute;left:9608;top:268;width:1352;height:3085" filled="f" stroked="f">
              <v:textbox inset="0,0,0,0">
                <w:txbxContent>
                  <w:p w:rsidR="00B10721" w:rsidRDefault="0038436D">
                    <w:pPr>
                      <w:spacing w:before="59"/>
                      <w:ind w:left="98"/>
                      <w:rPr>
                        <w:sz w:val="12"/>
                      </w:rPr>
                    </w:pPr>
                    <w:r>
                      <w:rPr>
                        <w:sz w:val="12"/>
                      </w:rPr>
                      <w:t>Keterangan:</w:t>
                    </w:r>
                  </w:p>
                  <w:p w:rsidR="00B10721" w:rsidRDefault="00B10721">
                    <w:pPr>
                      <w:rPr>
                        <w:sz w:val="12"/>
                      </w:rPr>
                    </w:pPr>
                  </w:p>
                  <w:p w:rsidR="00B10721" w:rsidRDefault="0038436D">
                    <w:pPr>
                      <w:numPr>
                        <w:ilvl w:val="0"/>
                        <w:numId w:val="4"/>
                      </w:numPr>
                      <w:tabs>
                        <w:tab w:val="left" w:pos="304"/>
                      </w:tabs>
                      <w:spacing w:before="81"/>
                      <w:ind w:hanging="137"/>
                      <w:rPr>
                        <w:sz w:val="12"/>
                      </w:rPr>
                    </w:pPr>
                    <w:r>
                      <w:rPr>
                        <w:w w:val="90"/>
                        <w:sz w:val="12"/>
                      </w:rPr>
                      <w:t>Rak buku</w:t>
                    </w:r>
                    <w:r>
                      <w:rPr>
                        <w:spacing w:val="-18"/>
                        <w:w w:val="90"/>
                        <w:sz w:val="12"/>
                      </w:rPr>
                      <w:t xml:space="preserve"> </w:t>
                    </w:r>
                    <w:r>
                      <w:rPr>
                        <w:w w:val="90"/>
                        <w:sz w:val="12"/>
                      </w:rPr>
                      <w:t>teks</w:t>
                    </w:r>
                  </w:p>
                  <w:p w:rsidR="00B10721" w:rsidRDefault="00B10721">
                    <w:pPr>
                      <w:spacing w:before="7"/>
                      <w:rPr>
                        <w:sz w:val="11"/>
                      </w:rPr>
                    </w:pPr>
                  </w:p>
                  <w:p w:rsidR="00B10721" w:rsidRDefault="0038436D">
                    <w:pPr>
                      <w:numPr>
                        <w:ilvl w:val="0"/>
                        <w:numId w:val="4"/>
                      </w:numPr>
                      <w:tabs>
                        <w:tab w:val="left" w:pos="304"/>
                      </w:tabs>
                      <w:ind w:hanging="137"/>
                      <w:rPr>
                        <w:sz w:val="12"/>
                      </w:rPr>
                    </w:pPr>
                    <w:r>
                      <w:rPr>
                        <w:w w:val="90"/>
                        <w:sz w:val="12"/>
                      </w:rPr>
                      <w:t>Meja</w:t>
                    </w:r>
                    <w:r>
                      <w:rPr>
                        <w:spacing w:val="-18"/>
                        <w:w w:val="90"/>
                        <w:sz w:val="12"/>
                      </w:rPr>
                      <w:t xml:space="preserve"> </w:t>
                    </w:r>
                    <w:r>
                      <w:rPr>
                        <w:w w:val="90"/>
                        <w:sz w:val="12"/>
                      </w:rPr>
                      <w:t>pustakawan</w:t>
                    </w:r>
                  </w:p>
                  <w:p w:rsidR="00B10721" w:rsidRDefault="00B10721">
                    <w:pPr>
                      <w:spacing w:before="7"/>
                      <w:rPr>
                        <w:sz w:val="11"/>
                      </w:rPr>
                    </w:pPr>
                  </w:p>
                  <w:p w:rsidR="00B10721" w:rsidRDefault="0038436D">
                    <w:pPr>
                      <w:numPr>
                        <w:ilvl w:val="0"/>
                        <w:numId w:val="4"/>
                      </w:numPr>
                      <w:tabs>
                        <w:tab w:val="left" w:pos="304"/>
                      </w:tabs>
                      <w:ind w:hanging="137"/>
                      <w:rPr>
                        <w:sz w:val="12"/>
                      </w:rPr>
                    </w:pPr>
                    <w:r>
                      <w:rPr>
                        <w:w w:val="90"/>
                        <w:sz w:val="12"/>
                      </w:rPr>
                      <w:t>Rak</w:t>
                    </w:r>
                    <w:r>
                      <w:rPr>
                        <w:spacing w:val="-16"/>
                        <w:w w:val="90"/>
                        <w:sz w:val="12"/>
                      </w:rPr>
                      <w:t xml:space="preserve"> </w:t>
                    </w:r>
                    <w:r>
                      <w:rPr>
                        <w:w w:val="90"/>
                        <w:sz w:val="12"/>
                      </w:rPr>
                      <w:t>referensi</w:t>
                    </w:r>
                  </w:p>
                  <w:p w:rsidR="00B10721" w:rsidRDefault="00B10721">
                    <w:pPr>
                      <w:spacing w:before="7"/>
                      <w:rPr>
                        <w:sz w:val="11"/>
                      </w:rPr>
                    </w:pPr>
                  </w:p>
                  <w:p w:rsidR="00B10721" w:rsidRDefault="0038436D">
                    <w:pPr>
                      <w:numPr>
                        <w:ilvl w:val="0"/>
                        <w:numId w:val="4"/>
                      </w:numPr>
                      <w:tabs>
                        <w:tab w:val="left" w:pos="304"/>
                      </w:tabs>
                      <w:ind w:hanging="137"/>
                      <w:rPr>
                        <w:sz w:val="12"/>
                      </w:rPr>
                    </w:pPr>
                    <w:r>
                      <w:rPr>
                        <w:w w:val="90"/>
                        <w:sz w:val="12"/>
                      </w:rPr>
                      <w:t>Meja</w:t>
                    </w:r>
                    <w:r>
                      <w:rPr>
                        <w:spacing w:val="-11"/>
                        <w:w w:val="90"/>
                        <w:sz w:val="12"/>
                      </w:rPr>
                      <w:t xml:space="preserve"> </w:t>
                    </w:r>
                    <w:r>
                      <w:rPr>
                        <w:w w:val="90"/>
                        <w:sz w:val="12"/>
                      </w:rPr>
                      <w:t>baca</w:t>
                    </w:r>
                  </w:p>
                  <w:p w:rsidR="00B10721" w:rsidRDefault="00B10721">
                    <w:pPr>
                      <w:spacing w:before="7"/>
                      <w:rPr>
                        <w:sz w:val="11"/>
                      </w:rPr>
                    </w:pPr>
                  </w:p>
                  <w:p w:rsidR="00B10721" w:rsidRDefault="0038436D">
                    <w:pPr>
                      <w:numPr>
                        <w:ilvl w:val="0"/>
                        <w:numId w:val="4"/>
                      </w:numPr>
                      <w:tabs>
                        <w:tab w:val="left" w:pos="304"/>
                      </w:tabs>
                      <w:ind w:hanging="137"/>
                      <w:rPr>
                        <w:sz w:val="12"/>
                      </w:rPr>
                    </w:pPr>
                    <w:r>
                      <w:rPr>
                        <w:w w:val="90"/>
                        <w:sz w:val="12"/>
                      </w:rPr>
                      <w:t>Lemari</w:t>
                    </w:r>
                    <w:r>
                      <w:rPr>
                        <w:spacing w:val="-13"/>
                        <w:w w:val="90"/>
                        <w:sz w:val="12"/>
                      </w:rPr>
                      <w:t xml:space="preserve"> </w:t>
                    </w:r>
                    <w:r>
                      <w:rPr>
                        <w:w w:val="90"/>
                        <w:sz w:val="12"/>
                      </w:rPr>
                      <w:t>besi</w:t>
                    </w:r>
                  </w:p>
                  <w:p w:rsidR="00B10721" w:rsidRDefault="00B10721">
                    <w:pPr>
                      <w:spacing w:before="6"/>
                      <w:rPr>
                        <w:sz w:val="11"/>
                      </w:rPr>
                    </w:pPr>
                  </w:p>
                  <w:p w:rsidR="00B10721" w:rsidRDefault="0038436D">
                    <w:pPr>
                      <w:numPr>
                        <w:ilvl w:val="0"/>
                        <w:numId w:val="4"/>
                      </w:numPr>
                      <w:tabs>
                        <w:tab w:val="left" w:pos="304"/>
                      </w:tabs>
                      <w:ind w:hanging="137"/>
                      <w:rPr>
                        <w:sz w:val="12"/>
                      </w:rPr>
                    </w:pPr>
                    <w:r>
                      <w:rPr>
                        <w:w w:val="90"/>
                        <w:sz w:val="12"/>
                      </w:rPr>
                      <w:t>Rak</w:t>
                    </w:r>
                    <w:r>
                      <w:rPr>
                        <w:spacing w:val="-12"/>
                        <w:w w:val="90"/>
                        <w:sz w:val="12"/>
                      </w:rPr>
                      <w:t xml:space="preserve"> </w:t>
                    </w:r>
                    <w:r>
                      <w:rPr>
                        <w:w w:val="90"/>
                        <w:sz w:val="12"/>
                      </w:rPr>
                      <w:t>hasil</w:t>
                    </w:r>
                    <w:r>
                      <w:rPr>
                        <w:spacing w:val="-12"/>
                        <w:w w:val="90"/>
                        <w:sz w:val="12"/>
                      </w:rPr>
                      <w:t xml:space="preserve"> </w:t>
                    </w:r>
                    <w:r>
                      <w:rPr>
                        <w:w w:val="90"/>
                        <w:sz w:val="12"/>
                      </w:rPr>
                      <w:t>penelitian</w:t>
                    </w:r>
                  </w:p>
                  <w:p w:rsidR="00B10721" w:rsidRDefault="00B10721">
                    <w:pPr>
                      <w:spacing w:before="7"/>
                      <w:rPr>
                        <w:sz w:val="11"/>
                      </w:rPr>
                    </w:pPr>
                  </w:p>
                  <w:p w:rsidR="00B10721" w:rsidRDefault="0038436D">
                    <w:pPr>
                      <w:numPr>
                        <w:ilvl w:val="0"/>
                        <w:numId w:val="4"/>
                      </w:numPr>
                      <w:tabs>
                        <w:tab w:val="left" w:pos="304"/>
                      </w:tabs>
                      <w:ind w:hanging="137"/>
                      <w:rPr>
                        <w:sz w:val="12"/>
                      </w:rPr>
                    </w:pPr>
                    <w:r>
                      <w:rPr>
                        <w:w w:val="90"/>
                        <w:sz w:val="12"/>
                      </w:rPr>
                      <w:t>Rak</w:t>
                    </w:r>
                    <w:r>
                      <w:rPr>
                        <w:spacing w:val="-13"/>
                        <w:w w:val="90"/>
                        <w:sz w:val="12"/>
                      </w:rPr>
                      <w:t xml:space="preserve"> </w:t>
                    </w:r>
                    <w:r>
                      <w:rPr>
                        <w:w w:val="90"/>
                        <w:sz w:val="12"/>
                      </w:rPr>
                      <w:t>jurnal</w:t>
                    </w:r>
                  </w:p>
                  <w:p w:rsidR="00B10721" w:rsidRDefault="00B10721">
                    <w:pPr>
                      <w:spacing w:before="7"/>
                      <w:rPr>
                        <w:sz w:val="11"/>
                      </w:rPr>
                    </w:pPr>
                  </w:p>
                  <w:p w:rsidR="00B10721" w:rsidRDefault="0038436D">
                    <w:pPr>
                      <w:numPr>
                        <w:ilvl w:val="0"/>
                        <w:numId w:val="4"/>
                      </w:numPr>
                      <w:tabs>
                        <w:tab w:val="left" w:pos="304"/>
                      </w:tabs>
                      <w:ind w:hanging="137"/>
                      <w:rPr>
                        <w:sz w:val="12"/>
                      </w:rPr>
                    </w:pPr>
                    <w:r>
                      <w:rPr>
                        <w:sz w:val="12"/>
                      </w:rPr>
                      <w:t>Akuarium</w:t>
                    </w:r>
                  </w:p>
                  <w:p w:rsidR="00B10721" w:rsidRDefault="00B10721">
                    <w:pPr>
                      <w:spacing w:before="7"/>
                      <w:rPr>
                        <w:sz w:val="11"/>
                      </w:rPr>
                    </w:pPr>
                  </w:p>
                  <w:p w:rsidR="00B10721" w:rsidRDefault="0038436D">
                    <w:pPr>
                      <w:numPr>
                        <w:ilvl w:val="0"/>
                        <w:numId w:val="4"/>
                      </w:numPr>
                      <w:tabs>
                        <w:tab w:val="left" w:pos="304"/>
                      </w:tabs>
                      <w:ind w:hanging="137"/>
                      <w:rPr>
                        <w:sz w:val="12"/>
                      </w:rPr>
                    </w:pPr>
                    <w:r>
                      <w:rPr>
                        <w:w w:val="90"/>
                        <w:sz w:val="12"/>
                      </w:rPr>
                      <w:t>Rak</w:t>
                    </w:r>
                    <w:r>
                      <w:rPr>
                        <w:spacing w:val="-15"/>
                        <w:w w:val="90"/>
                        <w:sz w:val="12"/>
                      </w:rPr>
                      <w:t xml:space="preserve"> </w:t>
                    </w:r>
                    <w:r>
                      <w:rPr>
                        <w:w w:val="90"/>
                        <w:sz w:val="12"/>
                      </w:rPr>
                      <w:t>katalog</w:t>
                    </w:r>
                  </w:p>
                  <w:p w:rsidR="00B10721" w:rsidRDefault="00B10721">
                    <w:pPr>
                      <w:spacing w:before="8"/>
                      <w:rPr>
                        <w:sz w:val="11"/>
                      </w:rPr>
                    </w:pPr>
                  </w:p>
                  <w:p w:rsidR="00B10721" w:rsidRDefault="0038436D">
                    <w:pPr>
                      <w:numPr>
                        <w:ilvl w:val="0"/>
                        <w:numId w:val="4"/>
                      </w:numPr>
                      <w:tabs>
                        <w:tab w:val="left" w:pos="331"/>
                      </w:tabs>
                      <w:ind w:left="330" w:hanging="164"/>
                      <w:rPr>
                        <w:sz w:val="12"/>
                      </w:rPr>
                    </w:pPr>
                    <w:r>
                      <w:rPr>
                        <w:w w:val="90"/>
                        <w:sz w:val="12"/>
                      </w:rPr>
                      <w:t>Pintu</w:t>
                    </w:r>
                    <w:r>
                      <w:rPr>
                        <w:spacing w:val="-9"/>
                        <w:w w:val="90"/>
                        <w:sz w:val="12"/>
                      </w:rPr>
                      <w:t xml:space="preserve"> </w:t>
                    </w:r>
                    <w:r>
                      <w:rPr>
                        <w:w w:val="90"/>
                        <w:sz w:val="12"/>
                      </w:rPr>
                      <w:t>keluar</w:t>
                    </w:r>
                    <w:r>
                      <w:rPr>
                        <w:spacing w:val="-9"/>
                        <w:w w:val="90"/>
                        <w:sz w:val="12"/>
                      </w:rPr>
                      <w:t xml:space="preserve"> </w:t>
                    </w:r>
                    <w:r>
                      <w:rPr>
                        <w:w w:val="90"/>
                        <w:sz w:val="12"/>
                      </w:rPr>
                      <w:t>/</w:t>
                    </w:r>
                    <w:r>
                      <w:rPr>
                        <w:spacing w:val="-9"/>
                        <w:w w:val="90"/>
                        <w:sz w:val="12"/>
                      </w:rPr>
                      <w:t xml:space="preserve"> </w:t>
                    </w:r>
                    <w:r>
                      <w:rPr>
                        <w:w w:val="90"/>
                        <w:sz w:val="12"/>
                      </w:rPr>
                      <w:t>masuk</w:t>
                    </w:r>
                  </w:p>
                </w:txbxContent>
              </v:textbox>
            </v:shape>
            <w10:wrap anchorx="page"/>
          </v:group>
        </w:pict>
      </w:r>
      <w:r>
        <w:pict>
          <v:group id="_x0000_s1026" style="position:absolute;left:0;text-align:left;margin-left:65.75pt;margin-top:18.5pt;width:226.5pt;height:.5pt;z-index:-251657216;mso-position-horizontal-relative:page" coordorigin="1315,370" coordsize="4530,10">
            <v:line id="_x0000_s1031" style="position:absolute" from="1320,375" to="1863,375" strokeweight=".48pt"/>
            <v:line id="_x0000_s1030" style="position:absolute" from="1863,375" to="1872,375" strokeweight=".48pt"/>
            <v:line id="_x0000_s1029" style="position:absolute" from="1872,375" to="4023,375" strokeweight=".48pt"/>
            <v:line id="_x0000_s1028" style="position:absolute" from="4023,375" to="4033,375" strokeweight=".48pt"/>
            <v:line id="_x0000_s1027" style="position:absolute" from="4033,375" to="5840,375" strokeweight=".48pt"/>
            <w10:wrap anchorx="page"/>
          </v:group>
        </w:pict>
      </w:r>
      <w:r>
        <w:t>NO</w:t>
      </w:r>
      <w:r>
        <w:tab/>
        <w:t>NAMA</w:t>
      </w:r>
      <w:r>
        <w:tab/>
        <w:t>JABATAN</w:t>
      </w:r>
    </w:p>
    <w:p w:rsidR="00B10721" w:rsidRDefault="0038436D">
      <w:pPr>
        <w:pStyle w:val="BodyText"/>
        <w:spacing w:before="94"/>
        <w:ind w:left="120" w:right="291"/>
      </w:pPr>
      <w:r>
        <w:br w:type="column"/>
      </w:r>
      <w:r>
        <w:t>Perpustakaan di Dinas Kelautan dan Perikanan Provinsi Jawa Tengah terletak 100 m dari meja resepsionis dan pintu keluar. Dengan arahan dari resepsionis, pemustaka cenderung mudah menemukan perpustakaan terutama dengan adanya papan petunjuk yang terlihat sa</w:t>
      </w:r>
      <w:r>
        <w:t>at berjalan dan berada di selasar utama lantai satu Dinas Kelautan dan Perikanan Provinsi Jawa Tengah. Perpustakaan juga bisa langsung dicapai dari parkir dalam yang diperuntukkan bagi kendaraan dinas dan dari bagian- bagian lain yang berada di sekitar are</w:t>
      </w:r>
      <w:r>
        <w:t xml:space="preserve">a parkir dalam. Di dalam ruangan, pengkondisian rak koleksi di perpustakaan sendiri disejajarkan dengan dinding perpustakaan, dengan sebagian besar perabot benda </w:t>
      </w:r>
      <w:r>
        <w:rPr>
          <w:i/>
        </w:rPr>
        <w:t xml:space="preserve">free-standing </w:t>
      </w:r>
      <w:r>
        <w:t>dari perabotan dan perlengkapan dapat dipindahkan untuk memberi kemudahan pelaya</w:t>
      </w:r>
      <w:r>
        <w:t>nan. Untuk lebih jelas, dapat dilihat pada denah tata letak ruang perpustakaan</w:t>
      </w:r>
      <w:r>
        <w:rPr>
          <w:spacing w:val="-12"/>
        </w:rPr>
        <w:t xml:space="preserve"> </w:t>
      </w:r>
      <w:r>
        <w:t>berikut:</w:t>
      </w:r>
    </w:p>
    <w:p w:rsidR="00B10721" w:rsidRDefault="00B10721">
      <w:pPr>
        <w:sectPr w:rsidR="00B10721">
          <w:pgSz w:w="11910" w:h="16840"/>
          <w:pgMar w:top="1580" w:right="840" w:bottom="280" w:left="1200" w:header="720" w:footer="720" w:gutter="0"/>
          <w:cols w:num="2" w:space="720" w:equalWidth="0">
            <w:col w:w="4641" w:space="491"/>
            <w:col w:w="4738"/>
          </w:cols>
        </w:sectPr>
      </w:pPr>
    </w:p>
    <w:p w:rsidR="00B10721" w:rsidRDefault="0038436D">
      <w:pPr>
        <w:pStyle w:val="ListParagraph"/>
        <w:numPr>
          <w:ilvl w:val="0"/>
          <w:numId w:val="5"/>
        </w:numPr>
        <w:tabs>
          <w:tab w:val="left" w:pos="768"/>
          <w:tab w:val="left" w:pos="769"/>
        </w:tabs>
        <w:spacing w:before="127"/>
        <w:rPr>
          <w:sz w:val="20"/>
        </w:rPr>
      </w:pPr>
      <w:r>
        <w:rPr>
          <w:sz w:val="20"/>
        </w:rPr>
        <w:t>Ir. Lalu M.</w:t>
      </w:r>
      <w:r>
        <w:rPr>
          <w:spacing w:val="-10"/>
          <w:sz w:val="20"/>
        </w:rPr>
        <w:t xml:space="preserve"> </w:t>
      </w:r>
      <w:r>
        <w:rPr>
          <w:sz w:val="20"/>
        </w:rPr>
        <w:t>Syafriadi, M.M.</w:t>
      </w:r>
    </w:p>
    <w:p w:rsidR="00B10721" w:rsidRDefault="0038436D">
      <w:pPr>
        <w:pStyle w:val="BodyText"/>
        <w:spacing w:before="127"/>
        <w:ind w:left="338" w:right="5405"/>
        <w:jc w:val="left"/>
      </w:pPr>
      <w:r>
        <w:br w:type="column"/>
        <w:t>Kepala Dinas Kelautan dan Perikanan Provinsi Jawa Tengah</w:t>
      </w:r>
    </w:p>
    <w:p w:rsidR="00B10721" w:rsidRDefault="00B10721">
      <w:pPr>
        <w:sectPr w:rsidR="00B10721">
          <w:type w:val="continuous"/>
          <w:pgSz w:w="11910" w:h="16840"/>
          <w:pgMar w:top="1500" w:right="840" w:bottom="280" w:left="1200" w:header="720" w:footer="720" w:gutter="0"/>
          <w:cols w:num="2" w:space="720" w:equalWidth="0">
            <w:col w:w="2475" w:space="115"/>
            <w:col w:w="7280"/>
          </w:cols>
        </w:sectPr>
      </w:pPr>
    </w:p>
    <w:p w:rsidR="00B10721" w:rsidRDefault="00B10721">
      <w:pPr>
        <w:pStyle w:val="BodyText"/>
        <w:spacing w:before="8"/>
        <w:ind w:left="0"/>
        <w:jc w:val="left"/>
        <w:rPr>
          <w:sz w:val="10"/>
        </w:rPr>
      </w:pPr>
    </w:p>
    <w:p w:rsidR="00B10721" w:rsidRDefault="0038436D">
      <w:pPr>
        <w:pStyle w:val="ListParagraph"/>
        <w:numPr>
          <w:ilvl w:val="0"/>
          <w:numId w:val="5"/>
        </w:numPr>
        <w:tabs>
          <w:tab w:val="left" w:pos="768"/>
          <w:tab w:val="left" w:pos="769"/>
          <w:tab w:val="left" w:pos="2928"/>
        </w:tabs>
        <w:spacing w:before="76"/>
        <w:rPr>
          <w:sz w:val="20"/>
        </w:rPr>
      </w:pPr>
      <w:r>
        <w:rPr>
          <w:sz w:val="20"/>
        </w:rPr>
        <w:t>Rusmiyati</w:t>
      </w:r>
      <w:r>
        <w:rPr>
          <w:sz w:val="20"/>
        </w:rPr>
        <w:tab/>
        <w:t>Staf</w:t>
      </w:r>
    </w:p>
    <w:p w:rsidR="00B10721" w:rsidRDefault="00B10721">
      <w:pPr>
        <w:pStyle w:val="BodyText"/>
        <w:spacing w:before="6"/>
        <w:ind w:left="0"/>
        <w:jc w:val="left"/>
        <w:rPr>
          <w:sz w:val="17"/>
        </w:rPr>
      </w:pPr>
    </w:p>
    <w:p w:rsidR="00B10721" w:rsidRDefault="0038436D">
      <w:pPr>
        <w:pStyle w:val="ListParagraph"/>
        <w:numPr>
          <w:ilvl w:val="0"/>
          <w:numId w:val="5"/>
        </w:numPr>
        <w:tabs>
          <w:tab w:val="left" w:pos="768"/>
          <w:tab w:val="left" w:pos="769"/>
          <w:tab w:val="left" w:pos="2928"/>
        </w:tabs>
        <w:rPr>
          <w:sz w:val="20"/>
        </w:rPr>
      </w:pPr>
      <w:r>
        <w:rPr>
          <w:sz w:val="20"/>
        </w:rPr>
        <w:t>Eko</w:t>
      </w:r>
      <w:r>
        <w:rPr>
          <w:spacing w:val="-1"/>
          <w:sz w:val="20"/>
        </w:rPr>
        <w:t xml:space="preserve"> </w:t>
      </w:r>
      <w:r>
        <w:rPr>
          <w:sz w:val="20"/>
        </w:rPr>
        <w:t>Susilo</w:t>
      </w:r>
      <w:r>
        <w:rPr>
          <w:sz w:val="20"/>
        </w:rPr>
        <w:tab/>
      </w:r>
      <w:r>
        <w:rPr>
          <w:sz w:val="20"/>
        </w:rPr>
        <w:t>Staf</w:t>
      </w:r>
    </w:p>
    <w:p w:rsidR="00B10721" w:rsidRDefault="00B10721">
      <w:pPr>
        <w:pStyle w:val="BodyText"/>
        <w:spacing w:before="8"/>
        <w:ind w:left="0"/>
        <w:jc w:val="left"/>
        <w:rPr>
          <w:sz w:val="10"/>
        </w:rPr>
      </w:pPr>
    </w:p>
    <w:p w:rsidR="00B10721" w:rsidRDefault="00B10721">
      <w:pPr>
        <w:rPr>
          <w:sz w:val="10"/>
        </w:rPr>
        <w:sectPr w:rsidR="00B10721">
          <w:type w:val="continuous"/>
          <w:pgSz w:w="11910" w:h="16840"/>
          <w:pgMar w:top="1500" w:right="840" w:bottom="280" w:left="1200" w:header="720" w:footer="720" w:gutter="0"/>
          <w:cols w:space="720"/>
        </w:sectPr>
      </w:pPr>
    </w:p>
    <w:p w:rsidR="00B10721" w:rsidRDefault="0038436D">
      <w:pPr>
        <w:pStyle w:val="ListParagraph"/>
        <w:numPr>
          <w:ilvl w:val="0"/>
          <w:numId w:val="5"/>
        </w:numPr>
        <w:tabs>
          <w:tab w:val="left" w:pos="768"/>
          <w:tab w:val="left" w:pos="769"/>
        </w:tabs>
        <w:spacing w:before="74"/>
        <w:ind w:right="528"/>
        <w:rPr>
          <w:sz w:val="20"/>
        </w:rPr>
      </w:pPr>
      <w:r>
        <w:rPr>
          <w:sz w:val="20"/>
        </w:rPr>
        <w:t>Febriyan Nurul Santoso,</w:t>
      </w:r>
      <w:r>
        <w:rPr>
          <w:spacing w:val="-3"/>
          <w:sz w:val="20"/>
        </w:rPr>
        <w:t xml:space="preserve"> </w:t>
      </w:r>
      <w:r>
        <w:rPr>
          <w:sz w:val="20"/>
        </w:rPr>
        <w:t>S.T.</w:t>
      </w:r>
    </w:p>
    <w:p w:rsidR="00B10721" w:rsidRDefault="0038436D">
      <w:pPr>
        <w:pStyle w:val="ListParagraph"/>
        <w:numPr>
          <w:ilvl w:val="0"/>
          <w:numId w:val="5"/>
        </w:numPr>
        <w:tabs>
          <w:tab w:val="left" w:pos="768"/>
          <w:tab w:val="left" w:pos="769"/>
        </w:tabs>
        <w:rPr>
          <w:sz w:val="20"/>
        </w:rPr>
      </w:pPr>
      <w:r>
        <w:rPr>
          <w:sz w:val="20"/>
        </w:rPr>
        <w:t>Y. Dian Ari</w:t>
      </w:r>
      <w:r>
        <w:rPr>
          <w:spacing w:val="-11"/>
          <w:sz w:val="20"/>
        </w:rPr>
        <w:t xml:space="preserve"> </w:t>
      </w:r>
      <w:r>
        <w:rPr>
          <w:sz w:val="20"/>
        </w:rPr>
        <w:t>Nugroho, S.T.</w:t>
      </w:r>
    </w:p>
    <w:p w:rsidR="00B10721" w:rsidRDefault="0038436D">
      <w:pPr>
        <w:pStyle w:val="BodyText"/>
        <w:spacing w:before="76" w:line="477" w:lineRule="auto"/>
        <w:ind w:left="338" w:right="6599"/>
        <w:jc w:val="left"/>
      </w:pPr>
      <w:r>
        <w:br w:type="column"/>
        <w:t>Staf Staf</w:t>
      </w:r>
    </w:p>
    <w:p w:rsidR="00B10721" w:rsidRDefault="00B10721">
      <w:pPr>
        <w:spacing w:line="477" w:lineRule="auto"/>
        <w:sectPr w:rsidR="00B10721">
          <w:type w:val="continuous"/>
          <w:pgSz w:w="11910" w:h="16840"/>
          <w:pgMar w:top="1500" w:right="840" w:bottom="280" w:left="1200" w:header="720" w:footer="720" w:gutter="0"/>
          <w:cols w:num="2" w:space="720" w:equalWidth="0">
            <w:col w:w="2526" w:space="64"/>
            <w:col w:w="7280"/>
          </w:cols>
        </w:sectPr>
      </w:pPr>
    </w:p>
    <w:p w:rsidR="00B10721" w:rsidRDefault="0038436D">
      <w:pPr>
        <w:pStyle w:val="ListParagraph"/>
        <w:numPr>
          <w:ilvl w:val="0"/>
          <w:numId w:val="5"/>
        </w:numPr>
        <w:tabs>
          <w:tab w:val="left" w:pos="768"/>
          <w:tab w:val="left" w:pos="769"/>
          <w:tab w:val="left" w:pos="2928"/>
        </w:tabs>
        <w:rPr>
          <w:sz w:val="20"/>
        </w:rPr>
      </w:pPr>
      <w:r>
        <w:rPr>
          <w:sz w:val="20"/>
        </w:rPr>
        <w:t>Rita</w:t>
      </w:r>
      <w:r>
        <w:rPr>
          <w:spacing w:val="-2"/>
          <w:sz w:val="20"/>
        </w:rPr>
        <w:t xml:space="preserve"> </w:t>
      </w:r>
      <w:r>
        <w:rPr>
          <w:sz w:val="20"/>
        </w:rPr>
        <w:t>Widyawati,</w:t>
      </w:r>
      <w:r>
        <w:rPr>
          <w:spacing w:val="-2"/>
          <w:sz w:val="20"/>
        </w:rPr>
        <w:t xml:space="preserve"> </w:t>
      </w:r>
      <w:r>
        <w:rPr>
          <w:sz w:val="20"/>
        </w:rPr>
        <w:t>B.A.</w:t>
      </w:r>
      <w:r>
        <w:rPr>
          <w:sz w:val="20"/>
        </w:rPr>
        <w:tab/>
        <w:t>Staf</w:t>
      </w:r>
      <w:r>
        <w:rPr>
          <w:spacing w:val="-6"/>
          <w:sz w:val="20"/>
        </w:rPr>
        <w:t xml:space="preserve"> </w:t>
      </w:r>
      <w:r>
        <w:rPr>
          <w:sz w:val="20"/>
        </w:rPr>
        <w:t>merangkap</w:t>
      </w:r>
    </w:p>
    <w:p w:rsidR="00B10721" w:rsidRDefault="0038436D">
      <w:pPr>
        <w:pStyle w:val="BodyText"/>
        <w:tabs>
          <w:tab w:val="left" w:pos="2928"/>
          <w:tab w:val="left" w:pos="4640"/>
        </w:tabs>
        <w:ind w:left="106"/>
        <w:jc w:val="left"/>
      </w:pPr>
      <w:r>
        <w:rPr>
          <w:w w:val="99"/>
          <w:u w:val="single"/>
        </w:rPr>
        <w:t xml:space="preserve"> </w:t>
      </w:r>
      <w:r>
        <w:rPr>
          <w:u w:val="single"/>
        </w:rPr>
        <w:tab/>
        <w:t>Pustakawan</w:t>
      </w:r>
      <w:r>
        <w:rPr>
          <w:u w:val="single"/>
        </w:rPr>
        <w:tab/>
      </w:r>
    </w:p>
    <w:p w:rsidR="00B10721" w:rsidRDefault="00B10721">
      <w:pPr>
        <w:pStyle w:val="BodyText"/>
        <w:spacing w:before="10"/>
        <w:ind w:left="0"/>
        <w:jc w:val="left"/>
      </w:pPr>
    </w:p>
    <w:p w:rsidR="00B10721" w:rsidRDefault="0038436D">
      <w:pPr>
        <w:pStyle w:val="BodyText"/>
        <w:ind w:left="211" w:right="109" w:firstLine="360"/>
      </w:pPr>
      <w:r>
        <w:t>Teknik pengumpulan data yang peneliti gunakan dalam penelitian ini adalah observasi, wawancara, dan studi dokumentasi. Teknik analisis data  penelitian ini dilakukan dengan mereduksi data, kemudian menyajikan, dan menarik simpulan. Dalam penelitian ini kea</w:t>
      </w:r>
      <w:r>
        <w:t>bsahan data menggunakan triangulasi dilakukan dengan triangulasi sumber dan waktu, yaitu dengan membandingkan sumber informasi yang didapat dari hasil wawancara dari informan satu dengan yang lainnya dan melakukan pemeriksaan ulang dari berbagai metode yan</w:t>
      </w:r>
      <w:r>
        <w:t>g digunakan dalam pengumpulan data yaitu observasi, wawancara, dan studi</w:t>
      </w:r>
      <w:r>
        <w:rPr>
          <w:spacing w:val="-17"/>
        </w:rPr>
        <w:t xml:space="preserve"> </w:t>
      </w:r>
      <w:r>
        <w:t>dokumentasi.</w:t>
      </w:r>
    </w:p>
    <w:p w:rsidR="00B10721" w:rsidRDefault="00B10721">
      <w:pPr>
        <w:pStyle w:val="BodyText"/>
        <w:spacing w:before="5"/>
        <w:ind w:left="0"/>
        <w:jc w:val="left"/>
      </w:pPr>
    </w:p>
    <w:p w:rsidR="00B10721" w:rsidRDefault="0038436D">
      <w:pPr>
        <w:pStyle w:val="Heading3"/>
        <w:numPr>
          <w:ilvl w:val="0"/>
          <w:numId w:val="6"/>
        </w:numPr>
        <w:tabs>
          <w:tab w:val="left" w:pos="483"/>
        </w:tabs>
        <w:ind w:left="482" w:hanging="271"/>
        <w:jc w:val="left"/>
      </w:pPr>
      <w:r>
        <w:t>Hasil dan</w:t>
      </w:r>
      <w:r>
        <w:rPr>
          <w:spacing w:val="-11"/>
        </w:rPr>
        <w:t xml:space="preserve"> </w:t>
      </w:r>
      <w:r>
        <w:t>Pembahasan</w:t>
      </w:r>
    </w:p>
    <w:p w:rsidR="00B10721" w:rsidRDefault="0038436D">
      <w:pPr>
        <w:pStyle w:val="BodyText"/>
        <w:spacing w:before="28" w:line="237" w:lineRule="auto"/>
        <w:ind w:left="211" w:right="110" w:firstLine="360"/>
      </w:pPr>
      <w:r>
        <w:t>Ruangan perpustakaan sejak pertama kali didirikan hingga saat ini tidak mengalami perubahan yaitu terdiri dari satu ruangan yang disekat menjadi tig</w:t>
      </w:r>
      <w:r>
        <w:t>a bagian yaitu ruang baca, ruang sirkulasi, dan ruang untuk koleksi perpustakaan. Adapun untuk tata ruangnya sendiri, Perpustakaan Dinas Kelautan dan Perikanan Jawa Tengah memiliki perpustakaan seluas 5,7 m</w:t>
      </w:r>
      <w:r>
        <w:rPr>
          <w:position w:val="9"/>
          <w:sz w:val="13"/>
        </w:rPr>
        <w:t xml:space="preserve">2 </w:t>
      </w:r>
      <w:r>
        <w:t>x 20 m</w:t>
      </w:r>
      <w:r>
        <w:rPr>
          <w:position w:val="9"/>
          <w:sz w:val="13"/>
        </w:rPr>
        <w:t xml:space="preserve">2 </w:t>
      </w:r>
      <w:r>
        <w:t>dengan sejumlah layanan yang telah dijel</w:t>
      </w:r>
      <w:r>
        <w:t>askan sebelumnya dan membutuhkan pemisahan serta   penegasan   fungsi    ruang.    Fasilitas   berupa</w:t>
      </w:r>
    </w:p>
    <w:p w:rsidR="00B10721" w:rsidRDefault="0038436D">
      <w:pPr>
        <w:pStyle w:val="BodyText"/>
        <w:spacing w:before="178"/>
        <w:ind w:left="106" w:right="83" w:firstLine="566"/>
        <w:jc w:val="left"/>
      </w:pPr>
      <w:r>
        <w:br w:type="column"/>
      </w:r>
      <w:r>
        <w:rPr>
          <w:b/>
        </w:rPr>
        <w:t>Gambar 1</w:t>
      </w:r>
      <w:r>
        <w:t>. Denah Tata Letak Perpustakaan Dinas Kelautan dan Perikanan Provinsi Jawa Tengah</w:t>
      </w:r>
    </w:p>
    <w:p w:rsidR="00B10721" w:rsidRDefault="00B10721">
      <w:pPr>
        <w:pStyle w:val="BodyText"/>
        <w:ind w:left="0"/>
        <w:jc w:val="left"/>
      </w:pPr>
    </w:p>
    <w:p w:rsidR="00B10721" w:rsidRDefault="00B10721">
      <w:pPr>
        <w:pStyle w:val="BodyText"/>
        <w:spacing w:before="10"/>
        <w:ind w:left="0"/>
        <w:jc w:val="left"/>
        <w:rPr>
          <w:sz w:val="19"/>
        </w:rPr>
      </w:pPr>
    </w:p>
    <w:p w:rsidR="00B10721" w:rsidRDefault="0038436D">
      <w:pPr>
        <w:pStyle w:val="BodyText"/>
        <w:ind w:left="106" w:right="295" w:firstLine="360"/>
      </w:pPr>
      <w:r>
        <w:t>Terdapat jarak yang cukup lebar menuju meja baca sekaligus meja diskusi yang terdiri dari empat meja yang cukup memakan ruang perpustakaan ± 2,5 m x 3 m. Rak jurnal berada di arah timur laut meja baca dan rak penelitian lebih dekat dari meja baca 0,5</w:t>
      </w:r>
    </w:p>
    <w:p w:rsidR="00B10721" w:rsidRDefault="0038436D">
      <w:pPr>
        <w:pStyle w:val="BodyText"/>
        <w:ind w:left="106" w:right="292"/>
      </w:pPr>
      <w:r>
        <w:t>m. Ja</w:t>
      </w:r>
      <w:r>
        <w:t>rak yaitu 0,8 m sehingga dapat dikatakan cukup rapat antara rak satu dengan yang lain, dan antar rak dengan meja baca adalah 0,5 m. Sementara jarak  ideal antar rak buku untuk lorong sempit itu sendiri merupakan 1, 30 m, dan jarak antara rak dan meja sendi</w:t>
      </w:r>
      <w:r>
        <w:t>ri 75 cm. Hal ini cenderung menjadikan ketidaknyamanan pemustaka yang  berakibat membuat malas sebagian besar pemustaka untuk mengunjungi perpustakaan Dinas Kelautan. Tidak terdapat permasalahan dengan jarak antara meja pustakawan dengan meja pembaca maupu</w:t>
      </w:r>
      <w:r>
        <w:t>n dengan perabot lain, hal ini dapat dilihat pada denah dimana cukup ruang bergerak yang terbentang dari pintu masuk/ keluar hingga meja</w:t>
      </w:r>
      <w:r>
        <w:rPr>
          <w:spacing w:val="-19"/>
        </w:rPr>
        <w:t xml:space="preserve"> </w:t>
      </w:r>
      <w:r>
        <w:t>pustakawan.</w:t>
      </w:r>
    </w:p>
    <w:p w:rsidR="00B10721" w:rsidRDefault="0038436D">
      <w:pPr>
        <w:pStyle w:val="BodyText"/>
        <w:ind w:left="106" w:right="296" w:firstLine="360"/>
      </w:pPr>
      <w:r>
        <w:t>Untuk warna dindingnya sendiri, perpustakaan memiliki ruangan yang keseluruhan cat dindingnya berwarna krem</w:t>
      </w:r>
      <w:r>
        <w:t>. Warna krem termasuk pada warna natural  untuk menciptakan suasana teduh dan  sejuk.</w:t>
      </w:r>
    </w:p>
    <w:p w:rsidR="00B10721" w:rsidRDefault="00B10721">
      <w:pPr>
        <w:sectPr w:rsidR="00B10721">
          <w:type w:val="continuous"/>
          <w:pgSz w:w="11910" w:h="16840"/>
          <w:pgMar w:top="1500" w:right="840" w:bottom="280" w:left="1200" w:header="720" w:footer="720" w:gutter="0"/>
          <w:cols w:num="2" w:space="720" w:equalWidth="0">
            <w:col w:w="4641" w:space="506"/>
            <w:col w:w="4723"/>
          </w:cols>
        </w:sectPr>
      </w:pPr>
    </w:p>
    <w:p w:rsidR="00B10721" w:rsidRDefault="0038436D">
      <w:pPr>
        <w:pStyle w:val="BodyText"/>
        <w:spacing w:before="94"/>
        <w:ind w:right="1"/>
      </w:pPr>
      <w:r>
        <w:t>Selain itu warna krem ini merupakan warna khas instansi pemerintahan sehingga selain memenuhi fungsi fungsional instansi, memiliki fungsi ganda</w:t>
      </w:r>
      <w:r>
        <w:t xml:space="preserve"> dalam estetika perpustakaan.</w:t>
      </w:r>
    </w:p>
    <w:p w:rsidR="00B10721" w:rsidRDefault="0038436D">
      <w:pPr>
        <w:pStyle w:val="BodyText"/>
        <w:ind w:firstLine="360"/>
      </w:pPr>
      <w:r>
        <w:t xml:space="preserve">Pengaturan udara dilakukan dengan pengudaraan buatan menggunakan air conditioner. Terdapat tiga unit </w:t>
      </w:r>
      <w:r>
        <w:rPr>
          <w:i/>
        </w:rPr>
        <w:t xml:space="preserve">air conditioner </w:t>
      </w:r>
      <w:r>
        <w:t>yang dipasang. Pada prosesnya, hanya satu unit air conditioner yang dinyalakan, karena perpustakaan sendiri memiliki lubang udara berupa ventilasi sebagai pengudaraan alami untuk mengupayakan suhu udara di perpustakaan  cenderung sejuk dan aliran udara dar</w:t>
      </w:r>
      <w:r>
        <w:t>i pengudaraan buatan relatif</w:t>
      </w:r>
      <w:r>
        <w:rPr>
          <w:spacing w:val="-9"/>
        </w:rPr>
        <w:t xml:space="preserve"> </w:t>
      </w:r>
      <w:r>
        <w:t>lancar.</w:t>
      </w:r>
    </w:p>
    <w:p w:rsidR="00B10721" w:rsidRDefault="0038436D">
      <w:pPr>
        <w:pStyle w:val="BodyText"/>
        <w:ind w:firstLine="360"/>
      </w:pPr>
      <w:r>
        <w:t>Pencahayaan perpustakaan dibagi menjadi pencahayaan alami yang berasal dari jendela yang berada di satu sisi ruangan sebanyak 3 buah di belakang meja sirkulasi, dengan harapan bahwa cahaya matahari dapat masuk tanpa ter</w:t>
      </w:r>
      <w:r>
        <w:t>lalu silau karena meskipun tidak terdapat tirai dan bahan penutup jendela, terdapat kanopi yang menaungi jendela tiap ruangan termasuk di perpustakaan. Sementara untuk pencahayaan buatan sendiri digunakan 6 lampu yang digunakan untuk ruang baca dan rak yan</w:t>
      </w:r>
      <w:r>
        <w:t>g tidak terkena cahaya matahari, sehingga saat siang hari pun lampu tetap dinyalakan. Dengan adanya lampu ini diharap terdapat cukup penerangan saat membaca dan mencari buku di rak.</w:t>
      </w:r>
    </w:p>
    <w:p w:rsidR="00B10721" w:rsidRDefault="0038436D">
      <w:pPr>
        <w:pStyle w:val="BodyText"/>
        <w:ind w:firstLine="360"/>
      </w:pPr>
      <w:r>
        <w:t xml:space="preserve">Perabot di Perpustakaan Dinas Kelautan dan Perikanan Provinsi Jawa Tengah </w:t>
      </w:r>
      <w:r>
        <w:t>merupakan baik yang dapat ditambahkan, dipindah, dan diatur maupun yang permanen atau tidak dapat  dipindahkan. Biasanya perabot berupa barang-barang diluar perlengkapan dan peralatan perpustakaan. Perabot tata letaknya cenderung berganti sebagai akibat al</w:t>
      </w:r>
      <w:r>
        <w:t xml:space="preserve">ih fungsi dan keperluan lain berkenaan di ruang perpustakaan Dinas Kelautan dan Perikanan Provinsi Jawa Tengah. Adapun  keseluruhan inventaris yang dikategorikan perabot terdiri dari meja sejumlah 8 unit dan kursi sebanyak ± 12 unit, rak buku, rak jurnal, </w:t>
      </w:r>
      <w:r>
        <w:t>dan rak katalog, dan lemari dan barang-barang</w:t>
      </w:r>
      <w:r>
        <w:rPr>
          <w:spacing w:val="-7"/>
        </w:rPr>
        <w:t xml:space="preserve"> </w:t>
      </w:r>
      <w:r>
        <w:t>mebel.</w:t>
      </w:r>
    </w:p>
    <w:p w:rsidR="00B10721" w:rsidRDefault="0038436D">
      <w:pPr>
        <w:pStyle w:val="BodyText"/>
        <w:ind w:right="1" w:firstLine="360"/>
      </w:pPr>
      <w:r>
        <w:t xml:space="preserve">Adapun untuk persepsi pemustaka sendiri dapat dilihat dari pernyataan bahwa dalam pengaturan elemen-elemen tata ruang yang diatur dalam </w:t>
      </w:r>
      <w:r>
        <w:rPr>
          <w:i/>
        </w:rPr>
        <w:t>IFLA/ UNESCO Guideliness</w:t>
      </w:r>
      <w:r>
        <w:t>, fleksibilitas perpustakaan berdasarkan ku</w:t>
      </w:r>
      <w:r>
        <w:t>tipan Thompson sangat berpengaruh terhadap tingkat kunjungan, kenyamanan, dan intensitas pemustaka. Hal ini dilihat pendapat informan bahwa kedekatan perpustakaan  dengan pintu masuk sangat penting dalam hal letak strategis perpustakaan. Dapat diartikan ba</w:t>
      </w:r>
      <w:r>
        <w:t>hwa perpustakaan tersebut telah juga memenuhi poin  Fleksibiltas. Selain itu juga bahwa perpustakaan memeunhi poin Fleksibilitas dikarenakan jarak perpustakaan yang dekat dengan pintu masuk utama sehingga pemustaka dengan mudah menemukan perpustakaan.</w:t>
      </w:r>
    </w:p>
    <w:p w:rsidR="00B10721" w:rsidRDefault="0038436D">
      <w:pPr>
        <w:pStyle w:val="BodyText"/>
        <w:ind w:firstLine="360"/>
      </w:pPr>
      <w:r>
        <w:t>Untu</w:t>
      </w:r>
      <w:r>
        <w:t>k poin Kondisi Akses pada elemen Tata Letak Ruang ini masih dirasa kurang bagi informan Perpustakaan Dinas Kelautan dan Perikanan Provinsi Jawa Tengah. Ini ditunjukkan dari jarak antar rak dan</w:t>
      </w:r>
    </w:p>
    <w:p w:rsidR="00B10721" w:rsidRDefault="0038436D">
      <w:pPr>
        <w:pStyle w:val="BodyText"/>
        <w:spacing w:before="94"/>
        <w:ind w:right="118"/>
        <w:jc w:val="left"/>
      </w:pPr>
      <w:r>
        <w:br w:type="column"/>
        <w:t>jarak antara meja dengan rak yang tergolong tidak memenuhi sta</w:t>
      </w:r>
      <w:r>
        <w:t>ndar dalam teori Neufert</w:t>
      </w:r>
    </w:p>
    <w:p w:rsidR="00B10721" w:rsidRDefault="0038436D">
      <w:pPr>
        <w:pStyle w:val="BodyText"/>
        <w:ind w:right="118" w:firstLine="566"/>
        <w:jc w:val="left"/>
      </w:pPr>
      <w:r>
        <w:t>Adapun jawaban informan sendiri dibagi dalam bab-bab berikut ini:</w:t>
      </w:r>
    </w:p>
    <w:p w:rsidR="00B10721" w:rsidRDefault="00B10721">
      <w:pPr>
        <w:pStyle w:val="BodyText"/>
        <w:spacing w:before="5"/>
        <w:ind w:left="0"/>
        <w:jc w:val="left"/>
      </w:pPr>
    </w:p>
    <w:p w:rsidR="00B10721" w:rsidRDefault="0038436D">
      <w:pPr>
        <w:pStyle w:val="Heading3"/>
        <w:numPr>
          <w:ilvl w:val="1"/>
          <w:numId w:val="3"/>
        </w:numPr>
        <w:tabs>
          <w:tab w:val="left" w:pos="743"/>
        </w:tabs>
        <w:ind w:right="114" w:hanging="451"/>
        <w:jc w:val="both"/>
      </w:pPr>
      <w:r>
        <w:t>Tata Letak Ruang Perpustakaan Dinas Kelautan dan Perikanan Provinsi Jawa Tengah</w:t>
      </w:r>
    </w:p>
    <w:p w:rsidR="00B10721" w:rsidRDefault="0038436D">
      <w:pPr>
        <w:pStyle w:val="BodyText"/>
        <w:ind w:right="112" w:firstLine="360"/>
      </w:pPr>
      <w:r>
        <w:t>Berdasarkan penelitian yang dilakukan, pegawai Dinas Kelautan dan Perikanan Provinsi Jawa Tengah memiliki jawaban yang kurang positif untuk pertanyaan wawancara “Bagaimana pendapat Anda mengenai tata letak perabot di Perpustakaan Dinas Kelautan dan Perikan</w:t>
      </w:r>
      <w:r>
        <w:t>an Provinsi Jawa Tengah? Apakah menurut Anda sudah sesuai atau belum dan apa alasannya?” sebagaimana pendapat informan yang salah satunya dikemukan oleh Lalu M. Syafriadi:</w:t>
      </w:r>
    </w:p>
    <w:p w:rsidR="00B10721" w:rsidRDefault="00B10721">
      <w:pPr>
        <w:pStyle w:val="BodyText"/>
        <w:spacing w:before="10"/>
        <w:ind w:left="0"/>
        <w:jc w:val="left"/>
      </w:pPr>
    </w:p>
    <w:p w:rsidR="00B10721" w:rsidRDefault="0038436D">
      <w:pPr>
        <w:pStyle w:val="BodyText"/>
        <w:ind w:left="394" w:right="113"/>
      </w:pPr>
      <w:r>
        <w:t>“Bagi tata letak perpustakaan itu sendiri memang strategis karena dekat pintu masuk</w:t>
      </w:r>
      <w:r>
        <w:t xml:space="preserve"> dan pemustaka juga mudah menemukan perpustakaan. Namun untuk tata ruang di dalam perpustakaan sendiri memang terasa kurang, dikarenakan tidak  didesain dari awal untuk perpustakaan jadi penempatan disesuaikan agar bagaimana caranya pemustaka dan karyawan </w:t>
      </w:r>
      <w:r>
        <w:t>bisa menggunakan fasilitas perpustakaan, meski dengan keterbatasan tempat sehingga mungkin tidak sesuai dengan standar” (Lalu M.</w:t>
      </w:r>
      <w:r>
        <w:rPr>
          <w:spacing w:val="-11"/>
        </w:rPr>
        <w:t xml:space="preserve"> </w:t>
      </w:r>
      <w:r>
        <w:t>Syafriadi).</w:t>
      </w:r>
    </w:p>
    <w:p w:rsidR="00B10721" w:rsidRDefault="00B10721">
      <w:pPr>
        <w:pStyle w:val="BodyText"/>
        <w:spacing w:before="8"/>
        <w:ind w:left="0"/>
        <w:jc w:val="left"/>
      </w:pPr>
    </w:p>
    <w:p w:rsidR="00B10721" w:rsidRDefault="0038436D">
      <w:pPr>
        <w:pStyle w:val="BodyText"/>
        <w:ind w:right="114" w:firstLine="360"/>
      </w:pPr>
      <w:r>
        <w:t>Pernyataan ini dimaksudkan bahwa ruangan perpustakaan tersebut memang tidak didesain khusus untuk perpustakaan, me</w:t>
      </w:r>
      <w:r>
        <w:t>lainkan ruangan kantor  seperti ruang lain. Namun kebutuhan akan perpustakaan yang mendesak kemudian membuat pengalihfungsian ruangan sehingga terkesan bahwa perpustakaan menjadi tidak sesuai  dengan standarnya. Dijelaskan lebih lanjut</w:t>
      </w:r>
      <w:r>
        <w:rPr>
          <w:spacing w:val="-11"/>
        </w:rPr>
        <w:t xml:space="preserve"> </w:t>
      </w:r>
      <w:r>
        <w:t>bahwa:</w:t>
      </w:r>
    </w:p>
    <w:p w:rsidR="00B10721" w:rsidRDefault="00B10721">
      <w:pPr>
        <w:pStyle w:val="BodyText"/>
        <w:spacing w:before="8"/>
        <w:ind w:left="0"/>
        <w:jc w:val="left"/>
      </w:pPr>
    </w:p>
    <w:p w:rsidR="00B10721" w:rsidRDefault="0038436D">
      <w:pPr>
        <w:pStyle w:val="BodyText"/>
        <w:ind w:left="394" w:right="112"/>
      </w:pPr>
      <w:r>
        <w:t>“Untuk ruang</w:t>
      </w:r>
      <w:r>
        <w:t xml:space="preserve"> perpustakaan sendiri nantinya akan dibangun ruangan tersendiri di lahan kosong yang telah kita (institusi) siapkan. Namun untuk kemudian anggaran dan perencanaan lain-lain dibentuk, maka ruangan yang sekarang menjadi perpustakaan diharap mampu memenuhi ke</w:t>
      </w:r>
      <w:r>
        <w:t>butuhan pegawai dan masyarakat umum akan perpustakaan” (Lalu M. Syafriadi).</w:t>
      </w:r>
    </w:p>
    <w:p w:rsidR="00B10721" w:rsidRDefault="00B10721">
      <w:pPr>
        <w:pStyle w:val="BodyText"/>
        <w:spacing w:before="1"/>
        <w:ind w:left="0"/>
        <w:jc w:val="left"/>
        <w:rPr>
          <w:sz w:val="17"/>
        </w:rPr>
      </w:pPr>
    </w:p>
    <w:p w:rsidR="00B10721" w:rsidRDefault="0038436D">
      <w:pPr>
        <w:pStyle w:val="BodyText"/>
        <w:ind w:right="113" w:firstLine="360"/>
      </w:pPr>
      <w:r>
        <w:t>Kesimpulan jawaban informan ini menunjukkan bahwa dalam pengaturan elemen-elemen tata ruang yang diatur dalam IFLA/UNESCO Guideliness, fleksibilitas perpustakaan berdasarkan kutip</w:t>
      </w:r>
      <w:r>
        <w:t>an Thompson sangat berpengaruh terhadap tingkat kunjungan, kenyamanan, dan intensitas pemustaka. Hal ini dilihat pendapat informan bahwa kedekatan perpustakaan dengan pintu masuk sangat penting dalam hal letak strategis perpustakaan.  Dapat diartikan bahwa</w:t>
      </w:r>
      <w:r>
        <w:t xml:space="preserve"> perpustakaan tersebut telah juga memenuhi  poin  Fleksibiltas.  Selain  itu  juga bahwa</w:t>
      </w:r>
    </w:p>
    <w:p w:rsidR="00B10721" w:rsidRDefault="00B10721">
      <w:pPr>
        <w:sectPr w:rsidR="00B10721">
          <w:pgSz w:w="11910" w:h="16840"/>
          <w:pgMar w:top="1580" w:right="1020" w:bottom="280" w:left="1300" w:header="720" w:footer="720" w:gutter="0"/>
          <w:cols w:num="2" w:space="720" w:equalWidth="0">
            <w:col w:w="4432" w:space="609"/>
            <w:col w:w="4549"/>
          </w:cols>
        </w:sectPr>
      </w:pPr>
    </w:p>
    <w:p w:rsidR="00B10721" w:rsidRDefault="0038436D">
      <w:pPr>
        <w:pStyle w:val="BodyText"/>
        <w:spacing w:before="94"/>
        <w:ind w:right="3"/>
      </w:pPr>
      <w:r>
        <w:t>perpustakaan memeunhi poin Fleksibilitas dikarenakan jarak perpustakaan yang dekat dengan pintu masuk utama sehingga pemustaka dengan mudah me</w:t>
      </w:r>
      <w:r>
        <w:t>nemukan perpustakaan.</w:t>
      </w:r>
    </w:p>
    <w:p w:rsidR="00B10721" w:rsidRDefault="0038436D">
      <w:pPr>
        <w:pStyle w:val="BodyText"/>
        <w:ind w:right="2" w:firstLine="360"/>
      </w:pPr>
      <w:r>
        <w:t xml:space="preserve">Adapun untuk poin Kondisi Akses pada elemen Tata Letak Ruang ini masih dirasa kurang bagi informan Perpustakaan Dinas Kelautan  dan Perikanan Provinsi Jawa Tengah. Ini ditunjukkan dari jarak antar rak dan jarak antara meja dengan rak </w:t>
      </w:r>
      <w:r>
        <w:t>yang tergolong tidak memenuhi standar dalam teori  Neufert sebagaimana teori ini sudah diuraikan. Sementara untuk tata letak ruang di dalam perpustakaan yang ditunjukkan dengan kemudahan pencarian koleksi bahan pustaka, terdapat pertanyaan “Bagaimana penda</w:t>
      </w:r>
      <w:r>
        <w:t>pat Anda mengenai kemudahan dalam pencarian koleksi di perpustakaan?” dengan jawaban dari informan sebagai</w:t>
      </w:r>
      <w:r>
        <w:rPr>
          <w:spacing w:val="-14"/>
        </w:rPr>
        <w:t xml:space="preserve"> </w:t>
      </w:r>
      <w:r>
        <w:t>berikut:</w:t>
      </w:r>
    </w:p>
    <w:p w:rsidR="00B10721" w:rsidRDefault="00B10721">
      <w:pPr>
        <w:pStyle w:val="BodyText"/>
        <w:spacing w:before="10"/>
        <w:ind w:left="0"/>
        <w:jc w:val="left"/>
      </w:pPr>
    </w:p>
    <w:p w:rsidR="00B10721" w:rsidRDefault="0038436D">
      <w:pPr>
        <w:pStyle w:val="BodyText"/>
        <w:tabs>
          <w:tab w:val="left" w:pos="1248"/>
          <w:tab w:val="left" w:pos="2128"/>
          <w:tab w:val="left" w:pos="3416"/>
          <w:tab w:val="left" w:pos="4027"/>
        </w:tabs>
        <w:ind w:left="538" w:right="1"/>
        <w:jc w:val="left"/>
      </w:pPr>
      <w:r>
        <w:t>“Pemustaka biasanya langsung mencari ke rak. Untuk</w:t>
      </w:r>
      <w:r>
        <w:tab/>
        <w:t>semakin</w:t>
      </w:r>
      <w:r>
        <w:tab/>
        <w:t>memudahkan</w:t>
      </w:r>
      <w:r>
        <w:tab/>
        <w:t>temu</w:t>
      </w:r>
      <w:r>
        <w:tab/>
      </w:r>
      <w:r>
        <w:t>balik informasi, saya berharap adanya software  OPAC sehingga pemustaka bisa lebih mudah dan pengelompokkan bahan pustaka juga dapat diusahakan dengan lebih baik” (Rusmiyati). “Karena koleksinya sudah disesuaikan dengan subjek dan judul buku, jadi saya mer</w:t>
      </w:r>
      <w:r>
        <w:t>asa mudah mencari buku yang diperlukan”(Eko</w:t>
      </w:r>
      <w:r>
        <w:rPr>
          <w:spacing w:val="-17"/>
        </w:rPr>
        <w:t xml:space="preserve"> </w:t>
      </w:r>
      <w:r>
        <w:t>Susilo).</w:t>
      </w:r>
    </w:p>
    <w:p w:rsidR="00B10721" w:rsidRDefault="00B10721">
      <w:pPr>
        <w:pStyle w:val="BodyText"/>
        <w:spacing w:before="8"/>
        <w:ind w:left="0"/>
        <w:jc w:val="left"/>
      </w:pPr>
    </w:p>
    <w:p w:rsidR="00B10721" w:rsidRDefault="0038436D">
      <w:pPr>
        <w:pStyle w:val="BodyText"/>
        <w:ind w:firstLine="360"/>
      </w:pPr>
      <w:r>
        <w:t>Dari seluruh jawaban informan terhadap pertanyaan yang sama mengenai tata letak ruang, dapat disimpulkan bahwa tata letak ruang di perpustakaan kurang baik dan perlu pembenahan, tetapi dengan kondisi ya</w:t>
      </w:r>
      <w:r>
        <w:t>ng ada dan peranan institusi sendiri, perpustakan tersebut merupakan standar yang sudah mencukupi. Adapun pembenahan yang dimaksud merupakan perluasan dan penataan jarak antar benda dalam ruangan, terutama jarak antar rak yang tergolong sempit sehingga tid</w:t>
      </w:r>
      <w:r>
        <w:t xml:space="preserve">ak memungkinkan pemustaka mencari koleksi dengan leluasa. Meski demikian, untuk aksesibilitas perpustakaan dari pintu masuk utama institusi dan dari ruangan lain di dalam kantor sudah strategis dan mudah dicapai terutama dengan dekatnya jarak perpustakaan </w:t>
      </w:r>
      <w:r>
        <w:t>dari pintu masuk. Untuk pencarian koleksi sendiri cenderung mudah, ditambah dengan saran penggunaan sistem OPAC untuk mencocokkan dengan data di komputer sehingga pemustaka tidak perlu kesulitan dalam pencarian langsung di rak dan pemakaian DDC untuk mengk</w:t>
      </w:r>
      <w:r>
        <w:t xml:space="preserve">atalogisasi serta pengelompokkan bahan pustaka. Ini  dimaksudkan  untuk  memberi kemudahan pemustaka lain dari luar institusi dalam pencarian informasi. Selain itu perpustakaan juga mempermudah kinerja pustakawan sendiri dalam mencocokkan data yang ada di </w:t>
      </w:r>
      <w:r>
        <w:t>komputer dengan judul yang tersedia di</w:t>
      </w:r>
      <w:r>
        <w:rPr>
          <w:spacing w:val="-16"/>
        </w:rPr>
        <w:t xml:space="preserve"> </w:t>
      </w:r>
      <w:r>
        <w:t>perpustakaan.</w:t>
      </w:r>
    </w:p>
    <w:p w:rsidR="00B10721" w:rsidRDefault="0038436D">
      <w:pPr>
        <w:pStyle w:val="BodyText"/>
        <w:ind w:right="1" w:firstLine="360"/>
      </w:pPr>
      <w:r>
        <w:t xml:space="preserve">Dari kesimpulan mengenai pendapat informan, dapat diketahui bahwa unsur </w:t>
      </w:r>
      <w:r>
        <w:rPr>
          <w:i/>
        </w:rPr>
        <w:t xml:space="preserve">Shelving </w:t>
      </w:r>
      <w:r>
        <w:t xml:space="preserve">dan Situasi Perpustakaan yang dikemukakan Thompson dalam pengaturan </w:t>
      </w:r>
      <w:r>
        <w:rPr>
          <w:i/>
        </w:rPr>
        <w:t xml:space="preserve">IFLA/UNESCO Guideliness </w:t>
      </w:r>
      <w:r>
        <w:t>masih tidak terpenuhi.  Hal  i</w:t>
      </w:r>
      <w:r>
        <w:t>ni  dapat  dilihat  dari  pendapat yang</w:t>
      </w:r>
    </w:p>
    <w:p w:rsidR="00B10721" w:rsidRDefault="0038436D">
      <w:pPr>
        <w:pStyle w:val="BodyText"/>
        <w:spacing w:before="94"/>
        <w:ind w:right="114"/>
      </w:pPr>
      <w:r>
        <w:br w:type="column"/>
        <w:t>menyatakan bahwa koleksi perpustakaan yang masih memerlukan pembenahan. Seperti diketahui bahwa tata letak yang simpel dan efektif diperlukan agar pemustaka dapat menemukan informasi yang dibutuhkan dengan cepat.</w:t>
      </w:r>
    </w:p>
    <w:p w:rsidR="00B10721" w:rsidRDefault="00B10721">
      <w:pPr>
        <w:pStyle w:val="BodyText"/>
        <w:spacing w:before="5"/>
        <w:ind w:left="0"/>
        <w:jc w:val="left"/>
      </w:pPr>
    </w:p>
    <w:p w:rsidR="00B10721" w:rsidRDefault="0038436D">
      <w:pPr>
        <w:pStyle w:val="Heading3"/>
        <w:numPr>
          <w:ilvl w:val="1"/>
          <w:numId w:val="3"/>
        </w:numPr>
        <w:tabs>
          <w:tab w:val="left" w:pos="743"/>
        </w:tabs>
        <w:ind w:right="114" w:hanging="451"/>
        <w:jc w:val="both"/>
      </w:pPr>
      <w:r>
        <w:t>P</w:t>
      </w:r>
      <w:r>
        <w:t>ewarnaan di Perpustakaan Dinas Kelautan dan Perikanan Provinsi Jawa Tengah</w:t>
      </w:r>
    </w:p>
    <w:p w:rsidR="00B10721" w:rsidRDefault="0038436D">
      <w:pPr>
        <w:pStyle w:val="BodyText"/>
        <w:ind w:right="112" w:firstLine="360"/>
      </w:pPr>
      <w:r>
        <w:rPr>
          <w:sz w:val="24"/>
        </w:rPr>
        <w:t xml:space="preserve">. </w:t>
      </w:r>
      <w:r>
        <w:t>Pewarnaan yang baik akan membuat pemustaka lebih betah dan pustakawan berkinerja baik. Hal ini disebabkan pewarnaan juga memiliki efek pada psikologi dan berkaitan pula dengan pen</w:t>
      </w:r>
      <w:r>
        <w:t>ggunaan cahaya pada ruangan, yang akan dijelaskan pada bab berikutnya.</w:t>
      </w:r>
    </w:p>
    <w:p w:rsidR="00B10721" w:rsidRDefault="0038436D">
      <w:pPr>
        <w:pStyle w:val="BodyText"/>
        <w:ind w:right="117" w:firstLine="360"/>
      </w:pPr>
      <w:r>
        <w:t>Sementara itu untuk pertanyaan “Bagaimana pendapat Anda mengenai penggunaan warna di perpustakaan? Apakah sudah sesuai atau belum? Apa alasannya?”, informan yang telah diwawancarai memb</w:t>
      </w:r>
      <w:r>
        <w:t>erikan pendapat yang berbeda seperti yang dikemukakan berikut ini:</w:t>
      </w:r>
    </w:p>
    <w:p w:rsidR="00B10721" w:rsidRDefault="00B10721">
      <w:pPr>
        <w:pStyle w:val="BodyText"/>
        <w:spacing w:before="8"/>
        <w:ind w:left="0"/>
        <w:jc w:val="left"/>
      </w:pPr>
    </w:p>
    <w:p w:rsidR="00B10721" w:rsidRDefault="0038436D">
      <w:pPr>
        <w:pStyle w:val="BodyText"/>
        <w:ind w:left="538" w:right="114"/>
      </w:pPr>
      <w:r>
        <w:t>“Dengan konsep terbatas seperti yang dikatakan tadi jadi pewarnaan disamakan dengan ruangan lain,mengingat warna instansi itu juga krem dan putih, jadi ingin perpustakaan dicat dengan warn</w:t>
      </w:r>
      <w:r>
        <w:t>a yang lebih menyamankan pengguna seperti warna coklat muda atau warna lain yang soft”(Lalu M. Syafriadi).</w:t>
      </w:r>
    </w:p>
    <w:p w:rsidR="00B10721" w:rsidRDefault="00B10721">
      <w:pPr>
        <w:pStyle w:val="BodyText"/>
        <w:spacing w:before="4"/>
        <w:ind w:left="0"/>
        <w:jc w:val="left"/>
        <w:rPr>
          <w:sz w:val="17"/>
        </w:rPr>
      </w:pPr>
    </w:p>
    <w:p w:rsidR="00B10721" w:rsidRDefault="0038436D">
      <w:pPr>
        <w:pStyle w:val="BodyText"/>
        <w:ind w:right="114" w:firstLine="360"/>
      </w:pPr>
      <w:r>
        <w:t>Menurut jawaban Lalu, diperlukan adanya warna lain untuk dinding perpustakaan yang mengedepankan warna institusi krem dan putih,  selain bahwa warna</w:t>
      </w:r>
      <w:r>
        <w:t xml:space="preserve"> tersebut merupakan warna netral. Hal ini tidak berarti salah, karena warna lain  pun akan memberikan kesan baik yang lain pada pemustaka. Namun terdapat jawaban lain mengenai pewarnaan sebagai</w:t>
      </w:r>
      <w:r>
        <w:rPr>
          <w:spacing w:val="-9"/>
        </w:rPr>
        <w:t xml:space="preserve"> </w:t>
      </w:r>
      <w:r>
        <w:t>berikut:</w:t>
      </w:r>
    </w:p>
    <w:p w:rsidR="00B10721" w:rsidRDefault="00B10721">
      <w:pPr>
        <w:pStyle w:val="BodyText"/>
        <w:spacing w:before="10"/>
        <w:ind w:left="0"/>
        <w:jc w:val="left"/>
      </w:pPr>
    </w:p>
    <w:p w:rsidR="00B10721" w:rsidRDefault="0038436D">
      <w:pPr>
        <w:pStyle w:val="BodyText"/>
        <w:ind w:left="538" w:right="115"/>
      </w:pPr>
      <w:r>
        <w:t>“Warnanya sudah agak kusam, sehingga akan lebih baik dicat ulang dengan warna netral seperti putih dan krem” (Rusmiyati).</w:t>
      </w:r>
    </w:p>
    <w:p w:rsidR="00B10721" w:rsidRDefault="0038436D">
      <w:pPr>
        <w:pStyle w:val="BodyText"/>
        <w:tabs>
          <w:tab w:val="left" w:pos="1527"/>
          <w:tab w:val="left" w:pos="2447"/>
          <w:tab w:val="left" w:pos="3166"/>
          <w:tab w:val="left" w:pos="3903"/>
        </w:tabs>
        <w:ind w:left="538" w:right="118"/>
        <w:jc w:val="left"/>
      </w:pPr>
      <w:r>
        <w:t>“Cat natural saja sudah nyaman yang penting bukan warna gelap. Hanya saja mungkin perlu adanya pengecatan ulang” (Eko Susilo). “Baikny</w:t>
      </w:r>
      <w:r>
        <w:t>a</w:t>
      </w:r>
      <w:r>
        <w:tab/>
        <w:t>memang</w:t>
      </w:r>
      <w:r>
        <w:tab/>
        <w:t>warna</w:t>
      </w:r>
      <w:r>
        <w:tab/>
        <w:t>netral,</w:t>
      </w:r>
      <w:r>
        <w:tab/>
        <w:t>hanya memang perlu di cat ulang”(Rita</w:t>
      </w:r>
      <w:r>
        <w:rPr>
          <w:spacing w:val="-15"/>
        </w:rPr>
        <w:t xml:space="preserve"> </w:t>
      </w:r>
      <w:r>
        <w:t>Widyawati).</w:t>
      </w:r>
    </w:p>
    <w:p w:rsidR="00B10721" w:rsidRDefault="00B10721">
      <w:pPr>
        <w:pStyle w:val="BodyText"/>
        <w:spacing w:before="1"/>
        <w:ind w:left="0"/>
        <w:jc w:val="left"/>
        <w:rPr>
          <w:sz w:val="17"/>
        </w:rPr>
      </w:pPr>
    </w:p>
    <w:p w:rsidR="00B10721" w:rsidRDefault="0038436D">
      <w:pPr>
        <w:pStyle w:val="BodyText"/>
        <w:ind w:right="112" w:firstLine="360"/>
      </w:pPr>
      <w:r>
        <w:t>Dari jawaban yang telah dikemukakan di atas, dapat disimpulkan bahwa lima dari enam informan berpendapat bahwa pewarnaan perpustakaan saat ini yang menggunakan warna putih dan krem p</w:t>
      </w:r>
      <w:r>
        <w:t>ada dinding sudah baik dan sesuai. Namun terdapat jawaban dari Lalu bahwa perpustakaan sebaiknya menggunakan warna lain yang dapat membuat nyaman pemustaka. Sebenarnya pendapat Lalu ini tidak salah, karena penggunaan warna-warna muda lain juga terdapat pad</w:t>
      </w:r>
      <w:r>
        <w:t>a perpustakaan dengan konsep pewarnaan yang mengedepankan kenyamanan pemustaka.  Namun  kebanyakan informan pun  tidak</w:t>
      </w:r>
    </w:p>
    <w:p w:rsidR="00B10721" w:rsidRDefault="00B10721">
      <w:pPr>
        <w:sectPr w:rsidR="00B10721">
          <w:pgSz w:w="11910" w:h="16840"/>
          <w:pgMar w:top="1580" w:right="1020" w:bottom="280" w:left="1300" w:header="720" w:footer="720" w:gutter="0"/>
          <w:cols w:num="2" w:space="720" w:equalWidth="0">
            <w:col w:w="4434" w:space="607"/>
            <w:col w:w="4549"/>
          </w:cols>
        </w:sectPr>
      </w:pPr>
    </w:p>
    <w:p w:rsidR="00B10721" w:rsidRDefault="0038436D">
      <w:pPr>
        <w:pStyle w:val="BodyText"/>
        <w:spacing w:before="94"/>
      </w:pPr>
      <w:r>
        <w:t>menyatakan pendapat yang tidak sesuai dikarenakan perpustakaan pada umumnya menggunakan warna- warna netral seba</w:t>
      </w:r>
      <w:r>
        <w:t>gai pilihan terbanyak. Selain itu, terdapat saran dari informan untuk pengecatan ulang pada perpustakaan mengingat Perpustakaan Dinas Kelautan dan Perikanan Provinsi Jawa Tengah belum pernah melakukan pengecatan ulang.</w:t>
      </w:r>
    </w:p>
    <w:p w:rsidR="00B10721" w:rsidRDefault="0038436D">
      <w:pPr>
        <w:pStyle w:val="BodyText"/>
        <w:ind w:firstLine="360"/>
      </w:pPr>
      <w:r>
        <w:t>Dinilai dari kesimpulan di atas, poin</w:t>
      </w:r>
      <w:r>
        <w:t xml:space="preserve"> Warna dalam perpustakaan cukup baik, terutama dengan warna netral yang ditunjukkan perpustakaan sebagai simbol instansi sekaligus untuk kenyamanan pemustaka. Dengan saran pengecetan ulang, poin Warna ini dirasa memenuhi standar dalam teori Atmodiwirdjo, d</w:t>
      </w:r>
      <w:r>
        <w:t>kk., yang sebagaimana yang diuraikan sebelumnya bahwa perpustakaan sebaiknya menggunakan warna netral.</w:t>
      </w:r>
    </w:p>
    <w:p w:rsidR="00B10721" w:rsidRDefault="00B10721">
      <w:pPr>
        <w:pStyle w:val="BodyText"/>
        <w:spacing w:before="5"/>
        <w:ind w:left="0"/>
        <w:jc w:val="left"/>
      </w:pPr>
    </w:p>
    <w:p w:rsidR="00B10721" w:rsidRDefault="0038436D">
      <w:pPr>
        <w:pStyle w:val="Heading3"/>
        <w:numPr>
          <w:ilvl w:val="1"/>
          <w:numId w:val="3"/>
        </w:numPr>
        <w:tabs>
          <w:tab w:val="left" w:pos="743"/>
        </w:tabs>
        <w:ind w:right="1" w:hanging="451"/>
        <w:jc w:val="both"/>
      </w:pPr>
      <w:r>
        <w:t>Sirkulasi Udara di Perpustakaan Dinas Kelautan dan Perikanan Provinsi Jawa Tengah</w:t>
      </w:r>
    </w:p>
    <w:p w:rsidR="00B10721" w:rsidRDefault="0038436D">
      <w:pPr>
        <w:pStyle w:val="BodyText"/>
        <w:ind w:firstLine="360"/>
      </w:pPr>
      <w:r>
        <w:t>Sirkulasi udara dalam penelitian ini melingkupi pengaturan udara melalui ventilasi dan lubang udara lain. Pengaturan udara ini perlu dilakukan sebagai upaya penggantian udara di dalam perpustakaan sekaligus juga untuk membantu sistem pencahayaan di perpust</w:t>
      </w:r>
      <w:r>
        <w:t>akaan. Dari pertanyaan “Bagaimana pendapat Anda mengenai sistem ventilasi dan sirkulasi udara di ruangan? Apa sudah sesuai?” dengan jawaban sebagai berikut:</w:t>
      </w:r>
    </w:p>
    <w:p w:rsidR="00B10721" w:rsidRDefault="00B10721">
      <w:pPr>
        <w:pStyle w:val="BodyText"/>
        <w:spacing w:before="10"/>
        <w:ind w:left="0"/>
        <w:jc w:val="left"/>
      </w:pPr>
    </w:p>
    <w:p w:rsidR="00B10721" w:rsidRDefault="0038436D">
      <w:pPr>
        <w:pStyle w:val="BodyText"/>
        <w:spacing w:before="1"/>
        <w:ind w:left="394" w:right="2"/>
      </w:pPr>
      <w:r>
        <w:t>“Karena pengunjung perpustakaan cenderung sedikit ya, di bawah sepuluh orang tiap harinya jadi dir</w:t>
      </w:r>
      <w:r>
        <w:t>asa cukuplah dengan sirkulasi udara yang sekarang ini” (Lalu M. Syafriadi).</w:t>
      </w:r>
    </w:p>
    <w:p w:rsidR="00B10721" w:rsidRDefault="0038436D">
      <w:pPr>
        <w:pStyle w:val="BodyText"/>
        <w:ind w:left="394"/>
      </w:pPr>
      <w:r>
        <w:t>“Untuk perpustakaan dalam kedinasan sebenarnya</w:t>
      </w:r>
    </w:p>
    <w:p w:rsidR="00B10721" w:rsidRDefault="0038436D">
      <w:pPr>
        <w:pStyle w:val="BodyText"/>
        <w:ind w:left="394"/>
      </w:pPr>
      <w:r>
        <w:t>(sirkulasi udara) cukup” (Rusmiyati).</w:t>
      </w:r>
    </w:p>
    <w:p w:rsidR="00B10721" w:rsidRDefault="0038436D">
      <w:pPr>
        <w:pStyle w:val="BodyText"/>
        <w:ind w:left="394"/>
      </w:pPr>
      <w:r>
        <w:t>“Sudah nyaman karena ada  air   conditioner-nya”</w:t>
      </w:r>
    </w:p>
    <w:p w:rsidR="00B10721" w:rsidRDefault="0038436D">
      <w:pPr>
        <w:pStyle w:val="BodyText"/>
        <w:spacing w:line="229" w:lineRule="exact"/>
        <w:ind w:left="394"/>
      </w:pPr>
      <w:r>
        <w:t>(Eko Susilo).</w:t>
      </w:r>
    </w:p>
    <w:p w:rsidR="00B10721" w:rsidRDefault="0038436D">
      <w:pPr>
        <w:pStyle w:val="BodyText"/>
        <w:spacing w:line="242" w:lineRule="auto"/>
        <w:ind w:left="394" w:right="2"/>
      </w:pPr>
      <w:r>
        <w:t>“Bagus, lagipula perpustakaan tidak pernah benar-benar penuh ya, jadi tidak terasa panas begitu” (Rita Widyawati).</w:t>
      </w:r>
    </w:p>
    <w:p w:rsidR="00B10721" w:rsidRDefault="00B10721">
      <w:pPr>
        <w:pStyle w:val="BodyText"/>
        <w:spacing w:before="11"/>
        <w:ind w:left="0"/>
        <w:jc w:val="left"/>
        <w:rPr>
          <w:sz w:val="16"/>
        </w:rPr>
      </w:pPr>
    </w:p>
    <w:p w:rsidR="00B10721" w:rsidRDefault="0038436D">
      <w:pPr>
        <w:pStyle w:val="BodyText"/>
        <w:ind w:right="1" w:firstLine="360"/>
      </w:pPr>
      <w:r>
        <w:t xml:space="preserve">Pendapat Lalu, Rusmiyati, Eko Susilo, dan Rita ini menyatakan bahwa sirkulasi udara sudah cukup baik. Hal ini dikarenakan jumlah pengunjung </w:t>
      </w:r>
      <w:r>
        <w:t>perpustakaan yang cenderung sedikit, terutama dengan adanya air conditioner yang berfungsi dengan baik.</w:t>
      </w:r>
    </w:p>
    <w:p w:rsidR="00B10721" w:rsidRDefault="0038436D">
      <w:pPr>
        <w:pStyle w:val="BodyText"/>
        <w:ind w:firstLine="360"/>
      </w:pPr>
      <w:r>
        <w:t xml:space="preserve">Ini berbeda dengan pendapat dua informan lain yang mengatakan bahwa sirkulasi udara sebenarnya masih kurang, seperti yang diungkapkan oleh Febriyan dan </w:t>
      </w:r>
      <w:r>
        <w:t>Dian berikut ini:</w:t>
      </w:r>
    </w:p>
    <w:p w:rsidR="00B10721" w:rsidRDefault="00B10721">
      <w:pPr>
        <w:pStyle w:val="BodyText"/>
        <w:spacing w:before="10"/>
        <w:ind w:left="0"/>
        <w:jc w:val="left"/>
      </w:pPr>
    </w:p>
    <w:p w:rsidR="00B10721" w:rsidRDefault="0038436D">
      <w:pPr>
        <w:pStyle w:val="BodyText"/>
        <w:ind w:left="394" w:right="2"/>
      </w:pPr>
      <w:r>
        <w:t>"Sistem ventilasi dan sirkulasi udara di ruangan kurang karena hanya mengandalkan AC” (Febriyan Nurul Santoso).</w:t>
      </w:r>
    </w:p>
    <w:p w:rsidR="00B10721" w:rsidRDefault="0038436D">
      <w:pPr>
        <w:pStyle w:val="BodyText"/>
        <w:ind w:left="394"/>
      </w:pPr>
      <w:r>
        <w:t>“Sudah  sesuai  walau  hanya  mengandalkan    air</w:t>
      </w:r>
    </w:p>
    <w:p w:rsidR="00B10721" w:rsidRDefault="0038436D">
      <w:pPr>
        <w:pStyle w:val="BodyText"/>
        <w:spacing w:before="2"/>
        <w:ind w:left="394"/>
      </w:pPr>
      <w:r>
        <w:t>conditioner” (Y. Dian Ari Nugroho).</w:t>
      </w:r>
    </w:p>
    <w:p w:rsidR="00B10721" w:rsidRDefault="00B10721">
      <w:pPr>
        <w:pStyle w:val="BodyText"/>
        <w:spacing w:before="1"/>
        <w:ind w:left="0"/>
        <w:jc w:val="left"/>
        <w:rPr>
          <w:sz w:val="17"/>
        </w:rPr>
      </w:pPr>
    </w:p>
    <w:p w:rsidR="00B10721" w:rsidRDefault="0038436D">
      <w:pPr>
        <w:pStyle w:val="BodyText"/>
        <w:ind w:right="2" w:firstLine="360"/>
      </w:pPr>
      <w:r>
        <w:t>Kedua informan ini menyatakan bahwa si</w:t>
      </w:r>
      <w:r>
        <w:t>rkulasi udara  kurang  karena  mengandalkan  air</w:t>
      </w:r>
      <w:r>
        <w:rPr>
          <w:spacing w:val="-17"/>
        </w:rPr>
        <w:t xml:space="preserve"> </w:t>
      </w:r>
      <w:r>
        <w:t>conditioner,</w:t>
      </w:r>
    </w:p>
    <w:p w:rsidR="00B10721" w:rsidRDefault="0038436D">
      <w:pPr>
        <w:pStyle w:val="BodyText"/>
        <w:spacing w:before="94"/>
        <w:ind w:right="116"/>
      </w:pPr>
      <w:r>
        <w:br w:type="column"/>
        <w:t xml:space="preserve">meskipun memiliki bukaan udara lain. Dian menyatakan kesesuaian sirkulasi udara meski hanya mengandalkan </w:t>
      </w:r>
      <w:r>
        <w:rPr>
          <w:i/>
        </w:rPr>
        <w:t>air conditioner</w:t>
      </w:r>
      <w:r>
        <w:t>.</w:t>
      </w:r>
    </w:p>
    <w:p w:rsidR="00B10721" w:rsidRDefault="0038436D">
      <w:pPr>
        <w:pStyle w:val="BodyText"/>
        <w:ind w:right="112" w:firstLine="360"/>
      </w:pPr>
      <w:r>
        <w:t>Perbedaan pendapat informan ini dikarenakan perbedaan sudut pandang yan</w:t>
      </w:r>
      <w:r>
        <w:t xml:space="preserve">g melihat perpustakaan sebagai tempat yang biasanya hanya berpengunjung kurang dari dua puluh orang tiap harinya dengan sudut pandang yang melihat bahwa sirkuasi udara dirasa kurang hanya dengan mengandalkan </w:t>
      </w:r>
      <w:r>
        <w:rPr>
          <w:i/>
        </w:rPr>
        <w:t xml:space="preserve">air conditioner </w:t>
      </w:r>
      <w:r>
        <w:t>semata meskipun perpustakaan dal</w:t>
      </w:r>
      <w:r>
        <w:t>am keadaan sepi pengunjung.</w:t>
      </w:r>
    </w:p>
    <w:p w:rsidR="00B10721" w:rsidRDefault="0038436D">
      <w:pPr>
        <w:pStyle w:val="BodyText"/>
        <w:ind w:right="111" w:firstLine="360"/>
      </w:pPr>
      <w:r>
        <w:t>Dari keseluruhan jawaban yang dikemukakan, dapat diambil simpulan bahwa rata-rata informan memiliki penilaian baik pada sirkulasi udara di perpustakaan dan dirasa cukup baik. Simpulan tersebut didukung dengan jawaban empat dari enam informan yang menyataka</w:t>
      </w:r>
      <w:r>
        <w:t xml:space="preserve">n bahwa sirkulasi udara sudah sesuai, didukung dengan jawaban Dian yang menyatakan bahwa sirkulasi udara cukup baik meski hanya mengandalkan </w:t>
      </w:r>
      <w:r>
        <w:rPr>
          <w:i/>
        </w:rPr>
        <w:t>air conditioner</w:t>
      </w:r>
      <w:r>
        <w:t>. Ini hampir  sama dengan jawaban Febriyan yang menyatakan ketidaksesuaian sirkulasi udara karena ha</w:t>
      </w:r>
      <w:r>
        <w:t xml:space="preserve">nya mengandalkan </w:t>
      </w:r>
      <w:r>
        <w:rPr>
          <w:i/>
        </w:rPr>
        <w:t>air conditioner</w:t>
      </w:r>
      <w:r>
        <w:t xml:space="preserve">. Febriyan menyatakan bahwa tingkat kunjungan pemustaka tidak mempengaruhi pengelola perpustakaan untuk tetap mengedepankan kenyamanan pemustakanya, meskipun mungkin dengan mengandalkan </w:t>
      </w:r>
      <w:r>
        <w:rPr>
          <w:i/>
        </w:rPr>
        <w:t xml:space="preserve">air conditioner </w:t>
      </w:r>
      <w:r>
        <w:t>pun sudah cukup teruta</w:t>
      </w:r>
      <w:r>
        <w:t xml:space="preserve">ma dengan jumlah ventilasi dan bukaan udara yang telah mencukupi. Namun perlu diperhatikan bahwa keberadaan ventilasi pun ditutup dengan kaca, sehingga jika tidak dibuka maka tidak ada sirkulasi udara saat </w:t>
      </w:r>
      <w:r>
        <w:rPr>
          <w:i/>
        </w:rPr>
        <w:t xml:space="preserve">air conditioner </w:t>
      </w:r>
      <w:r>
        <w:t>tidak</w:t>
      </w:r>
      <w:r>
        <w:rPr>
          <w:spacing w:val="-9"/>
        </w:rPr>
        <w:t xml:space="preserve"> </w:t>
      </w:r>
      <w:r>
        <w:t>berfungsi.</w:t>
      </w:r>
    </w:p>
    <w:p w:rsidR="00B10721" w:rsidRDefault="0038436D">
      <w:pPr>
        <w:pStyle w:val="BodyText"/>
        <w:ind w:right="111" w:firstLine="360"/>
      </w:pPr>
      <w:r>
        <w:t xml:space="preserve">Menurut apa yang </w:t>
      </w:r>
      <w:r>
        <w:t>dikemukakan dalam poin Sirkulasi Udara dengan mengutip teori Sulistyo- Basuki, lingkungan berperan penting terutama dalam pengaturan suhu udara. Air conditioner merupakan pengudaraan buatan yang terdapat di Perpustakaan Dinas Kelautan dan Perikanan Provins</w:t>
      </w:r>
      <w:r>
        <w:t xml:space="preserve">i Jawa Tengah. Dengan kesimpulan bahwa </w:t>
      </w:r>
      <w:r>
        <w:rPr>
          <w:i/>
        </w:rPr>
        <w:t xml:space="preserve">air conditioner </w:t>
      </w:r>
      <w:r>
        <w:t>berfungsi dengan baik di samping bahwa ventilasi tersedia, dapat dipersepsikan bahwa terdapat keterkaitan  antara teori dengan kesimpulan pendapat informan mengenai standar sirkulasi udara di Perpustak</w:t>
      </w:r>
      <w:r>
        <w:t>aan Dinas Kelautan dan Perikanan Provinsi Jawa Tengah sudah</w:t>
      </w:r>
      <w:r>
        <w:rPr>
          <w:spacing w:val="-6"/>
        </w:rPr>
        <w:t xml:space="preserve"> </w:t>
      </w:r>
      <w:r>
        <w:t>baik.</w:t>
      </w:r>
    </w:p>
    <w:p w:rsidR="00B10721" w:rsidRDefault="00B10721">
      <w:pPr>
        <w:pStyle w:val="BodyText"/>
        <w:spacing w:before="6"/>
        <w:ind w:left="0"/>
        <w:jc w:val="left"/>
      </w:pPr>
    </w:p>
    <w:p w:rsidR="00B10721" w:rsidRDefault="0038436D">
      <w:pPr>
        <w:pStyle w:val="Heading3"/>
        <w:numPr>
          <w:ilvl w:val="1"/>
          <w:numId w:val="3"/>
        </w:numPr>
        <w:tabs>
          <w:tab w:val="left" w:pos="743"/>
        </w:tabs>
        <w:ind w:right="111" w:hanging="451"/>
        <w:jc w:val="both"/>
      </w:pPr>
      <w:r>
        <w:t>Sistem Pencahayaan di Perpustakaan Dinas Kelautan dan Perikanan Provinsi Jawa</w:t>
      </w:r>
      <w:r>
        <w:rPr>
          <w:spacing w:val="-1"/>
        </w:rPr>
        <w:t xml:space="preserve"> </w:t>
      </w:r>
      <w:r>
        <w:t>Tengah</w:t>
      </w:r>
    </w:p>
    <w:p w:rsidR="00B10721" w:rsidRDefault="0038436D">
      <w:pPr>
        <w:pStyle w:val="BodyText"/>
        <w:ind w:right="114" w:firstLine="360"/>
      </w:pPr>
      <w:r>
        <w:t>Sistem pencahayaan dibagi menjadi pencahayaan alami dan pencahayaan buatan. Pencahayaan alami  ini dilak</w:t>
      </w:r>
      <w:r>
        <w:t>ukan dengan membuat jendela, ventilasi, dan lubang udara lain yang memungkinkan cahaya matahari dapat masuk ke dalam ruangan sehingga dapat dilakukan efisiensi terhadap pencahayaan buatan yang mengandalkan</w:t>
      </w:r>
      <w:r>
        <w:rPr>
          <w:spacing w:val="-13"/>
        </w:rPr>
        <w:t xml:space="preserve"> </w:t>
      </w:r>
      <w:r>
        <w:t>lampu.</w:t>
      </w:r>
    </w:p>
    <w:p w:rsidR="00B10721" w:rsidRDefault="0038436D">
      <w:pPr>
        <w:pStyle w:val="BodyText"/>
        <w:ind w:right="115" w:firstLine="360"/>
      </w:pPr>
      <w:r>
        <w:t>Pertanyaan untuk variabel ini terbagi menja</w:t>
      </w:r>
      <w:r>
        <w:t>di pertanyaan “Bagaimana pendapat Anda mengenai pencahayaan   alami   di   dalam   perpustakaan    dan</w:t>
      </w:r>
    </w:p>
    <w:p w:rsidR="00B10721" w:rsidRDefault="00B10721">
      <w:pPr>
        <w:sectPr w:rsidR="00B10721">
          <w:pgSz w:w="11910" w:h="16840"/>
          <w:pgMar w:top="1580" w:right="1020" w:bottom="280" w:left="1300" w:header="720" w:footer="720" w:gutter="0"/>
          <w:cols w:num="2" w:space="720" w:equalWidth="0">
            <w:col w:w="4432" w:space="609"/>
            <w:col w:w="4549"/>
          </w:cols>
        </w:sectPr>
      </w:pPr>
    </w:p>
    <w:p w:rsidR="00B10721" w:rsidRDefault="0038436D">
      <w:pPr>
        <w:pStyle w:val="BodyText"/>
        <w:spacing w:before="94"/>
      </w:pPr>
      <w:r>
        <w:t>dengan kesesuaiannya?” dan “Bagaimana pendapat Anda mengenai pencahayaan buatan di dalam perpustakaan?”. Untuk pertanyaan pertam</w:t>
      </w:r>
      <w:r>
        <w:t>a mengenai pencahayaan alami sendiri, informan memiliki jawaban sebagai berikut:</w:t>
      </w:r>
    </w:p>
    <w:p w:rsidR="00B10721" w:rsidRDefault="00B10721">
      <w:pPr>
        <w:pStyle w:val="BodyText"/>
        <w:spacing w:before="10"/>
        <w:ind w:left="0"/>
        <w:jc w:val="left"/>
      </w:pPr>
    </w:p>
    <w:p w:rsidR="00B10721" w:rsidRDefault="0038436D">
      <w:pPr>
        <w:pStyle w:val="BodyText"/>
        <w:tabs>
          <w:tab w:val="left" w:pos="901"/>
          <w:tab w:val="left" w:pos="1653"/>
          <w:tab w:val="left" w:pos="1754"/>
          <w:tab w:val="left" w:pos="2207"/>
          <w:tab w:val="left" w:pos="2347"/>
          <w:tab w:val="left" w:pos="3030"/>
          <w:tab w:val="left" w:pos="3066"/>
          <w:tab w:val="left" w:pos="3584"/>
          <w:tab w:val="left" w:pos="3903"/>
        </w:tabs>
        <w:ind w:left="394" w:right="3"/>
        <w:jc w:val="left"/>
      </w:pPr>
      <w:r>
        <w:t>“Perpustakaan itu kan dipasang jendela  di  satu sisi</w:t>
      </w:r>
      <w:r>
        <w:tab/>
        <w:t>dinding</w:t>
      </w:r>
      <w:r>
        <w:tab/>
      </w:r>
      <w:r>
        <w:tab/>
        <w:t>itu</w:t>
      </w:r>
      <w:r>
        <w:tab/>
        <w:t>dengan</w:t>
      </w:r>
      <w:r>
        <w:tab/>
        <w:t>harapan</w:t>
      </w:r>
      <w:r>
        <w:tab/>
        <w:t>bahwa pencahayaan</w:t>
      </w:r>
      <w:r>
        <w:tab/>
        <w:t>sudah</w:t>
      </w:r>
      <w:r>
        <w:tab/>
      </w:r>
      <w:r>
        <w:tab/>
        <w:t>cukup</w:t>
      </w:r>
      <w:r>
        <w:tab/>
      </w:r>
      <w:r>
        <w:tab/>
        <w:t>dan</w:t>
      </w:r>
      <w:r>
        <w:tab/>
      </w:r>
      <w:r>
        <w:rPr>
          <w:w w:val="95"/>
        </w:rPr>
        <w:t xml:space="preserve">memenuhi </w:t>
      </w:r>
      <w:r>
        <w:t>pencahayaan standar” (Lalu M. Syafriadi). “Suda</w:t>
      </w:r>
      <w:r>
        <w:t>h merasa ideal, mungkin sebagai saran akan lebih baik jika ada tirai”</w:t>
      </w:r>
      <w:r>
        <w:rPr>
          <w:spacing w:val="-12"/>
        </w:rPr>
        <w:t xml:space="preserve"> </w:t>
      </w:r>
      <w:r>
        <w:t>(Rusmiyati).</w:t>
      </w:r>
    </w:p>
    <w:p w:rsidR="00B10721" w:rsidRDefault="0038436D">
      <w:pPr>
        <w:pStyle w:val="BodyText"/>
        <w:ind w:left="394"/>
      </w:pPr>
      <w:r>
        <w:t>“Saya rasa sudah cukup baik, karena tidak silau dan cahaya matahari tidak membuat ruangan jadi panas” (Eko Susilo).</w:t>
      </w:r>
    </w:p>
    <w:p w:rsidR="00B10721" w:rsidRDefault="0038436D">
      <w:pPr>
        <w:pStyle w:val="BodyText"/>
        <w:spacing w:line="229" w:lineRule="exact"/>
        <w:ind w:left="394"/>
      </w:pPr>
      <w:r>
        <w:t>“Pencahayaan   di   perpustakaan   sudah    bagus”</w:t>
      </w:r>
    </w:p>
    <w:p w:rsidR="00B10721" w:rsidRDefault="0038436D">
      <w:pPr>
        <w:pStyle w:val="BodyText"/>
        <w:ind w:left="394"/>
      </w:pPr>
      <w:r>
        <w:t>(Febri</w:t>
      </w:r>
      <w:r>
        <w:t>yan Nurul Santoso).</w:t>
      </w:r>
    </w:p>
    <w:p w:rsidR="00B10721" w:rsidRDefault="0038436D">
      <w:pPr>
        <w:pStyle w:val="BodyText"/>
        <w:ind w:left="394" w:right="1"/>
      </w:pPr>
      <w:r>
        <w:t>“Bagus, jendela besar-besar sehingga cahaya matahari dirasa cukup di perpustakaan” (Y. Dian Ari Nugroho).</w:t>
      </w:r>
    </w:p>
    <w:p w:rsidR="00B10721" w:rsidRDefault="0038436D">
      <w:pPr>
        <w:pStyle w:val="BodyText"/>
        <w:ind w:left="394" w:right="2"/>
      </w:pPr>
      <w:r>
        <w:t>“Bagus, cahaya matahari bisa masuk jadi tidak terlalu gelap kalau lampu mati (tidak difungsikan)” (Rita Widyawati).</w:t>
      </w:r>
    </w:p>
    <w:p w:rsidR="00B10721" w:rsidRDefault="00B10721">
      <w:pPr>
        <w:pStyle w:val="BodyText"/>
        <w:ind w:left="0"/>
        <w:jc w:val="left"/>
      </w:pPr>
    </w:p>
    <w:p w:rsidR="00B10721" w:rsidRDefault="0038436D">
      <w:pPr>
        <w:pStyle w:val="BodyText"/>
        <w:spacing w:before="1"/>
        <w:ind w:firstLine="360"/>
      </w:pPr>
      <w:r>
        <w:t>Dapat disimpulkan bahwa informan memiliki persepsi baik pada pencahayaan alami perpustakaan. Hal ini didasarkan dari jendela yang berada di satu sisi dinding sehingga cahaya matahari yang masuk ke ruangan tidak terlalu silau dan tidak terlalu panas. Terdap</w:t>
      </w:r>
      <w:r>
        <w:t>at saran dari Rusmiyati untuk sistem pencahayaan alami dengan mengadakan tirai pada jendela-jendela.</w:t>
      </w:r>
    </w:p>
    <w:p w:rsidR="00B10721" w:rsidRDefault="0038436D">
      <w:pPr>
        <w:pStyle w:val="BodyText"/>
        <w:ind w:right="4" w:firstLine="360"/>
      </w:pPr>
      <w:r>
        <w:t xml:space="preserve">Sementara untuk pencahayaan buatan sendiri, perpustakaan memiliki 6 lampu yang berfungsi dengan baik. Dengan pertanyaan kedua mengenai pencahayaan buatan, </w:t>
      </w:r>
      <w:r>
        <w:t>terdapat jawaban dari informan sebagai berikut:</w:t>
      </w:r>
    </w:p>
    <w:p w:rsidR="00B10721" w:rsidRDefault="00B10721">
      <w:pPr>
        <w:pStyle w:val="BodyText"/>
        <w:spacing w:before="10"/>
        <w:ind w:left="0"/>
        <w:jc w:val="left"/>
      </w:pPr>
    </w:p>
    <w:p w:rsidR="00B10721" w:rsidRDefault="0038436D">
      <w:pPr>
        <w:pStyle w:val="BodyText"/>
        <w:ind w:left="394" w:right="3"/>
      </w:pPr>
      <w:r>
        <w:t>“Cukup, sudah cukup lampu tidak perlu ditambahkan lagi” (Lalu M. Syafriadi).</w:t>
      </w:r>
    </w:p>
    <w:p w:rsidR="00B10721" w:rsidRDefault="0038436D">
      <w:pPr>
        <w:pStyle w:val="BodyText"/>
        <w:ind w:left="394"/>
      </w:pPr>
      <w:r>
        <w:t>“Sudah bagus. Hanya saja di bagian tengah dimana terdapat rak, saya merasa pencahayaan seharusnya lebih terang untuk memudahkan pe</w:t>
      </w:r>
      <w:r>
        <w:t>ncarian bahan koleksi” (Rusmiyati).</w:t>
      </w:r>
    </w:p>
    <w:p w:rsidR="00B10721" w:rsidRDefault="0038436D">
      <w:pPr>
        <w:pStyle w:val="BodyText"/>
        <w:spacing w:line="229" w:lineRule="exact"/>
        <w:ind w:left="394"/>
      </w:pPr>
      <w:r>
        <w:t>“Terang, tidak terlalu silau.  Sudah cukup”    (Eko</w:t>
      </w:r>
    </w:p>
    <w:p w:rsidR="00B10721" w:rsidRDefault="0038436D">
      <w:pPr>
        <w:pStyle w:val="BodyText"/>
        <w:spacing w:line="229" w:lineRule="exact"/>
        <w:ind w:left="394"/>
      </w:pPr>
      <w:r>
        <w:t>Susilo).</w:t>
      </w:r>
    </w:p>
    <w:p w:rsidR="00B10721" w:rsidRDefault="0038436D">
      <w:pPr>
        <w:pStyle w:val="BodyText"/>
        <w:spacing w:before="1"/>
        <w:ind w:left="394" w:right="3"/>
      </w:pPr>
      <w:r>
        <w:t>“Pencahayaan buatan perlu ditambah agar mempernyaman dalam membaca” (Febriyan Nurul</w:t>
      </w:r>
      <w:r>
        <w:rPr>
          <w:spacing w:val="-5"/>
        </w:rPr>
        <w:t xml:space="preserve"> </w:t>
      </w:r>
      <w:r>
        <w:t>Santoso).</w:t>
      </w:r>
    </w:p>
    <w:p w:rsidR="00B10721" w:rsidRDefault="0038436D">
      <w:pPr>
        <w:pStyle w:val="BodyText"/>
        <w:ind w:left="394"/>
      </w:pPr>
      <w:r>
        <w:t>“Bagus, namun masih butuh pencahayaan di titik-</w:t>
      </w:r>
    </w:p>
    <w:p w:rsidR="00B10721" w:rsidRDefault="0038436D">
      <w:pPr>
        <w:pStyle w:val="BodyText"/>
        <w:spacing w:line="229" w:lineRule="exact"/>
        <w:ind w:left="394"/>
      </w:pPr>
      <w:r>
        <w:t>titik tertentu” (</w:t>
      </w:r>
      <w:r>
        <w:t>Y. Dian Ari Nugroho).</w:t>
      </w:r>
    </w:p>
    <w:p w:rsidR="00B10721" w:rsidRDefault="0038436D">
      <w:pPr>
        <w:pStyle w:val="BodyText"/>
        <w:spacing w:line="242" w:lineRule="auto"/>
        <w:ind w:left="394" w:right="2"/>
      </w:pPr>
      <w:r>
        <w:t>“Bagus, sudah cukup pencahayaan” (Rita Widyawati).</w:t>
      </w:r>
    </w:p>
    <w:p w:rsidR="00B10721" w:rsidRDefault="00B10721">
      <w:pPr>
        <w:pStyle w:val="BodyText"/>
        <w:spacing w:before="11"/>
        <w:ind w:left="0"/>
        <w:jc w:val="left"/>
        <w:rPr>
          <w:sz w:val="16"/>
        </w:rPr>
      </w:pPr>
    </w:p>
    <w:p w:rsidR="00B10721" w:rsidRDefault="0038436D">
      <w:pPr>
        <w:pStyle w:val="BodyText"/>
        <w:ind w:firstLine="360"/>
      </w:pPr>
      <w:r>
        <w:t>Dari jawaban keenam informan tersebut dapat diambil simpulan bahwa persepsi informan terhadap pencahayaan buatan perpustakaan. Hal ini dapat dilihat dari jawaban informan yang merasa</w:t>
      </w:r>
      <w:r>
        <w:t xml:space="preserve"> pencahayaan sudah baik dan sesuai dengan idealisme dengan    ditambah    saran    mengenai   penambahan</w:t>
      </w:r>
    </w:p>
    <w:p w:rsidR="00B10721" w:rsidRDefault="0038436D">
      <w:pPr>
        <w:pStyle w:val="BodyText"/>
        <w:spacing w:before="94"/>
        <w:ind w:right="115"/>
      </w:pPr>
      <w:r>
        <w:br w:type="column"/>
      </w:r>
      <w:r>
        <w:t>cahaya oleh Rusmiyati, Febriyan, dan Dian. Menurut mereka, pencahayaan buatan yang perlu ditambah dilakukan pada titik terutama di rak bahan pustaka untuk mempermudah pemustaka dalam pencarian koleksi. Dari jawaban informan, dapat diketahui pula bahwa penc</w:t>
      </w:r>
      <w:r>
        <w:t>ahayaan alami dan buatan yang dimiliki perpustakaan tidak dapat mencapai rak bahan  pustaka.</w:t>
      </w:r>
    </w:p>
    <w:p w:rsidR="00B10721" w:rsidRDefault="0038436D">
      <w:pPr>
        <w:pStyle w:val="BodyText"/>
        <w:ind w:right="113" w:firstLine="360"/>
      </w:pPr>
      <w:r>
        <w:t xml:space="preserve">Dari poin Sirkulasi Udara berdasar </w:t>
      </w:r>
      <w:r>
        <w:rPr>
          <w:i/>
        </w:rPr>
        <w:t xml:space="preserve">IFLA/UNESCO Guideliness </w:t>
      </w:r>
      <w:r>
        <w:t>dengan menggunakan teori Atmodiwirdjo, dkk., yang telah diuraikan dimana pencahayaan buatan dan alami pe</w:t>
      </w:r>
      <w:r>
        <w:t>rpustakaan sangat berpengaruh terhadap persepsi pemustaka, diketahui relevansi bahwa pencahayaan alami dan buatan di Perpustakaan Dinas Kelautan dan  Perikanan Provinsi Jawa Tengah cukup baik. Artinya bahwa meski memenuhi standar pencahayaan dengan pengada</w:t>
      </w:r>
      <w:r>
        <w:t>an jendela dan lampu, masih terdapat kekurangan dengan minimnya cahaya di bagian rak koleksi dimana pemustaka melewatkan waktu sama banyaknya dengan di meja pemustaka. Dengan demikian jika pemustaka tidak memiliki pencahayaan yang cukup, maka fungsi kenyam</w:t>
      </w:r>
      <w:r>
        <w:t>anan perpustakaan itu sendiri masih dirasa belum memenuhi</w:t>
      </w:r>
      <w:r>
        <w:rPr>
          <w:spacing w:val="-14"/>
        </w:rPr>
        <w:t xml:space="preserve"> </w:t>
      </w:r>
      <w:r>
        <w:t>standar.</w:t>
      </w:r>
    </w:p>
    <w:p w:rsidR="00B10721" w:rsidRDefault="00B10721">
      <w:pPr>
        <w:pStyle w:val="BodyText"/>
        <w:spacing w:before="5"/>
        <w:ind w:left="0"/>
        <w:jc w:val="left"/>
      </w:pPr>
    </w:p>
    <w:p w:rsidR="00B10721" w:rsidRDefault="0038436D">
      <w:pPr>
        <w:pStyle w:val="Heading3"/>
        <w:numPr>
          <w:ilvl w:val="1"/>
          <w:numId w:val="3"/>
        </w:numPr>
        <w:tabs>
          <w:tab w:val="left" w:pos="743"/>
        </w:tabs>
        <w:ind w:right="114" w:hanging="451"/>
        <w:jc w:val="both"/>
      </w:pPr>
      <w:r>
        <w:t>Pengaturan Suhu Udara Perpustakaan Dinas Kelautan dan Perikanan Provinsi Jawa</w:t>
      </w:r>
      <w:r>
        <w:rPr>
          <w:spacing w:val="-1"/>
        </w:rPr>
        <w:t xml:space="preserve"> </w:t>
      </w:r>
      <w:r>
        <w:t>Tengah</w:t>
      </w:r>
    </w:p>
    <w:p w:rsidR="00B10721" w:rsidRDefault="0038436D">
      <w:pPr>
        <w:pStyle w:val="BodyText"/>
        <w:ind w:right="113" w:firstLine="360"/>
      </w:pPr>
      <w:r>
        <w:t>Perpustakaan Dinas Kelautan dan Perikanan Provinsi Jawa Tengah memiliki 3 (tiga) air conditioner dengan</w:t>
      </w:r>
      <w:r>
        <w:t xml:space="preserve"> hanya 1 (satu) unit yang berfungsi. Permasalahan ini, diperoleh dari pertanyaan “Bagaimana pendapat Anda mengenai kenyamanan ruangan terkait dengan pengaturan suhu udara?” yang peneliti ajukan pada informan. Adapun jawaban keenam informan sebagai</w:t>
      </w:r>
      <w:r>
        <w:rPr>
          <w:spacing w:val="-16"/>
        </w:rPr>
        <w:t xml:space="preserve"> </w:t>
      </w:r>
      <w:r>
        <w:t>berikut:</w:t>
      </w:r>
    </w:p>
    <w:p w:rsidR="00B10721" w:rsidRDefault="00B10721">
      <w:pPr>
        <w:pStyle w:val="BodyText"/>
        <w:spacing w:before="10"/>
        <w:ind w:left="0"/>
        <w:jc w:val="left"/>
      </w:pPr>
    </w:p>
    <w:p w:rsidR="00B10721" w:rsidRDefault="0038436D">
      <w:pPr>
        <w:pStyle w:val="BodyText"/>
        <w:ind w:left="394" w:right="116"/>
      </w:pPr>
      <w:r>
        <w:t>“Karena jumlah orang di dalam perpustakaan cenderung sedikit itu maka saya rasa sudah cukup nyaman dan sejuk”(Lalu M. Syafriadi).</w:t>
      </w:r>
    </w:p>
    <w:p w:rsidR="00B10721" w:rsidRDefault="0038436D">
      <w:pPr>
        <w:pStyle w:val="BodyText"/>
        <w:ind w:left="394" w:right="55"/>
        <w:jc w:val="left"/>
      </w:pPr>
      <w:r>
        <w:t>“Walau dari 3 air conditioner yang ada hanya 1 yang masih berfungsi sehingga kinerja tidak maksimal, tapi dirasa sudah cukup</w:t>
      </w:r>
      <w:r>
        <w:t>” (Rusmiyati). “Sudah bagus. Nyaman dan sejuk” (Eko Susilo). “Untuk pengaturan suhu udara untuk kenyamanan perpustakan sudah nyaman” (Febriyan Nurul Santoso).</w:t>
      </w:r>
    </w:p>
    <w:p w:rsidR="00B10721" w:rsidRDefault="0038436D">
      <w:pPr>
        <w:pStyle w:val="BodyText"/>
        <w:ind w:left="394" w:right="55"/>
        <w:jc w:val="left"/>
      </w:pPr>
      <w:r>
        <w:t>“Nyaman, air conditioner terasa dingin dan berfungsi dengan baik” (Y. Dian Ari Nugroho). “Sudah t</w:t>
      </w:r>
      <w:r>
        <w:t>erasa nyaman ya, air conditioner-nya selalu berfungsi dengan baik” (Rita Widyawati).</w:t>
      </w:r>
    </w:p>
    <w:p w:rsidR="00B10721" w:rsidRDefault="00B10721">
      <w:pPr>
        <w:pStyle w:val="BodyText"/>
        <w:spacing w:before="4"/>
        <w:ind w:left="0"/>
        <w:jc w:val="left"/>
        <w:rPr>
          <w:sz w:val="17"/>
        </w:rPr>
      </w:pPr>
    </w:p>
    <w:p w:rsidR="00B10721" w:rsidRDefault="0038436D">
      <w:pPr>
        <w:pStyle w:val="BodyText"/>
        <w:ind w:right="112" w:firstLine="360"/>
      </w:pPr>
      <w:r>
        <w:t xml:space="preserve">Dari pernyataan keenam informan dapat diambil simpulan bahwa pengaturan suhu udara cenderung mendapat respon baik. Selain karena </w:t>
      </w:r>
      <w:r>
        <w:rPr>
          <w:i/>
        </w:rPr>
        <w:t xml:space="preserve">air conditioner </w:t>
      </w:r>
      <w:r>
        <w:t>berfungsi dengan baik, ju</w:t>
      </w:r>
      <w:r>
        <w:t>ga pemustaka merasa nyaman dengan pengaturan suhu udara. Hal ini didasarkan pada pendapat keenam informan yang menyatakan kesesuaiannya dengan pengaturan suhu udara yang dimiliki Perpustakaan Dinas Kelautan dan</w:t>
      </w:r>
    </w:p>
    <w:p w:rsidR="00B10721" w:rsidRDefault="00B10721">
      <w:pPr>
        <w:sectPr w:rsidR="00B10721">
          <w:pgSz w:w="11910" w:h="16840"/>
          <w:pgMar w:top="1580" w:right="1020" w:bottom="280" w:left="1300" w:header="720" w:footer="720" w:gutter="0"/>
          <w:cols w:num="2" w:space="720" w:equalWidth="0">
            <w:col w:w="4432" w:space="608"/>
            <w:col w:w="4550"/>
          </w:cols>
        </w:sectPr>
      </w:pPr>
    </w:p>
    <w:p w:rsidR="00B10721" w:rsidRDefault="0038436D">
      <w:pPr>
        <w:pStyle w:val="BodyText"/>
        <w:spacing w:before="94"/>
      </w:pPr>
      <w:r>
        <w:t>Perikanan Provinsi J</w:t>
      </w:r>
      <w:r>
        <w:t>awa Tengah yang dinilai  baik dan membuat pemustaka nyaman. Simpulan pendapat informasi ini relevan dengan teori Sulistyo-Basuki bahwa pengudaraan dapat dilakukan melalui pengudaraan alami dan buatan. Dengan suhu udara yang dirasa informan nyaman dikarenak</w:t>
      </w:r>
      <w:r>
        <w:t>an air conditioner dan ventilasi sesuai dengan kenyamanan pemustaka, pendapat informan ini juga berlaku dan relevan dengan teori Atmodiwirdjo, dkk., yang mengemukakan kriteria detil mengenai pengudaraan yang baik, serta mengenai lingkungan dan suhu idealny</w:t>
      </w:r>
      <w:r>
        <w:t>a pada teori Atmodiwirdjo, dkk.</w:t>
      </w:r>
    </w:p>
    <w:p w:rsidR="00B10721" w:rsidRDefault="00B10721">
      <w:pPr>
        <w:pStyle w:val="BodyText"/>
        <w:spacing w:before="5"/>
        <w:ind w:left="0"/>
        <w:jc w:val="left"/>
      </w:pPr>
    </w:p>
    <w:p w:rsidR="00B10721" w:rsidRDefault="0038436D">
      <w:pPr>
        <w:pStyle w:val="Heading3"/>
        <w:numPr>
          <w:ilvl w:val="1"/>
          <w:numId w:val="3"/>
        </w:numPr>
        <w:tabs>
          <w:tab w:val="left" w:pos="743"/>
        </w:tabs>
        <w:ind w:right="1" w:hanging="451"/>
        <w:jc w:val="both"/>
      </w:pPr>
      <w:r>
        <w:t>Kelengkapan Perabot di Perpustakaan Dinas Kelautan dan Perikanan Provinsi Jawa</w:t>
      </w:r>
      <w:r>
        <w:rPr>
          <w:spacing w:val="-1"/>
        </w:rPr>
        <w:t xml:space="preserve"> </w:t>
      </w:r>
      <w:r>
        <w:t>Tengah</w:t>
      </w:r>
    </w:p>
    <w:p w:rsidR="00B10721" w:rsidRDefault="0038436D">
      <w:pPr>
        <w:pStyle w:val="BodyText"/>
        <w:ind w:firstLine="360"/>
      </w:pPr>
      <w:r>
        <w:t>Perabot terdiri dari meja, kursi, almari, rak, dan lemari kaca yang digunakan untuk menyimpan bahan pustaka maupun untuk kebutuhan perpustakaan sendiri. Bagi pustakawan maupun pemustaka, perabot berperan penting sebagai penunjang aktifitas di perpustakaan.</w:t>
      </w:r>
      <w:r>
        <w:t xml:space="preserve"> Selain itu perabot juga merupakan poin utama bagaimana perpustakaan dibentuk menjadi ruang-ruang yang kemudian difungsikan.berbeda. Pada subbab ini, peneliti mengajukan pertanyaan “Bagaimana pendapat Anda mengenai perlengkapan perpustakaan dan peralatan? </w:t>
      </w:r>
      <w:r>
        <w:t>Apakah sudah sesuai atau belum?” sebagai pertanyaan penelitian kepada informan dengan jawaban sebagai berikut:</w:t>
      </w:r>
    </w:p>
    <w:p w:rsidR="00B10721" w:rsidRDefault="00B10721">
      <w:pPr>
        <w:pStyle w:val="BodyText"/>
        <w:spacing w:before="10"/>
        <w:ind w:left="0"/>
        <w:jc w:val="left"/>
      </w:pPr>
    </w:p>
    <w:p w:rsidR="00B10721" w:rsidRDefault="0038436D">
      <w:pPr>
        <w:pStyle w:val="BodyText"/>
        <w:spacing w:before="1"/>
        <w:ind w:left="394" w:right="2"/>
      </w:pPr>
      <w:r>
        <w:t>“Masih ingin dikembangkan lagi, jadi mungkin peralatan yang dibutuhkan masih banyak terutama untuk pelayanan seperti ruang baca dan perabot lain</w:t>
      </w:r>
      <w:r>
        <w:t>” (Lalu M. Syafriadi).</w:t>
      </w:r>
    </w:p>
    <w:p w:rsidR="00B10721" w:rsidRDefault="0038436D">
      <w:pPr>
        <w:pStyle w:val="BodyText"/>
        <w:ind w:left="394"/>
        <w:jc w:val="left"/>
      </w:pPr>
      <w:r>
        <w:t>“Dirasa perlu penambahan untuk (bahan pustaka berupa) media cetak dan media elektronik seperti halnya WiFi sehingga pemustaka akan merasa nyaman, sehinga dirasa untuk kesesuaian dengan idealnya belum dapat tercapai” (Rusmiyati). “Men</w:t>
      </w:r>
      <w:r>
        <w:t>urut saya perlengkapannya sudah sesuai standar dan ideal” (Eko Susilo).</w:t>
      </w:r>
    </w:p>
    <w:p w:rsidR="00B10721" w:rsidRDefault="0038436D">
      <w:pPr>
        <w:pStyle w:val="BodyText"/>
        <w:ind w:left="394" w:right="1"/>
      </w:pPr>
      <w:r>
        <w:t>“Untuk perlengkapan perpustakaan belum sesuai karena dari penataan buku tidak menggunakan standar” (Febriyan Nurul Santoso).</w:t>
      </w:r>
    </w:p>
    <w:p w:rsidR="00B10721" w:rsidRDefault="0038436D">
      <w:pPr>
        <w:pStyle w:val="BodyText"/>
        <w:ind w:left="394" w:right="1"/>
      </w:pPr>
      <w:r>
        <w:t xml:space="preserve">“Pemanfaatan ruang kurang merata dan dirasa perlunya study </w:t>
      </w:r>
      <w:r>
        <w:t>carel untuk pemustaka individual” (Y. Dian Ari Nugroho).</w:t>
      </w:r>
    </w:p>
    <w:p w:rsidR="00B10721" w:rsidRDefault="0038436D">
      <w:pPr>
        <w:pStyle w:val="BodyText"/>
        <w:spacing w:line="242" w:lineRule="auto"/>
        <w:ind w:left="394" w:right="2"/>
      </w:pPr>
      <w:r>
        <w:t>“Sudah lengkap, mungkin untuk rak  saja ditambah karena pengadaan buku selalu ada tiap beberapa period” (Rita Widyawati).</w:t>
      </w:r>
    </w:p>
    <w:p w:rsidR="00B10721" w:rsidRDefault="00B10721">
      <w:pPr>
        <w:pStyle w:val="BodyText"/>
        <w:spacing w:before="11"/>
        <w:ind w:left="0"/>
        <w:jc w:val="left"/>
        <w:rPr>
          <w:sz w:val="16"/>
        </w:rPr>
      </w:pPr>
    </w:p>
    <w:p w:rsidR="00B10721" w:rsidRDefault="0038436D">
      <w:pPr>
        <w:pStyle w:val="BodyText"/>
        <w:ind w:firstLine="360"/>
      </w:pPr>
      <w:r>
        <w:t>Analisis jawaban informan di atas adalah bahwa empat dari enam informan berp</w:t>
      </w:r>
      <w:r>
        <w:t>endapat bahwa perabot masih kurang lengkap, ini dapat dilihat dari pendapat Lalu yang menyatakan kurangnya peralatan yang diperlukan untuk menunjang ruang baca perpustakaan serta perabot lain. Hal senada dinyatakan Rusmiyati yang berpendapat mengenai keter</w:t>
      </w:r>
      <w:r>
        <w:t xml:space="preserve">sediaan akses internet berupa </w:t>
      </w:r>
      <w:r>
        <w:rPr>
          <w:i/>
        </w:rPr>
        <w:t xml:space="preserve">WiFi </w:t>
      </w:r>
      <w:r>
        <w:t>sehingga pemustaka  dapat  mengakses  informasi  lebih</w:t>
      </w:r>
      <w:r>
        <w:rPr>
          <w:spacing w:val="-21"/>
        </w:rPr>
        <w:t xml:space="preserve"> </w:t>
      </w:r>
      <w:r>
        <w:t>mudah</w:t>
      </w:r>
    </w:p>
    <w:p w:rsidR="00B10721" w:rsidRDefault="0038436D">
      <w:pPr>
        <w:pStyle w:val="BodyText"/>
        <w:spacing w:before="94"/>
        <w:ind w:right="113"/>
      </w:pPr>
      <w:r>
        <w:br w:type="column"/>
        <w:t>dan praktis tanpa perlu menggunakan fasilitas pribadi atau di luar institusi. Febriyan dan Dian berpendapat mengenai penataan bahan pustaka yang tidak sesuai s</w:t>
      </w:r>
      <w:r>
        <w:t xml:space="preserve">tandar dan kebutuhan akan </w:t>
      </w:r>
      <w:r>
        <w:rPr>
          <w:i/>
        </w:rPr>
        <w:t xml:space="preserve">study carel </w:t>
      </w:r>
      <w:r>
        <w:t>untuk pemustaka yang menginginkan ketenangan dalam pemenuhan kebutuhan informasi di perpustakaan atau bersifat individualis.</w:t>
      </w:r>
    </w:p>
    <w:p w:rsidR="00B10721" w:rsidRDefault="0038436D">
      <w:pPr>
        <w:pStyle w:val="BodyText"/>
        <w:ind w:right="113" w:firstLine="360"/>
      </w:pPr>
      <w:r>
        <w:t>Kesesuaian perabot dengan idealisme dinyatakan oleh Susilo dan Widyawati. Ini dikarenakan per</w:t>
      </w:r>
      <w:r>
        <w:t xml:space="preserve">abot memang memenuhi standar sebagai perpustakaan khusus perkantoran, terutama karena pemustaka yang tidak sebanyak perpustakaan yang memerlukan pengadaan perabot di beberapa periode, sesuai yang dinyatakan informan mengenai jumlah pengunjung perpustakaan </w:t>
      </w:r>
      <w:r>
        <w:t>yang rata-rata 10-15 orang/ hari-nya.</w:t>
      </w:r>
    </w:p>
    <w:p w:rsidR="00B10721" w:rsidRDefault="0038436D">
      <w:pPr>
        <w:pStyle w:val="BodyText"/>
        <w:spacing w:before="1"/>
        <w:ind w:right="116" w:firstLine="360"/>
      </w:pPr>
      <w:r>
        <w:t>Jadi dapat disimpulkan bahwa pendapat  informan mengenai kelengkapan perabot di Perpustakaan Dinas Kelautan dan Perikanan Provinsi Jawa Tengah terdapat kekurangan. Kelengkapan perabot, perlengkapan, dan peralatan perlu</w:t>
      </w:r>
      <w:r>
        <w:t xml:space="preserve"> dikembangkan lagi, terutama untuk jumlah bahan pustaka dan perabot perpustakaan yang lain. Kesesuaian dirasa informan masih</w:t>
      </w:r>
      <w:r>
        <w:rPr>
          <w:spacing w:val="-16"/>
        </w:rPr>
        <w:t xml:space="preserve"> </w:t>
      </w:r>
      <w:r>
        <w:t>kurang.</w:t>
      </w:r>
    </w:p>
    <w:p w:rsidR="00B10721" w:rsidRDefault="0038436D">
      <w:pPr>
        <w:pStyle w:val="BodyText"/>
        <w:ind w:right="113" w:firstLine="360"/>
      </w:pPr>
      <w:r>
        <w:t>Dalam teori Sulistyo-Basuki  yang  telah diuraikan pada bab sebelumnya, perabot yang dikategorikan menjadi perabot bergerak dan tidak bergerak. Namun dalam realisasi di Perpustakaan Dinas Kelautan dan Perikanan Provinsi Jawa Tengah, perabot perpustakaan se</w:t>
      </w:r>
      <w:r>
        <w:t>bagian besar merupakan barang-barang mebel seperti halnya lemari, kursi, rak buku, dan meja. Selain itu di perpustakaan juga terdapat peralatan dan perlengkapan untuk  menunjang kinerja pustakawan di samping menjadi faktor utama bagi kenyamanan dan keamana</w:t>
      </w:r>
      <w:r>
        <w:t>n pemustaka. Teori ini relevan dengan pendapat informan dalam kesesuaian perabot di perpustakaan, dimana perabot memenuhi standar maka akan berpengaruh pula terhadap persepsi  pemustaka perihal</w:t>
      </w:r>
      <w:r>
        <w:rPr>
          <w:spacing w:val="-7"/>
        </w:rPr>
        <w:t xml:space="preserve"> </w:t>
      </w:r>
      <w:r>
        <w:t>perpustakaan.</w:t>
      </w:r>
    </w:p>
    <w:p w:rsidR="00B10721" w:rsidRDefault="00B10721">
      <w:pPr>
        <w:pStyle w:val="BodyText"/>
        <w:spacing w:before="8"/>
        <w:ind w:left="0"/>
        <w:jc w:val="left"/>
      </w:pPr>
    </w:p>
    <w:p w:rsidR="00B10721" w:rsidRDefault="0038436D">
      <w:pPr>
        <w:pStyle w:val="Heading3"/>
        <w:numPr>
          <w:ilvl w:val="0"/>
          <w:numId w:val="6"/>
        </w:numPr>
        <w:tabs>
          <w:tab w:val="left" w:pos="383"/>
        </w:tabs>
        <w:ind w:hanging="271"/>
        <w:jc w:val="both"/>
      </w:pPr>
      <w:r>
        <w:t>Simpulan</w:t>
      </w:r>
    </w:p>
    <w:p w:rsidR="00B10721" w:rsidRDefault="0038436D">
      <w:pPr>
        <w:pStyle w:val="BodyText"/>
        <w:spacing w:before="27"/>
        <w:ind w:right="115" w:firstLine="360"/>
      </w:pPr>
      <w:r>
        <w:t>Berdasarkan analisis hasil penelitian mengenai tanggapan pemustaka terhadap tata ruang perpustakaan di Perpustakaan Dinas Kelautan dan Perikanan Provinsi Jawa Tengah, dapat diambil simpulan sebagai berikut:</w:t>
      </w:r>
    </w:p>
    <w:p w:rsidR="00B10721" w:rsidRDefault="0038436D">
      <w:pPr>
        <w:pStyle w:val="ListParagraph"/>
        <w:numPr>
          <w:ilvl w:val="0"/>
          <w:numId w:val="2"/>
        </w:numPr>
        <w:tabs>
          <w:tab w:val="left" w:pos="563"/>
        </w:tabs>
        <w:spacing w:before="1"/>
        <w:ind w:right="112" w:hanging="451"/>
        <w:jc w:val="both"/>
        <w:rPr>
          <w:sz w:val="20"/>
        </w:rPr>
      </w:pPr>
      <w:r>
        <w:rPr>
          <w:sz w:val="20"/>
        </w:rPr>
        <w:t>Tata letak perpustakaan pada poin situasi perpust</w:t>
      </w:r>
      <w:r>
        <w:rPr>
          <w:sz w:val="20"/>
        </w:rPr>
        <w:t>akaan cenderung  masih  kurang, terutama mengenai jarak antar meja dan poin shelving yang mengatur jarak antar rak di perpustakaan yang masih belum memenuhi standar. Adapun untuk kondisi akses perpustakaan dari pintu utama mendapat tanggapan sangat baik da</w:t>
      </w:r>
      <w:r>
        <w:rPr>
          <w:sz w:val="20"/>
        </w:rPr>
        <w:t xml:space="preserve">ri pemustaka. Hal ini dapat dilihat dari jarak perpustakaan dengan pintu utama yang cukup dekat dan mudah diketahui oleh pemustaka. Adapun fleksibilitas di dalam perpustakaan sudah cukup baik, terutama dengan penataan ruang yang membuat aktifitas   dalam  </w:t>
      </w:r>
      <w:r>
        <w:rPr>
          <w:sz w:val="20"/>
        </w:rPr>
        <w:t xml:space="preserve"> perpustakaan   tetap  </w:t>
      </w:r>
      <w:r>
        <w:rPr>
          <w:spacing w:val="37"/>
          <w:sz w:val="20"/>
        </w:rPr>
        <w:t xml:space="preserve"> </w:t>
      </w:r>
      <w:r>
        <w:rPr>
          <w:sz w:val="20"/>
        </w:rPr>
        <w:t>berjalan</w:t>
      </w:r>
    </w:p>
    <w:p w:rsidR="00B10721" w:rsidRDefault="00B10721">
      <w:pPr>
        <w:jc w:val="both"/>
        <w:rPr>
          <w:sz w:val="20"/>
        </w:rPr>
        <w:sectPr w:rsidR="00B10721">
          <w:pgSz w:w="11910" w:h="16840"/>
          <w:pgMar w:top="1580" w:right="1020" w:bottom="280" w:left="1300" w:header="720" w:footer="720" w:gutter="0"/>
          <w:cols w:num="2" w:space="720" w:equalWidth="0">
            <w:col w:w="4430" w:space="611"/>
            <w:col w:w="4549"/>
          </w:cols>
        </w:sectPr>
      </w:pPr>
    </w:p>
    <w:p w:rsidR="00B10721" w:rsidRDefault="0038436D">
      <w:pPr>
        <w:pStyle w:val="BodyText"/>
        <w:spacing w:before="94"/>
        <w:ind w:left="562" w:right="1"/>
      </w:pPr>
      <w:r>
        <w:t>lancar, baik dalam hal lalu lintas pemustaka dan pola aliran sirkulasi tidak mengalami hambatan karena tidak adanya sekat di dalam perpustakaan. Keuntungan tidak adanya  sekat ini sekaligus memuncul</w:t>
      </w:r>
      <w:r>
        <w:t>kan kemudahan jika pengelola perpustakaan berniat melakukan pembenahan atau penataan ulang perabot di perpustakaan.</w:t>
      </w:r>
    </w:p>
    <w:p w:rsidR="00B10721" w:rsidRDefault="0038436D">
      <w:pPr>
        <w:pStyle w:val="ListParagraph"/>
        <w:numPr>
          <w:ilvl w:val="0"/>
          <w:numId w:val="2"/>
        </w:numPr>
        <w:tabs>
          <w:tab w:val="left" w:pos="563"/>
        </w:tabs>
        <w:ind w:right="1" w:hanging="451"/>
        <w:jc w:val="both"/>
        <w:rPr>
          <w:sz w:val="20"/>
        </w:rPr>
      </w:pPr>
      <w:r>
        <w:rPr>
          <w:sz w:val="20"/>
        </w:rPr>
        <w:t>Unsur pewarnaan sudah baik da</w:t>
      </w:r>
      <w:bookmarkStart w:id="0" w:name="_GoBack"/>
      <w:bookmarkEnd w:id="0"/>
      <w:r>
        <w:rPr>
          <w:sz w:val="20"/>
        </w:rPr>
        <w:t>n sesuai dengan standar. Hal ini sesuai dengan apa yang diterapkan mengenai batasan pewarnaan yang baik dalam p</w:t>
      </w:r>
      <w:r>
        <w:rPr>
          <w:sz w:val="20"/>
        </w:rPr>
        <w:t>erpustakaan bahwa pemakaian warna natural lebih umum digunakan dalam perpustakaan. Telah disebutkan bahwa warna putih dan krem yang merupakan warna netral perpustakaan telah diterapkan  pada perpustakaan Dinas Kelautan dan Perikanan Provinsi Jawa Tengah. W</w:t>
      </w:r>
      <w:r>
        <w:rPr>
          <w:sz w:val="20"/>
        </w:rPr>
        <w:t>arna krem yang digunakan perpustakaan memiliki fungsi ganda sebagai estetika dan warna khas instansi pemerintah.</w:t>
      </w:r>
    </w:p>
    <w:p w:rsidR="00B10721" w:rsidRDefault="0038436D">
      <w:pPr>
        <w:pStyle w:val="ListParagraph"/>
        <w:numPr>
          <w:ilvl w:val="0"/>
          <w:numId w:val="2"/>
        </w:numPr>
        <w:tabs>
          <w:tab w:val="left" w:pos="563"/>
        </w:tabs>
        <w:ind w:hanging="451"/>
        <w:jc w:val="both"/>
        <w:rPr>
          <w:sz w:val="20"/>
        </w:rPr>
      </w:pPr>
      <w:r>
        <w:rPr>
          <w:sz w:val="20"/>
        </w:rPr>
        <w:t>Sistem pencahayaan di perpustakaan khususnya pada unsur pencahayaan sudah baik. Simpulan ini didapat dari adanya jendela yang telah  sesuai den</w:t>
      </w:r>
      <w:r>
        <w:rPr>
          <w:sz w:val="20"/>
        </w:rPr>
        <w:t>gan standar untuk  pencahayaan alami. Adapun sistem pencahayaan buatan pun sudah baik. Hasil tersebut menunjukkan adanya relevansi antara teori mengenai pencahayaan dengan aplikasinya di</w:t>
      </w:r>
      <w:r>
        <w:rPr>
          <w:spacing w:val="-16"/>
          <w:sz w:val="20"/>
        </w:rPr>
        <w:t xml:space="preserve"> </w:t>
      </w:r>
      <w:r>
        <w:rPr>
          <w:sz w:val="20"/>
        </w:rPr>
        <w:t>perpustakaan.</w:t>
      </w:r>
    </w:p>
    <w:p w:rsidR="00B10721" w:rsidRDefault="0038436D">
      <w:pPr>
        <w:pStyle w:val="ListParagraph"/>
        <w:numPr>
          <w:ilvl w:val="0"/>
          <w:numId w:val="2"/>
        </w:numPr>
        <w:tabs>
          <w:tab w:val="left" w:pos="563"/>
        </w:tabs>
        <w:ind w:hanging="451"/>
        <w:jc w:val="both"/>
        <w:rPr>
          <w:sz w:val="20"/>
        </w:rPr>
      </w:pPr>
      <w:r>
        <w:rPr>
          <w:sz w:val="20"/>
        </w:rPr>
        <w:t>Sistem sirkulasi udara di Perpustakaan Dinas Kelautan d</w:t>
      </w:r>
      <w:r>
        <w:rPr>
          <w:sz w:val="20"/>
        </w:rPr>
        <w:t>an Perikanan Provinsi Jawa Tengah memenuhi kriteria dalam teori Brown mengenai unsur lingkungan dan dapat dikategorikan sesuai dalam penyelenggaraan sebuah perpustakaan. Ini dapat dilihat dari kesesuaiannya dengan pengaturan sirkulasi udara di perpustakaan</w:t>
      </w:r>
      <w:r>
        <w:rPr>
          <w:sz w:val="20"/>
        </w:rPr>
        <w:t xml:space="preserve"> melalui air conditioner dan ventilasi yang berada di dua sisi ruangan. Adapun poin mengenai suhu udara di perpustakaan sudah baik. Dapat dilihat dari kesesuaiannya dengan kenyamanan</w:t>
      </w:r>
      <w:r>
        <w:rPr>
          <w:spacing w:val="-18"/>
          <w:sz w:val="20"/>
        </w:rPr>
        <w:t xml:space="preserve"> </w:t>
      </w:r>
      <w:r>
        <w:rPr>
          <w:sz w:val="20"/>
        </w:rPr>
        <w:t>pemustaka.</w:t>
      </w:r>
    </w:p>
    <w:p w:rsidR="00B10721" w:rsidRDefault="0038436D">
      <w:pPr>
        <w:pStyle w:val="ListParagraph"/>
        <w:numPr>
          <w:ilvl w:val="0"/>
          <w:numId w:val="2"/>
        </w:numPr>
        <w:tabs>
          <w:tab w:val="left" w:pos="563"/>
        </w:tabs>
        <w:ind w:right="1" w:hanging="451"/>
        <w:jc w:val="both"/>
        <w:rPr>
          <w:sz w:val="20"/>
        </w:rPr>
      </w:pPr>
      <w:r>
        <w:rPr>
          <w:sz w:val="20"/>
        </w:rPr>
        <w:t>Kelengkapan perabot di perpustakaan cukup baik, didasarkan dar</w:t>
      </w:r>
      <w:r>
        <w:rPr>
          <w:sz w:val="20"/>
        </w:rPr>
        <w:t>i kelengkapan perabot bergerak yang walaupun sudah memenuhi standar tetapi akan lebih baik jika dapat dikembangkan.</w:t>
      </w:r>
    </w:p>
    <w:p w:rsidR="00B10721" w:rsidRDefault="0038436D">
      <w:pPr>
        <w:pStyle w:val="BodyText"/>
        <w:spacing w:before="1"/>
        <w:ind w:right="1" w:firstLine="360"/>
      </w:pPr>
      <w:r>
        <w:t>Dari keseluruhan poin-poin di atas, dapat disimpulkan bahwa persepsi pemustaka terhadap tata ruang di Perpustakaan Dinas Kelautan dan Perika</w:t>
      </w:r>
      <w:r>
        <w:t>nan cenderung cukup baik, terutama mengingat peran instansi pemerintahan yang lebih banyak berada dalam layanan teknis sehingga kondisi perpustakaan saat ini dinilai layak oleh pemustaka</w:t>
      </w:r>
    </w:p>
    <w:p w:rsidR="00B10721" w:rsidRDefault="0038436D">
      <w:pPr>
        <w:pStyle w:val="BodyText"/>
        <w:ind w:right="1" w:firstLine="360"/>
      </w:pPr>
      <w:r>
        <w:t>Adapun Terkait dengan kelemahan-kelemahan bab ruang yang ada di Perpu</w:t>
      </w:r>
      <w:r>
        <w:t>stakaan Dinas Kelautan dan Perikanan Provinsi Jawa Tengah, peneliti perlu menyampaikan saran sebagai berikut:</w:t>
      </w:r>
    </w:p>
    <w:p w:rsidR="00B10721" w:rsidRDefault="0038436D">
      <w:pPr>
        <w:pStyle w:val="ListParagraph"/>
        <w:numPr>
          <w:ilvl w:val="0"/>
          <w:numId w:val="1"/>
        </w:numPr>
        <w:tabs>
          <w:tab w:val="left" w:pos="472"/>
        </w:tabs>
        <w:ind w:right="1"/>
        <w:jc w:val="both"/>
        <w:rPr>
          <w:sz w:val="20"/>
        </w:rPr>
      </w:pPr>
      <w:r>
        <w:rPr>
          <w:sz w:val="20"/>
        </w:rPr>
        <w:t>Perlu adanya perluasan terhadap ruang yang dimiliki Perpustakaan Dinas Kelautan dan Perikanan  Provinsi  Jawa  Tengah,  bukan</w:t>
      </w:r>
      <w:r>
        <w:rPr>
          <w:spacing w:val="10"/>
          <w:sz w:val="20"/>
        </w:rPr>
        <w:t xml:space="preserve"> </w:t>
      </w:r>
      <w:r>
        <w:rPr>
          <w:sz w:val="20"/>
        </w:rPr>
        <w:t>hanya</w:t>
      </w:r>
    </w:p>
    <w:p w:rsidR="00B10721" w:rsidRDefault="0038436D">
      <w:pPr>
        <w:pStyle w:val="BodyText"/>
        <w:spacing w:before="94"/>
        <w:ind w:left="471" w:right="116"/>
      </w:pPr>
      <w:r>
        <w:br w:type="column"/>
      </w:r>
      <w:r>
        <w:t>karena keperluan bahan pustaka yang semakin bertambah setiap tahunnya, tetapi juga untuk kenyamanan pemustaka. Perluasan ini juga diperlukan untuk pengembangan perpustakaan jangka panjang, yang mana memerlukan lebih daripada layanan yang saat ini hanya  be</w:t>
      </w:r>
      <w:r>
        <w:t>rkisar dari layanan sirkulasi dan ruang baca.</w:t>
      </w:r>
    </w:p>
    <w:p w:rsidR="00B10721" w:rsidRDefault="0038436D">
      <w:pPr>
        <w:pStyle w:val="ListParagraph"/>
        <w:numPr>
          <w:ilvl w:val="0"/>
          <w:numId w:val="1"/>
        </w:numPr>
        <w:tabs>
          <w:tab w:val="left" w:pos="472"/>
        </w:tabs>
        <w:ind w:right="114"/>
        <w:jc w:val="both"/>
        <w:rPr>
          <w:sz w:val="20"/>
        </w:rPr>
      </w:pPr>
      <w:r>
        <w:rPr>
          <w:sz w:val="20"/>
        </w:rPr>
        <w:t>Perlu adanya pengembangan terhadap kelengkapan perabot karena untuk perabot perpustakaan sendiri dapat dikatakan masih kurang, dimana bahan pustaka akan bertambah sementara jumlah rak dan almari tidak bertambah</w:t>
      </w:r>
      <w:r>
        <w:rPr>
          <w:sz w:val="20"/>
        </w:rPr>
        <w:t>. Ketidakseimbangan antara perabot dan jumlah bahan pustaka akan memakan lahan di perpustakaan lebih banyak ketimbang meja dan kursi untuk pemustaka karena buku akan dibiarkan bertumpuk atau menggunung di sudut ruangan dan di meja</w:t>
      </w:r>
      <w:r>
        <w:rPr>
          <w:spacing w:val="-11"/>
          <w:sz w:val="20"/>
        </w:rPr>
        <w:t xml:space="preserve"> </w:t>
      </w:r>
      <w:r>
        <w:rPr>
          <w:sz w:val="20"/>
        </w:rPr>
        <w:t>pemustaka.</w:t>
      </w:r>
    </w:p>
    <w:p w:rsidR="00B10721" w:rsidRDefault="00B10721">
      <w:pPr>
        <w:pStyle w:val="BodyText"/>
        <w:spacing w:before="5"/>
        <w:ind w:left="0"/>
        <w:jc w:val="left"/>
      </w:pPr>
    </w:p>
    <w:p w:rsidR="00B10721" w:rsidRDefault="0038436D">
      <w:pPr>
        <w:pStyle w:val="Heading3"/>
        <w:spacing w:line="227" w:lineRule="exact"/>
        <w:ind w:left="111" w:right="118" w:firstLine="0"/>
        <w:jc w:val="left"/>
      </w:pPr>
      <w:r>
        <w:t>Daftar Pustak</w:t>
      </w:r>
      <w:r>
        <w:t>a</w:t>
      </w:r>
    </w:p>
    <w:p w:rsidR="00B10721" w:rsidRDefault="0038436D">
      <w:pPr>
        <w:ind w:left="538" w:right="114" w:hanging="428"/>
        <w:jc w:val="both"/>
        <w:rPr>
          <w:sz w:val="20"/>
        </w:rPr>
      </w:pPr>
      <w:r>
        <w:rPr>
          <w:sz w:val="20"/>
        </w:rPr>
        <w:t xml:space="preserve">Atmodiwirjo, dkk. 2011. </w:t>
      </w:r>
      <w:r>
        <w:rPr>
          <w:i/>
          <w:sz w:val="20"/>
        </w:rPr>
        <w:t>Tata Ruang dan Perabot Perpustakaan Umum</w:t>
      </w:r>
      <w:r>
        <w:rPr>
          <w:sz w:val="20"/>
        </w:rPr>
        <w:t>. Jakarta: Perpustakaan Nasional RI.</w:t>
      </w:r>
    </w:p>
    <w:p w:rsidR="00B10721" w:rsidRDefault="0038436D">
      <w:pPr>
        <w:pStyle w:val="BodyText"/>
        <w:ind w:left="538" w:right="115" w:hanging="428"/>
      </w:pPr>
      <w:r>
        <w:t>Badan Standarisasi Nasional. 2009. “SNI Perpustakaan  Khusus  Instansi  Pemerintahan”.</w:t>
      </w:r>
    </w:p>
    <w:p w:rsidR="00B10721" w:rsidRDefault="0038436D">
      <w:pPr>
        <w:pStyle w:val="BodyText"/>
        <w:spacing w:before="6"/>
        <w:ind w:left="538" w:right="153"/>
      </w:pPr>
      <w:r>
        <w:rPr>
          <w:w w:val="95"/>
        </w:rPr>
        <w:t>&lt;</w:t>
      </w:r>
      <w:hyperlink r:id="rId30">
        <w:r>
          <w:rPr>
            <w:rFonts w:ascii="Calibri"/>
            <w:w w:val="95"/>
          </w:rPr>
          <w:t>http://elib.unikom.ac.id/download.php?id=50</w:t>
        </w:r>
      </w:hyperlink>
      <w:r>
        <w:rPr>
          <w:rFonts w:ascii="Calibri"/>
          <w:w w:val="95"/>
        </w:rPr>
        <w:t xml:space="preserve"> </w:t>
      </w:r>
      <w:hyperlink r:id="rId31">
        <w:r>
          <w:rPr>
            <w:rFonts w:ascii="Calibri"/>
          </w:rPr>
          <w:t>789</w:t>
        </w:r>
      </w:hyperlink>
      <w:r>
        <w:t>&gt;. [Diunduh Senin, 28 September 2015].</w:t>
      </w:r>
    </w:p>
    <w:p w:rsidR="00B10721" w:rsidRDefault="0038436D">
      <w:pPr>
        <w:ind w:left="538" w:right="114" w:hanging="428"/>
        <w:jc w:val="both"/>
        <w:rPr>
          <w:sz w:val="20"/>
        </w:rPr>
      </w:pPr>
      <w:r>
        <w:rPr>
          <w:sz w:val="20"/>
        </w:rPr>
        <w:t xml:space="preserve">Brown, Carol L.. 2002. </w:t>
      </w:r>
      <w:r>
        <w:rPr>
          <w:i/>
          <w:sz w:val="20"/>
        </w:rPr>
        <w:t xml:space="preserve">Interior Design for Libraries:Drawing on Function and Appeal. </w:t>
      </w:r>
      <w:r>
        <w:rPr>
          <w:sz w:val="20"/>
        </w:rPr>
        <w:t xml:space="preserve">Chicago: American </w:t>
      </w:r>
      <w:r>
        <w:rPr>
          <w:sz w:val="20"/>
        </w:rPr>
        <w:t>Library Association.</w:t>
      </w:r>
    </w:p>
    <w:p w:rsidR="00B10721" w:rsidRDefault="0038436D">
      <w:pPr>
        <w:ind w:left="538" w:right="112" w:hanging="428"/>
        <w:jc w:val="both"/>
        <w:rPr>
          <w:sz w:val="20"/>
        </w:rPr>
      </w:pPr>
      <w:r>
        <w:rPr>
          <w:sz w:val="20"/>
        </w:rPr>
        <w:t xml:space="preserve">Ching, Francis D.K.. 1996. </w:t>
      </w:r>
      <w:r>
        <w:rPr>
          <w:i/>
          <w:sz w:val="20"/>
        </w:rPr>
        <w:t xml:space="preserve">Architecture: Form, Space, and Order. </w:t>
      </w:r>
      <w:r>
        <w:rPr>
          <w:sz w:val="20"/>
        </w:rPr>
        <w:t>Jakarta: Erlangga.</w:t>
      </w:r>
    </w:p>
    <w:p w:rsidR="00B10721" w:rsidRDefault="0038436D">
      <w:pPr>
        <w:ind w:left="538" w:right="111" w:hanging="377"/>
        <w:jc w:val="both"/>
        <w:rPr>
          <w:sz w:val="20"/>
        </w:rPr>
      </w:pPr>
      <w:r>
        <w:rPr>
          <w:sz w:val="20"/>
        </w:rPr>
        <w:t xml:space="preserve">Herdiansyah, Haris. 2010. </w:t>
      </w:r>
      <w:r>
        <w:rPr>
          <w:i/>
          <w:sz w:val="20"/>
        </w:rPr>
        <w:t xml:space="preserve">Metodologi Penelitian Kuantitatif. </w:t>
      </w:r>
      <w:r>
        <w:rPr>
          <w:sz w:val="20"/>
        </w:rPr>
        <w:t>Jakarta: Salemba Humanika.</w:t>
      </w:r>
    </w:p>
    <w:p w:rsidR="00B10721" w:rsidRDefault="0038436D">
      <w:pPr>
        <w:pStyle w:val="BodyText"/>
        <w:ind w:left="538" w:right="113" w:hanging="428"/>
      </w:pPr>
      <w:r>
        <w:t>Jumino. 1995. Planning and Design of University Library Buildings in Indonesia with Special Reference to Diponegoro University Library. Diss., The University College of Wales Aberystwyth.</w:t>
      </w:r>
    </w:p>
    <w:p w:rsidR="00B10721" w:rsidRDefault="0038436D">
      <w:pPr>
        <w:ind w:left="538" w:right="114" w:hanging="428"/>
        <w:jc w:val="both"/>
        <w:rPr>
          <w:sz w:val="20"/>
        </w:rPr>
      </w:pPr>
      <w:r>
        <w:rPr>
          <w:sz w:val="20"/>
        </w:rPr>
        <w:t xml:space="preserve">Nasution, S.. 2012. </w:t>
      </w:r>
      <w:r>
        <w:rPr>
          <w:i/>
          <w:sz w:val="20"/>
        </w:rPr>
        <w:t xml:space="preserve">Metode Research: Penelitian Ilmiah. </w:t>
      </w:r>
      <w:r>
        <w:rPr>
          <w:sz w:val="20"/>
        </w:rPr>
        <w:t>Jakarta: Bum</w:t>
      </w:r>
      <w:r>
        <w:rPr>
          <w:sz w:val="20"/>
        </w:rPr>
        <w:t>i Aksara.</w:t>
      </w:r>
    </w:p>
    <w:p w:rsidR="00B10721" w:rsidRDefault="0038436D">
      <w:pPr>
        <w:tabs>
          <w:tab w:val="left" w:pos="1084"/>
          <w:tab w:val="left" w:pos="1140"/>
          <w:tab w:val="left" w:pos="1519"/>
          <w:tab w:val="left" w:pos="1866"/>
          <w:tab w:val="left" w:pos="2574"/>
          <w:tab w:val="left" w:pos="2733"/>
          <w:tab w:val="left" w:pos="2892"/>
          <w:tab w:val="left" w:pos="3649"/>
          <w:tab w:val="left" w:pos="3694"/>
        </w:tabs>
        <w:ind w:left="111" w:right="109"/>
        <w:jc w:val="right"/>
        <w:rPr>
          <w:sz w:val="20"/>
        </w:rPr>
      </w:pPr>
      <w:r>
        <w:rPr>
          <w:sz w:val="20"/>
        </w:rPr>
        <w:t xml:space="preserve">Neufert, Ernst. 1994. </w:t>
      </w:r>
      <w:r>
        <w:rPr>
          <w:i/>
          <w:sz w:val="20"/>
        </w:rPr>
        <w:t>Data Arsitek</w:t>
      </w:r>
      <w:r>
        <w:rPr>
          <w:sz w:val="20"/>
        </w:rPr>
        <w:t>.</w:t>
      </w:r>
      <w:r>
        <w:rPr>
          <w:spacing w:val="-13"/>
          <w:sz w:val="20"/>
        </w:rPr>
        <w:t xml:space="preserve"> </w:t>
      </w:r>
      <w:r>
        <w:rPr>
          <w:sz w:val="20"/>
        </w:rPr>
        <w:t>Jakarta:</w:t>
      </w:r>
      <w:r>
        <w:rPr>
          <w:spacing w:val="-4"/>
          <w:sz w:val="20"/>
        </w:rPr>
        <w:t xml:space="preserve"> </w:t>
      </w:r>
      <w:r>
        <w:rPr>
          <w:sz w:val="20"/>
        </w:rPr>
        <w:t>Erlangga.</w:t>
      </w:r>
      <w:r>
        <w:rPr>
          <w:w w:val="99"/>
          <w:sz w:val="20"/>
        </w:rPr>
        <w:t xml:space="preserve"> </w:t>
      </w:r>
      <w:r>
        <w:rPr>
          <w:sz w:val="20"/>
        </w:rPr>
        <w:t>Perpustakaan</w:t>
      </w:r>
      <w:r>
        <w:rPr>
          <w:sz w:val="20"/>
        </w:rPr>
        <w:tab/>
        <w:t>Nasional</w:t>
      </w:r>
      <w:r>
        <w:rPr>
          <w:sz w:val="20"/>
        </w:rPr>
        <w:tab/>
        <w:t>Republik</w:t>
      </w:r>
      <w:r>
        <w:rPr>
          <w:sz w:val="20"/>
        </w:rPr>
        <w:tab/>
      </w:r>
      <w:r>
        <w:rPr>
          <w:spacing w:val="-1"/>
          <w:sz w:val="20"/>
        </w:rPr>
        <w:t xml:space="preserve">Indonesia </w:t>
      </w:r>
      <w:r>
        <w:rPr>
          <w:sz w:val="20"/>
        </w:rPr>
        <w:t>bekerjasama dengan</w:t>
      </w:r>
      <w:r>
        <w:rPr>
          <w:spacing w:val="34"/>
          <w:sz w:val="20"/>
        </w:rPr>
        <w:t xml:space="preserve"> </w:t>
      </w:r>
      <w:r>
        <w:rPr>
          <w:sz w:val="20"/>
        </w:rPr>
        <w:t>Departemen</w:t>
      </w:r>
      <w:r>
        <w:rPr>
          <w:spacing w:val="41"/>
          <w:sz w:val="20"/>
        </w:rPr>
        <w:t xml:space="preserve"> </w:t>
      </w:r>
      <w:r>
        <w:rPr>
          <w:sz w:val="20"/>
        </w:rPr>
        <w:t>Pendidikan</w:t>
      </w:r>
      <w:r>
        <w:rPr>
          <w:w w:val="99"/>
          <w:sz w:val="20"/>
        </w:rPr>
        <w:t xml:space="preserve"> </w:t>
      </w:r>
      <w:r>
        <w:rPr>
          <w:sz w:val="20"/>
        </w:rPr>
        <w:t>Nasional.</w:t>
      </w:r>
      <w:r>
        <w:rPr>
          <w:sz w:val="20"/>
        </w:rPr>
        <w:tab/>
      </w:r>
      <w:r>
        <w:rPr>
          <w:sz w:val="20"/>
        </w:rPr>
        <w:tab/>
        <w:t>2006.</w:t>
      </w:r>
      <w:r>
        <w:rPr>
          <w:sz w:val="20"/>
        </w:rPr>
        <w:tab/>
      </w:r>
      <w:r>
        <w:rPr>
          <w:i/>
          <w:sz w:val="20"/>
        </w:rPr>
        <w:t>Pedoman</w:t>
      </w:r>
      <w:r>
        <w:rPr>
          <w:i/>
          <w:sz w:val="20"/>
        </w:rPr>
        <w:tab/>
      </w:r>
      <w:r>
        <w:rPr>
          <w:i/>
          <w:sz w:val="20"/>
        </w:rPr>
        <w:tab/>
      </w:r>
      <w:r>
        <w:rPr>
          <w:i/>
          <w:w w:val="95"/>
          <w:sz w:val="20"/>
        </w:rPr>
        <w:t xml:space="preserve">Perpustakaan </w:t>
      </w:r>
      <w:r>
        <w:rPr>
          <w:i/>
          <w:sz w:val="20"/>
        </w:rPr>
        <w:t>Sekolah</w:t>
      </w:r>
      <w:r>
        <w:rPr>
          <w:i/>
          <w:sz w:val="20"/>
        </w:rPr>
        <w:tab/>
        <w:t>IFLA/UNESCO.</w:t>
      </w:r>
      <w:r>
        <w:rPr>
          <w:i/>
          <w:sz w:val="20"/>
        </w:rPr>
        <w:tab/>
      </w:r>
      <w:r>
        <w:rPr>
          <w:i/>
          <w:sz w:val="20"/>
        </w:rPr>
        <w:tab/>
      </w:r>
      <w:r>
        <w:rPr>
          <w:sz w:val="20"/>
        </w:rPr>
        <w:t>Jakarta:</w:t>
      </w:r>
      <w:r>
        <w:rPr>
          <w:sz w:val="20"/>
        </w:rPr>
        <w:tab/>
      </w:r>
      <w:r>
        <w:rPr>
          <w:sz w:val="20"/>
        </w:rPr>
        <w:tab/>
      </w:r>
      <w:r>
        <w:rPr>
          <w:w w:val="95"/>
          <w:sz w:val="20"/>
        </w:rPr>
        <w:t>The</w:t>
      </w:r>
    </w:p>
    <w:p w:rsidR="00B10721" w:rsidRDefault="0038436D">
      <w:pPr>
        <w:pStyle w:val="BodyText"/>
        <w:spacing w:before="1"/>
        <w:ind w:left="538"/>
      </w:pPr>
      <w:r>
        <w:t>IFLA/UNESCO School Library Guidelines.</w:t>
      </w:r>
    </w:p>
    <w:p w:rsidR="00B10721" w:rsidRDefault="0038436D">
      <w:pPr>
        <w:pStyle w:val="BodyText"/>
        <w:ind w:left="538" w:right="115" w:hanging="428"/>
      </w:pPr>
      <w:r>
        <w:t>Peraturan Pemerintahan tentang Perpustakaan Nomor 24 Tahun 2014. Jakarta: Perpustakaan Nasional Republik Indonesia</w:t>
      </w:r>
    </w:p>
    <w:p w:rsidR="00B10721" w:rsidRDefault="0038436D">
      <w:pPr>
        <w:ind w:left="113" w:right="113"/>
        <w:jc w:val="center"/>
        <w:rPr>
          <w:i/>
          <w:sz w:val="20"/>
        </w:rPr>
      </w:pPr>
      <w:r>
        <w:rPr>
          <w:sz w:val="20"/>
        </w:rPr>
        <w:t xml:space="preserve">Prawira, P.A. 2012. </w:t>
      </w:r>
      <w:r>
        <w:rPr>
          <w:i/>
          <w:sz w:val="20"/>
        </w:rPr>
        <w:t xml:space="preserve">Psikologi Pendidikan dalam Perspektif Baru. </w:t>
      </w:r>
      <w:r>
        <w:rPr>
          <w:sz w:val="20"/>
        </w:rPr>
        <w:t xml:space="preserve">Yogyakarta: Ar-ruzz Media Soeatminah. </w:t>
      </w:r>
      <w:r>
        <w:rPr>
          <w:sz w:val="20"/>
        </w:rPr>
        <w:t xml:space="preserve"> 1992.  </w:t>
      </w:r>
      <w:r>
        <w:rPr>
          <w:i/>
          <w:sz w:val="20"/>
        </w:rPr>
        <w:t>Perpustakaan, Kepustakawanan,</w:t>
      </w:r>
    </w:p>
    <w:p w:rsidR="00B10721" w:rsidRDefault="0038436D">
      <w:pPr>
        <w:spacing w:line="228" w:lineRule="exact"/>
        <w:ind w:left="538"/>
        <w:jc w:val="both"/>
        <w:rPr>
          <w:sz w:val="20"/>
        </w:rPr>
      </w:pPr>
      <w:r>
        <w:rPr>
          <w:i/>
          <w:sz w:val="20"/>
        </w:rPr>
        <w:t xml:space="preserve">dan Pustakawan. </w:t>
      </w:r>
      <w:r>
        <w:rPr>
          <w:sz w:val="20"/>
        </w:rPr>
        <w:t>Yogyakarta: Kanisius.</w:t>
      </w:r>
    </w:p>
    <w:p w:rsidR="00B10721" w:rsidRDefault="0038436D">
      <w:pPr>
        <w:ind w:left="111"/>
        <w:rPr>
          <w:sz w:val="20"/>
        </w:rPr>
      </w:pPr>
      <w:r>
        <w:rPr>
          <w:sz w:val="20"/>
        </w:rPr>
        <w:t xml:space="preserve">Sugiyono.   2014.   </w:t>
      </w:r>
      <w:r>
        <w:rPr>
          <w:i/>
          <w:sz w:val="20"/>
        </w:rPr>
        <w:t>Memahami   Penelitian Kualitatif</w:t>
      </w:r>
      <w:r>
        <w:rPr>
          <w:sz w:val="20"/>
        </w:rPr>
        <w:t>.</w:t>
      </w:r>
    </w:p>
    <w:p w:rsidR="00B10721" w:rsidRDefault="0038436D">
      <w:pPr>
        <w:pStyle w:val="BodyText"/>
        <w:ind w:left="538"/>
      </w:pPr>
      <w:r>
        <w:t>Bandung: Alfabeta.</w:t>
      </w:r>
    </w:p>
    <w:p w:rsidR="00B10721" w:rsidRDefault="0038436D">
      <w:pPr>
        <w:ind w:left="538" w:right="111" w:hanging="428"/>
        <w:jc w:val="both"/>
        <w:rPr>
          <w:sz w:val="20"/>
        </w:rPr>
      </w:pPr>
      <w:r>
        <w:rPr>
          <w:sz w:val="20"/>
        </w:rPr>
        <w:t xml:space="preserve">Sulistyo-Basuki. 1993. </w:t>
      </w:r>
      <w:r>
        <w:rPr>
          <w:i/>
          <w:sz w:val="20"/>
        </w:rPr>
        <w:t>Pengantar Ilmu  Perpustakaan</w:t>
      </w:r>
      <w:r>
        <w:rPr>
          <w:sz w:val="20"/>
        </w:rPr>
        <w:t>. Jakarta: Gramedia Pustaka Utama.</w:t>
      </w:r>
    </w:p>
    <w:p w:rsidR="00B10721" w:rsidRDefault="00B10721">
      <w:pPr>
        <w:jc w:val="both"/>
        <w:rPr>
          <w:sz w:val="20"/>
        </w:rPr>
        <w:sectPr w:rsidR="00B10721">
          <w:pgSz w:w="11910" w:h="16840"/>
          <w:pgMar w:top="1580" w:right="1020" w:bottom="280" w:left="1300" w:header="720" w:footer="720" w:gutter="0"/>
          <w:cols w:num="2" w:space="720" w:equalWidth="0">
            <w:col w:w="4433" w:space="608"/>
            <w:col w:w="4549"/>
          </w:cols>
        </w:sectPr>
      </w:pPr>
    </w:p>
    <w:p w:rsidR="00B10721" w:rsidRDefault="0038436D">
      <w:pPr>
        <w:spacing w:before="94"/>
        <w:ind w:left="538" w:right="4493" w:hanging="428"/>
        <w:jc w:val="both"/>
        <w:rPr>
          <w:sz w:val="20"/>
        </w:rPr>
      </w:pPr>
      <w:r>
        <w:rPr>
          <w:sz w:val="20"/>
        </w:rPr>
        <w:t xml:space="preserve">Suwarno. Wiji. 2013. </w:t>
      </w:r>
      <w:r>
        <w:rPr>
          <w:i/>
          <w:sz w:val="20"/>
        </w:rPr>
        <w:t xml:space="preserve">Ilmu Perpustakaan dan Kode Etik Pustakawan. </w:t>
      </w:r>
      <w:r>
        <w:rPr>
          <w:sz w:val="20"/>
        </w:rPr>
        <w:t>Yogyakarta: Ar-Ruzz Media.</w:t>
      </w:r>
    </w:p>
    <w:p w:rsidR="00B10721" w:rsidRDefault="0038436D">
      <w:pPr>
        <w:pStyle w:val="BodyText"/>
        <w:tabs>
          <w:tab w:val="left" w:pos="2844"/>
        </w:tabs>
        <w:ind w:right="4494"/>
        <w:jc w:val="right"/>
      </w:pPr>
      <w:r>
        <w:t>Thompson, Godfrey. 1996. Planning and</w:t>
      </w:r>
      <w:r>
        <w:rPr>
          <w:spacing w:val="16"/>
        </w:rPr>
        <w:t xml:space="preserve"> </w:t>
      </w:r>
      <w:r>
        <w:t>Design</w:t>
      </w:r>
      <w:r>
        <w:rPr>
          <w:spacing w:val="32"/>
        </w:rPr>
        <w:t xml:space="preserve"> </w:t>
      </w:r>
      <w:r>
        <w:t>of</w:t>
      </w:r>
      <w:r>
        <w:rPr>
          <w:w w:val="99"/>
        </w:rPr>
        <w:t xml:space="preserve"> </w:t>
      </w:r>
      <w:r>
        <w:t>Library Building. Cornwall:</w:t>
      </w:r>
      <w:r>
        <w:rPr>
          <w:spacing w:val="-14"/>
        </w:rPr>
        <w:t xml:space="preserve"> </w:t>
      </w:r>
      <w:r>
        <w:t>Architectural</w:t>
      </w:r>
      <w:r>
        <w:rPr>
          <w:spacing w:val="-5"/>
        </w:rPr>
        <w:t xml:space="preserve"> </w:t>
      </w:r>
      <w:r>
        <w:t>Press.</w:t>
      </w:r>
      <w:r>
        <w:rPr>
          <w:w w:val="99"/>
        </w:rPr>
        <w:t xml:space="preserve"> </w:t>
      </w:r>
      <w:r>
        <w:t>UNESCO. 2008. “Guidelines for</w:t>
      </w:r>
      <w:r>
        <w:rPr>
          <w:spacing w:val="45"/>
        </w:rPr>
        <w:t xml:space="preserve"> </w:t>
      </w:r>
      <w:r>
        <w:t>Libraries</w:t>
      </w:r>
      <w:r>
        <w:rPr>
          <w:spacing w:val="34"/>
        </w:rPr>
        <w:t xml:space="preserve"> </w:t>
      </w:r>
      <w:r>
        <w:t>of</w:t>
      </w:r>
      <w:r>
        <w:rPr>
          <w:w w:val="99"/>
        </w:rPr>
        <w:t xml:space="preserve"> </w:t>
      </w:r>
      <w:r>
        <w:t>Government</w:t>
      </w:r>
      <w:r>
        <w:tab/>
      </w:r>
      <w:r>
        <w:rPr>
          <w:spacing w:val="-1"/>
        </w:rPr>
        <w:t>Departments”.</w:t>
      </w:r>
    </w:p>
    <w:p w:rsidR="00B10721" w:rsidRDefault="0038436D">
      <w:pPr>
        <w:pStyle w:val="BodyText"/>
        <w:spacing w:before="8" w:line="237" w:lineRule="auto"/>
        <w:ind w:left="538" w:right="4642"/>
        <w:jc w:val="left"/>
      </w:pPr>
      <w:r>
        <w:t>&lt;</w:t>
      </w:r>
      <w:hyperlink r:id="rId32">
        <w:r>
          <w:rPr>
            <w:rFonts w:ascii="Calibri"/>
          </w:rPr>
          <w:t>http://www.ifla.org/publications/guidelines-</w:t>
        </w:r>
      </w:hyperlink>
      <w:r>
        <w:rPr>
          <w:rFonts w:ascii="Calibri"/>
        </w:rPr>
        <w:t xml:space="preserve"> </w:t>
      </w:r>
      <w:hyperlink r:id="rId33">
        <w:r>
          <w:rPr>
            <w:rFonts w:ascii="Calibri"/>
          </w:rPr>
          <w:t>for-libraries-of-government-departments</w:t>
        </w:r>
      </w:hyperlink>
      <w:r>
        <w:t>&gt;. [Diunduh Minggu, 4 Oktober 2015].</w:t>
      </w:r>
    </w:p>
    <w:p w:rsidR="00B10721" w:rsidRDefault="0038436D">
      <w:pPr>
        <w:pStyle w:val="BodyText"/>
        <w:spacing w:before="1"/>
        <w:ind w:left="538" w:right="4497" w:hanging="428"/>
      </w:pPr>
      <w:r>
        <w:t>Undang-Undang Nomor 43 Tahun 2007 tentang Perpustakaan. Yogyakarta: Pustaka Mah</w:t>
      </w:r>
      <w:r>
        <w:t>ardika.</w:t>
      </w:r>
    </w:p>
    <w:p w:rsidR="00B10721" w:rsidRDefault="0038436D">
      <w:pPr>
        <w:ind w:left="538" w:right="4490" w:hanging="428"/>
        <w:jc w:val="both"/>
        <w:rPr>
          <w:sz w:val="20"/>
        </w:rPr>
      </w:pPr>
      <w:r>
        <w:rPr>
          <w:sz w:val="20"/>
        </w:rPr>
        <w:t xml:space="preserve">Wahyuni, Sari. 2012. </w:t>
      </w:r>
      <w:r>
        <w:rPr>
          <w:i/>
          <w:sz w:val="20"/>
        </w:rPr>
        <w:t>Qualitative Research Method- Theory and Practice</w:t>
      </w:r>
      <w:r>
        <w:rPr>
          <w:sz w:val="20"/>
        </w:rPr>
        <w:t>. Jakarta: Salemba Empat.</w:t>
      </w:r>
    </w:p>
    <w:p w:rsidR="00B10721" w:rsidRDefault="0038436D">
      <w:pPr>
        <w:spacing w:line="228" w:lineRule="exact"/>
        <w:ind w:left="111"/>
        <w:rPr>
          <w:i/>
          <w:sz w:val="20"/>
        </w:rPr>
      </w:pPr>
      <w:r>
        <w:rPr>
          <w:sz w:val="20"/>
        </w:rPr>
        <w:t xml:space="preserve">Walgito,  Bimo.  2002.  </w:t>
      </w:r>
      <w:r>
        <w:rPr>
          <w:i/>
          <w:sz w:val="20"/>
        </w:rPr>
        <w:t>Pengantar  Psikologi Umum.</w:t>
      </w:r>
    </w:p>
    <w:p w:rsidR="00B10721" w:rsidRDefault="0038436D">
      <w:pPr>
        <w:pStyle w:val="BodyText"/>
        <w:ind w:left="538" w:right="4642"/>
        <w:jc w:val="left"/>
      </w:pPr>
      <w:r>
        <w:t>Yogyakarta: Andi.</w:t>
      </w:r>
    </w:p>
    <w:p w:rsidR="00B10721" w:rsidRDefault="0038436D">
      <w:pPr>
        <w:spacing w:before="1"/>
        <w:ind w:left="538" w:right="4491" w:hanging="428"/>
        <w:jc w:val="both"/>
        <w:rPr>
          <w:sz w:val="20"/>
        </w:rPr>
      </w:pPr>
      <w:r>
        <w:rPr>
          <w:sz w:val="20"/>
        </w:rPr>
        <w:t xml:space="preserve">Widi, Restu Kartiko. 2010. </w:t>
      </w:r>
      <w:r>
        <w:rPr>
          <w:i/>
          <w:sz w:val="20"/>
        </w:rPr>
        <w:t>Asas Metodologi Penelitian (Sebuah Pengenalan dan Penuntu</w:t>
      </w:r>
      <w:r>
        <w:rPr>
          <w:i/>
          <w:sz w:val="20"/>
        </w:rPr>
        <w:t xml:space="preserve">n Langkah demi Langkah Pelaksanaan Penelitian). </w:t>
      </w:r>
      <w:r>
        <w:rPr>
          <w:sz w:val="20"/>
        </w:rPr>
        <w:t>Yogyakarta: Graha Ilmu.</w:t>
      </w:r>
    </w:p>
    <w:sectPr w:rsidR="00B10721">
      <w:pgSz w:w="11910" w:h="16840"/>
      <w:pgMar w:top="1580" w:right="1680" w:bottom="280" w:left="13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36D" w:rsidRDefault="0038436D" w:rsidP="00284FED">
      <w:r>
        <w:separator/>
      </w:r>
    </w:p>
  </w:endnote>
  <w:endnote w:type="continuationSeparator" w:id="0">
    <w:p w:rsidR="0038436D" w:rsidRDefault="0038436D" w:rsidP="0028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36D" w:rsidRDefault="0038436D" w:rsidP="00284FED">
      <w:r>
        <w:separator/>
      </w:r>
    </w:p>
  </w:footnote>
  <w:footnote w:type="continuationSeparator" w:id="0">
    <w:p w:rsidR="0038436D" w:rsidRDefault="0038436D" w:rsidP="00284F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876"/>
    <w:multiLevelType w:val="hybridMultilevel"/>
    <w:tmpl w:val="5718CFBC"/>
    <w:lvl w:ilvl="0" w:tplc="1310D39E">
      <w:start w:val="1"/>
      <w:numFmt w:val="decimal"/>
      <w:lvlText w:val="%1."/>
      <w:lvlJc w:val="left"/>
      <w:pPr>
        <w:ind w:left="382" w:hanging="272"/>
        <w:jc w:val="right"/>
      </w:pPr>
      <w:rPr>
        <w:rFonts w:ascii="Times New Roman" w:eastAsia="Times New Roman" w:hAnsi="Times New Roman" w:cs="Times New Roman" w:hint="default"/>
        <w:b/>
        <w:bCs/>
        <w:spacing w:val="0"/>
        <w:w w:val="99"/>
        <w:sz w:val="20"/>
        <w:szCs w:val="20"/>
      </w:rPr>
    </w:lvl>
    <w:lvl w:ilvl="1" w:tplc="E3B08F70">
      <w:start w:val="1"/>
      <w:numFmt w:val="decimal"/>
      <w:lvlText w:val="%2."/>
      <w:lvlJc w:val="left"/>
      <w:pPr>
        <w:ind w:left="831" w:hanging="449"/>
        <w:jc w:val="right"/>
      </w:pPr>
      <w:rPr>
        <w:rFonts w:ascii="Times New Roman" w:eastAsia="Times New Roman" w:hAnsi="Times New Roman" w:cs="Times New Roman" w:hint="default"/>
        <w:spacing w:val="0"/>
        <w:w w:val="99"/>
        <w:sz w:val="20"/>
        <w:szCs w:val="20"/>
      </w:rPr>
    </w:lvl>
    <w:lvl w:ilvl="2" w:tplc="62525C86">
      <w:start w:val="1"/>
      <w:numFmt w:val="bullet"/>
      <w:lvlText w:val="•"/>
      <w:lvlJc w:val="left"/>
      <w:pPr>
        <w:ind w:left="840" w:hanging="449"/>
      </w:pPr>
      <w:rPr>
        <w:rFonts w:hint="default"/>
      </w:rPr>
    </w:lvl>
    <w:lvl w:ilvl="3" w:tplc="D3BA0EF6">
      <w:start w:val="1"/>
      <w:numFmt w:val="bullet"/>
      <w:lvlText w:val="•"/>
      <w:lvlJc w:val="left"/>
      <w:pPr>
        <w:ind w:left="657" w:hanging="449"/>
      </w:pPr>
      <w:rPr>
        <w:rFonts w:hint="default"/>
      </w:rPr>
    </w:lvl>
    <w:lvl w:ilvl="4" w:tplc="38BE1932">
      <w:start w:val="1"/>
      <w:numFmt w:val="bullet"/>
      <w:lvlText w:val="•"/>
      <w:lvlJc w:val="left"/>
      <w:pPr>
        <w:ind w:left="475" w:hanging="449"/>
      </w:pPr>
      <w:rPr>
        <w:rFonts w:hint="default"/>
      </w:rPr>
    </w:lvl>
    <w:lvl w:ilvl="5" w:tplc="0D329248">
      <w:start w:val="1"/>
      <w:numFmt w:val="bullet"/>
      <w:lvlText w:val="•"/>
      <w:lvlJc w:val="left"/>
      <w:pPr>
        <w:ind w:left="293" w:hanging="449"/>
      </w:pPr>
      <w:rPr>
        <w:rFonts w:hint="default"/>
      </w:rPr>
    </w:lvl>
    <w:lvl w:ilvl="6" w:tplc="570A76B0">
      <w:start w:val="1"/>
      <w:numFmt w:val="bullet"/>
      <w:lvlText w:val="•"/>
      <w:lvlJc w:val="left"/>
      <w:pPr>
        <w:ind w:left="110" w:hanging="449"/>
      </w:pPr>
      <w:rPr>
        <w:rFonts w:hint="default"/>
      </w:rPr>
    </w:lvl>
    <w:lvl w:ilvl="7" w:tplc="CE562E5A">
      <w:start w:val="1"/>
      <w:numFmt w:val="bullet"/>
      <w:lvlText w:val="•"/>
      <w:lvlJc w:val="left"/>
      <w:pPr>
        <w:ind w:left="-72" w:hanging="449"/>
      </w:pPr>
      <w:rPr>
        <w:rFonts w:hint="default"/>
      </w:rPr>
    </w:lvl>
    <w:lvl w:ilvl="8" w:tplc="86D62876">
      <w:start w:val="1"/>
      <w:numFmt w:val="bullet"/>
      <w:lvlText w:val="•"/>
      <w:lvlJc w:val="left"/>
      <w:pPr>
        <w:ind w:left="-254" w:hanging="449"/>
      </w:pPr>
      <w:rPr>
        <w:rFonts w:hint="default"/>
      </w:rPr>
    </w:lvl>
  </w:abstractNum>
  <w:abstractNum w:abstractNumId="1">
    <w:nsid w:val="13042AE2"/>
    <w:multiLevelType w:val="hybridMultilevel"/>
    <w:tmpl w:val="AF12C5D8"/>
    <w:lvl w:ilvl="0" w:tplc="67AA7A8E">
      <w:start w:val="1"/>
      <w:numFmt w:val="decimal"/>
      <w:lvlText w:val="%1"/>
      <w:lvlJc w:val="left"/>
      <w:pPr>
        <w:ind w:left="768" w:hanging="430"/>
        <w:jc w:val="left"/>
      </w:pPr>
      <w:rPr>
        <w:rFonts w:ascii="Times New Roman" w:eastAsia="Times New Roman" w:hAnsi="Times New Roman" w:cs="Times New Roman" w:hint="default"/>
        <w:w w:val="99"/>
        <w:sz w:val="20"/>
        <w:szCs w:val="20"/>
      </w:rPr>
    </w:lvl>
    <w:lvl w:ilvl="1" w:tplc="32A0AA6E">
      <w:start w:val="1"/>
      <w:numFmt w:val="bullet"/>
      <w:lvlText w:val="•"/>
      <w:lvlJc w:val="left"/>
      <w:pPr>
        <w:ind w:left="931" w:hanging="430"/>
      </w:pPr>
      <w:rPr>
        <w:rFonts w:hint="default"/>
      </w:rPr>
    </w:lvl>
    <w:lvl w:ilvl="2" w:tplc="D8166704">
      <w:start w:val="1"/>
      <w:numFmt w:val="bullet"/>
      <w:lvlText w:val="•"/>
      <w:lvlJc w:val="left"/>
      <w:pPr>
        <w:ind w:left="1102" w:hanging="430"/>
      </w:pPr>
      <w:rPr>
        <w:rFonts w:hint="default"/>
      </w:rPr>
    </w:lvl>
    <w:lvl w:ilvl="3" w:tplc="607E35D6">
      <w:start w:val="1"/>
      <w:numFmt w:val="bullet"/>
      <w:lvlText w:val="•"/>
      <w:lvlJc w:val="left"/>
      <w:pPr>
        <w:ind w:left="1274" w:hanging="430"/>
      </w:pPr>
      <w:rPr>
        <w:rFonts w:hint="default"/>
      </w:rPr>
    </w:lvl>
    <w:lvl w:ilvl="4" w:tplc="C51E93B6">
      <w:start w:val="1"/>
      <w:numFmt w:val="bullet"/>
      <w:lvlText w:val="•"/>
      <w:lvlJc w:val="left"/>
      <w:pPr>
        <w:ind w:left="1445" w:hanging="430"/>
      </w:pPr>
      <w:rPr>
        <w:rFonts w:hint="default"/>
      </w:rPr>
    </w:lvl>
    <w:lvl w:ilvl="5" w:tplc="5AF4B790">
      <w:start w:val="1"/>
      <w:numFmt w:val="bullet"/>
      <w:lvlText w:val="•"/>
      <w:lvlJc w:val="left"/>
      <w:pPr>
        <w:ind w:left="1617" w:hanging="430"/>
      </w:pPr>
      <w:rPr>
        <w:rFonts w:hint="default"/>
      </w:rPr>
    </w:lvl>
    <w:lvl w:ilvl="6" w:tplc="9972365E">
      <w:start w:val="1"/>
      <w:numFmt w:val="bullet"/>
      <w:lvlText w:val="•"/>
      <w:lvlJc w:val="left"/>
      <w:pPr>
        <w:ind w:left="1788" w:hanging="430"/>
      </w:pPr>
      <w:rPr>
        <w:rFonts w:hint="default"/>
      </w:rPr>
    </w:lvl>
    <w:lvl w:ilvl="7" w:tplc="40A09CE4">
      <w:start w:val="1"/>
      <w:numFmt w:val="bullet"/>
      <w:lvlText w:val="•"/>
      <w:lvlJc w:val="left"/>
      <w:pPr>
        <w:ind w:left="1960" w:hanging="430"/>
      </w:pPr>
      <w:rPr>
        <w:rFonts w:hint="default"/>
      </w:rPr>
    </w:lvl>
    <w:lvl w:ilvl="8" w:tplc="59F0CE40">
      <w:start w:val="1"/>
      <w:numFmt w:val="bullet"/>
      <w:lvlText w:val="•"/>
      <w:lvlJc w:val="left"/>
      <w:pPr>
        <w:ind w:left="2131" w:hanging="430"/>
      </w:pPr>
      <w:rPr>
        <w:rFonts w:hint="default"/>
      </w:rPr>
    </w:lvl>
  </w:abstractNum>
  <w:abstractNum w:abstractNumId="2">
    <w:nsid w:val="14413100"/>
    <w:multiLevelType w:val="hybridMultilevel"/>
    <w:tmpl w:val="09928572"/>
    <w:lvl w:ilvl="0" w:tplc="CD62DF4A">
      <w:start w:val="1"/>
      <w:numFmt w:val="decimal"/>
      <w:lvlText w:val="%1."/>
      <w:lvlJc w:val="left"/>
      <w:pPr>
        <w:ind w:left="303" w:hanging="138"/>
        <w:jc w:val="left"/>
      </w:pPr>
      <w:rPr>
        <w:rFonts w:ascii="Times New Roman" w:eastAsia="Times New Roman" w:hAnsi="Times New Roman" w:cs="Times New Roman" w:hint="default"/>
        <w:w w:val="88"/>
        <w:sz w:val="12"/>
        <w:szCs w:val="12"/>
      </w:rPr>
    </w:lvl>
    <w:lvl w:ilvl="1" w:tplc="D5CEF802">
      <w:start w:val="1"/>
      <w:numFmt w:val="bullet"/>
      <w:lvlText w:val="•"/>
      <w:lvlJc w:val="left"/>
      <w:pPr>
        <w:ind w:left="405" w:hanging="138"/>
      </w:pPr>
      <w:rPr>
        <w:rFonts w:hint="default"/>
      </w:rPr>
    </w:lvl>
    <w:lvl w:ilvl="2" w:tplc="E69EFC84">
      <w:start w:val="1"/>
      <w:numFmt w:val="bullet"/>
      <w:lvlText w:val="•"/>
      <w:lvlJc w:val="left"/>
      <w:pPr>
        <w:ind w:left="510" w:hanging="138"/>
      </w:pPr>
      <w:rPr>
        <w:rFonts w:hint="default"/>
      </w:rPr>
    </w:lvl>
    <w:lvl w:ilvl="3" w:tplc="DED8A1C0">
      <w:start w:val="1"/>
      <w:numFmt w:val="bullet"/>
      <w:lvlText w:val="•"/>
      <w:lvlJc w:val="left"/>
      <w:pPr>
        <w:ind w:left="615" w:hanging="138"/>
      </w:pPr>
      <w:rPr>
        <w:rFonts w:hint="default"/>
      </w:rPr>
    </w:lvl>
    <w:lvl w:ilvl="4" w:tplc="F0E412C8">
      <w:start w:val="1"/>
      <w:numFmt w:val="bullet"/>
      <w:lvlText w:val="•"/>
      <w:lvlJc w:val="left"/>
      <w:pPr>
        <w:ind w:left="720" w:hanging="138"/>
      </w:pPr>
      <w:rPr>
        <w:rFonts w:hint="default"/>
      </w:rPr>
    </w:lvl>
    <w:lvl w:ilvl="5" w:tplc="CDC0E7C4">
      <w:start w:val="1"/>
      <w:numFmt w:val="bullet"/>
      <w:lvlText w:val="•"/>
      <w:lvlJc w:val="left"/>
      <w:pPr>
        <w:ind w:left="825" w:hanging="138"/>
      </w:pPr>
      <w:rPr>
        <w:rFonts w:hint="default"/>
      </w:rPr>
    </w:lvl>
    <w:lvl w:ilvl="6" w:tplc="E25ECF18">
      <w:start w:val="1"/>
      <w:numFmt w:val="bullet"/>
      <w:lvlText w:val="•"/>
      <w:lvlJc w:val="left"/>
      <w:pPr>
        <w:ind w:left="930" w:hanging="138"/>
      </w:pPr>
      <w:rPr>
        <w:rFonts w:hint="default"/>
      </w:rPr>
    </w:lvl>
    <w:lvl w:ilvl="7" w:tplc="666CAC52">
      <w:start w:val="1"/>
      <w:numFmt w:val="bullet"/>
      <w:lvlText w:val="•"/>
      <w:lvlJc w:val="left"/>
      <w:pPr>
        <w:ind w:left="1035" w:hanging="138"/>
      </w:pPr>
      <w:rPr>
        <w:rFonts w:hint="default"/>
      </w:rPr>
    </w:lvl>
    <w:lvl w:ilvl="8" w:tplc="6A4C6FAA">
      <w:start w:val="1"/>
      <w:numFmt w:val="bullet"/>
      <w:lvlText w:val="•"/>
      <w:lvlJc w:val="left"/>
      <w:pPr>
        <w:ind w:left="1140" w:hanging="138"/>
      </w:pPr>
      <w:rPr>
        <w:rFonts w:hint="default"/>
      </w:rPr>
    </w:lvl>
  </w:abstractNum>
  <w:abstractNum w:abstractNumId="3">
    <w:nsid w:val="3A836807"/>
    <w:multiLevelType w:val="multilevel"/>
    <w:tmpl w:val="9154A856"/>
    <w:lvl w:ilvl="0">
      <w:start w:val="3"/>
      <w:numFmt w:val="decimal"/>
      <w:lvlText w:val="%1"/>
      <w:lvlJc w:val="left"/>
      <w:pPr>
        <w:ind w:left="742" w:hanging="452"/>
        <w:jc w:val="left"/>
      </w:pPr>
      <w:rPr>
        <w:rFonts w:hint="default"/>
      </w:rPr>
    </w:lvl>
    <w:lvl w:ilvl="1">
      <w:start w:val="1"/>
      <w:numFmt w:val="decimal"/>
      <w:lvlText w:val="%1.%2"/>
      <w:lvlJc w:val="left"/>
      <w:pPr>
        <w:ind w:left="742" w:hanging="452"/>
        <w:jc w:val="left"/>
      </w:pPr>
      <w:rPr>
        <w:rFonts w:ascii="Times New Roman" w:eastAsia="Times New Roman" w:hAnsi="Times New Roman" w:cs="Times New Roman" w:hint="default"/>
        <w:b/>
        <w:bCs/>
        <w:spacing w:val="0"/>
        <w:w w:val="99"/>
        <w:sz w:val="20"/>
        <w:szCs w:val="20"/>
      </w:rPr>
    </w:lvl>
    <w:lvl w:ilvl="2">
      <w:start w:val="1"/>
      <w:numFmt w:val="bullet"/>
      <w:lvlText w:val="•"/>
      <w:lvlJc w:val="left"/>
      <w:pPr>
        <w:ind w:left="1501" w:hanging="452"/>
      </w:pPr>
      <w:rPr>
        <w:rFonts w:hint="default"/>
      </w:rPr>
    </w:lvl>
    <w:lvl w:ilvl="3">
      <w:start w:val="1"/>
      <w:numFmt w:val="bullet"/>
      <w:lvlText w:val="•"/>
      <w:lvlJc w:val="left"/>
      <w:pPr>
        <w:ind w:left="1881" w:hanging="452"/>
      </w:pPr>
      <w:rPr>
        <w:rFonts w:hint="default"/>
      </w:rPr>
    </w:lvl>
    <w:lvl w:ilvl="4">
      <w:start w:val="1"/>
      <w:numFmt w:val="bullet"/>
      <w:lvlText w:val="•"/>
      <w:lvlJc w:val="left"/>
      <w:pPr>
        <w:ind w:left="2262" w:hanging="452"/>
      </w:pPr>
      <w:rPr>
        <w:rFonts w:hint="default"/>
      </w:rPr>
    </w:lvl>
    <w:lvl w:ilvl="5">
      <w:start w:val="1"/>
      <w:numFmt w:val="bullet"/>
      <w:lvlText w:val="•"/>
      <w:lvlJc w:val="left"/>
      <w:pPr>
        <w:ind w:left="2642" w:hanging="452"/>
      </w:pPr>
      <w:rPr>
        <w:rFonts w:hint="default"/>
      </w:rPr>
    </w:lvl>
    <w:lvl w:ilvl="6">
      <w:start w:val="1"/>
      <w:numFmt w:val="bullet"/>
      <w:lvlText w:val="•"/>
      <w:lvlJc w:val="left"/>
      <w:pPr>
        <w:ind w:left="3023" w:hanging="452"/>
      </w:pPr>
      <w:rPr>
        <w:rFonts w:hint="default"/>
      </w:rPr>
    </w:lvl>
    <w:lvl w:ilvl="7">
      <w:start w:val="1"/>
      <w:numFmt w:val="bullet"/>
      <w:lvlText w:val="•"/>
      <w:lvlJc w:val="left"/>
      <w:pPr>
        <w:ind w:left="3403" w:hanging="452"/>
      </w:pPr>
      <w:rPr>
        <w:rFonts w:hint="default"/>
      </w:rPr>
    </w:lvl>
    <w:lvl w:ilvl="8">
      <w:start w:val="1"/>
      <w:numFmt w:val="bullet"/>
      <w:lvlText w:val="•"/>
      <w:lvlJc w:val="left"/>
      <w:pPr>
        <w:ind w:left="3784" w:hanging="452"/>
      </w:pPr>
      <w:rPr>
        <w:rFonts w:hint="default"/>
      </w:rPr>
    </w:lvl>
  </w:abstractNum>
  <w:abstractNum w:abstractNumId="4">
    <w:nsid w:val="54051872"/>
    <w:multiLevelType w:val="hybridMultilevel"/>
    <w:tmpl w:val="E342E9A4"/>
    <w:lvl w:ilvl="0" w:tplc="EFFA020E">
      <w:start w:val="1"/>
      <w:numFmt w:val="decimal"/>
      <w:lvlText w:val="%1."/>
      <w:lvlJc w:val="left"/>
      <w:pPr>
        <w:ind w:left="562" w:hanging="452"/>
        <w:jc w:val="left"/>
      </w:pPr>
      <w:rPr>
        <w:rFonts w:ascii="Times New Roman" w:eastAsia="Times New Roman" w:hAnsi="Times New Roman" w:cs="Times New Roman" w:hint="default"/>
        <w:spacing w:val="0"/>
        <w:w w:val="99"/>
        <w:sz w:val="20"/>
        <w:szCs w:val="20"/>
      </w:rPr>
    </w:lvl>
    <w:lvl w:ilvl="1" w:tplc="2CBA311A">
      <w:start w:val="1"/>
      <w:numFmt w:val="bullet"/>
      <w:lvlText w:val="•"/>
      <w:lvlJc w:val="left"/>
      <w:pPr>
        <w:ind w:left="958" w:hanging="452"/>
      </w:pPr>
      <w:rPr>
        <w:rFonts w:hint="default"/>
      </w:rPr>
    </w:lvl>
    <w:lvl w:ilvl="2" w:tplc="03A2E03A">
      <w:start w:val="1"/>
      <w:numFmt w:val="bullet"/>
      <w:lvlText w:val="•"/>
      <w:lvlJc w:val="left"/>
      <w:pPr>
        <w:ind w:left="1357" w:hanging="452"/>
      </w:pPr>
      <w:rPr>
        <w:rFonts w:hint="default"/>
      </w:rPr>
    </w:lvl>
    <w:lvl w:ilvl="3" w:tplc="8ECCD4DE">
      <w:start w:val="1"/>
      <w:numFmt w:val="bullet"/>
      <w:lvlText w:val="•"/>
      <w:lvlJc w:val="left"/>
      <w:pPr>
        <w:ind w:left="1755" w:hanging="452"/>
      </w:pPr>
      <w:rPr>
        <w:rFonts w:hint="default"/>
      </w:rPr>
    </w:lvl>
    <w:lvl w:ilvl="4" w:tplc="EBC21A2C">
      <w:start w:val="1"/>
      <w:numFmt w:val="bullet"/>
      <w:lvlText w:val="•"/>
      <w:lvlJc w:val="left"/>
      <w:pPr>
        <w:ind w:left="2154" w:hanging="452"/>
      </w:pPr>
      <w:rPr>
        <w:rFonts w:hint="default"/>
      </w:rPr>
    </w:lvl>
    <w:lvl w:ilvl="5" w:tplc="6DE8EE22">
      <w:start w:val="1"/>
      <w:numFmt w:val="bullet"/>
      <w:lvlText w:val="•"/>
      <w:lvlJc w:val="left"/>
      <w:pPr>
        <w:ind w:left="2552" w:hanging="452"/>
      </w:pPr>
      <w:rPr>
        <w:rFonts w:hint="default"/>
      </w:rPr>
    </w:lvl>
    <w:lvl w:ilvl="6" w:tplc="3FE0C178">
      <w:start w:val="1"/>
      <w:numFmt w:val="bullet"/>
      <w:lvlText w:val="•"/>
      <w:lvlJc w:val="left"/>
      <w:pPr>
        <w:ind w:left="2951" w:hanging="452"/>
      </w:pPr>
      <w:rPr>
        <w:rFonts w:hint="default"/>
      </w:rPr>
    </w:lvl>
    <w:lvl w:ilvl="7" w:tplc="C7467524">
      <w:start w:val="1"/>
      <w:numFmt w:val="bullet"/>
      <w:lvlText w:val="•"/>
      <w:lvlJc w:val="left"/>
      <w:pPr>
        <w:ind w:left="3349" w:hanging="452"/>
      </w:pPr>
      <w:rPr>
        <w:rFonts w:hint="default"/>
      </w:rPr>
    </w:lvl>
    <w:lvl w:ilvl="8" w:tplc="5A283F72">
      <w:start w:val="1"/>
      <w:numFmt w:val="bullet"/>
      <w:lvlText w:val="•"/>
      <w:lvlJc w:val="left"/>
      <w:pPr>
        <w:ind w:left="3748" w:hanging="452"/>
      </w:pPr>
      <w:rPr>
        <w:rFonts w:hint="default"/>
      </w:rPr>
    </w:lvl>
  </w:abstractNum>
  <w:abstractNum w:abstractNumId="5">
    <w:nsid w:val="60130C4D"/>
    <w:multiLevelType w:val="hybridMultilevel"/>
    <w:tmpl w:val="2B8888C2"/>
    <w:lvl w:ilvl="0" w:tplc="E86063B0">
      <w:start w:val="1"/>
      <w:numFmt w:val="decimal"/>
      <w:lvlText w:val="%1."/>
      <w:lvlJc w:val="left"/>
      <w:pPr>
        <w:ind w:left="471" w:hanging="360"/>
        <w:jc w:val="left"/>
      </w:pPr>
      <w:rPr>
        <w:rFonts w:ascii="Times New Roman" w:eastAsia="Times New Roman" w:hAnsi="Times New Roman" w:cs="Times New Roman" w:hint="default"/>
        <w:spacing w:val="0"/>
        <w:w w:val="99"/>
        <w:sz w:val="20"/>
        <w:szCs w:val="20"/>
      </w:rPr>
    </w:lvl>
    <w:lvl w:ilvl="1" w:tplc="F5AAFE12">
      <w:start w:val="1"/>
      <w:numFmt w:val="bullet"/>
      <w:lvlText w:val="•"/>
      <w:lvlJc w:val="left"/>
      <w:pPr>
        <w:ind w:left="875" w:hanging="360"/>
      </w:pPr>
      <w:rPr>
        <w:rFonts w:hint="default"/>
      </w:rPr>
    </w:lvl>
    <w:lvl w:ilvl="2" w:tplc="BC4C5BDA">
      <w:start w:val="1"/>
      <w:numFmt w:val="bullet"/>
      <w:lvlText w:val="•"/>
      <w:lvlJc w:val="left"/>
      <w:pPr>
        <w:ind w:left="1270" w:hanging="360"/>
      </w:pPr>
      <w:rPr>
        <w:rFonts w:hint="default"/>
      </w:rPr>
    </w:lvl>
    <w:lvl w:ilvl="3" w:tplc="4D005778">
      <w:start w:val="1"/>
      <w:numFmt w:val="bullet"/>
      <w:lvlText w:val="•"/>
      <w:lvlJc w:val="left"/>
      <w:pPr>
        <w:ind w:left="1665" w:hanging="360"/>
      </w:pPr>
      <w:rPr>
        <w:rFonts w:hint="default"/>
      </w:rPr>
    </w:lvl>
    <w:lvl w:ilvl="4" w:tplc="26667D44">
      <w:start w:val="1"/>
      <w:numFmt w:val="bullet"/>
      <w:lvlText w:val="•"/>
      <w:lvlJc w:val="left"/>
      <w:pPr>
        <w:ind w:left="2060" w:hanging="360"/>
      </w:pPr>
      <w:rPr>
        <w:rFonts w:hint="default"/>
      </w:rPr>
    </w:lvl>
    <w:lvl w:ilvl="5" w:tplc="F842809A">
      <w:start w:val="1"/>
      <w:numFmt w:val="bullet"/>
      <w:lvlText w:val="•"/>
      <w:lvlJc w:val="left"/>
      <w:pPr>
        <w:ind w:left="2456" w:hanging="360"/>
      </w:pPr>
      <w:rPr>
        <w:rFonts w:hint="default"/>
      </w:rPr>
    </w:lvl>
    <w:lvl w:ilvl="6" w:tplc="2B4C47CA">
      <w:start w:val="1"/>
      <w:numFmt w:val="bullet"/>
      <w:lvlText w:val="•"/>
      <w:lvlJc w:val="left"/>
      <w:pPr>
        <w:ind w:left="2851" w:hanging="360"/>
      </w:pPr>
      <w:rPr>
        <w:rFonts w:hint="default"/>
      </w:rPr>
    </w:lvl>
    <w:lvl w:ilvl="7" w:tplc="601A345C">
      <w:start w:val="1"/>
      <w:numFmt w:val="bullet"/>
      <w:lvlText w:val="•"/>
      <w:lvlJc w:val="left"/>
      <w:pPr>
        <w:ind w:left="3246" w:hanging="360"/>
      </w:pPr>
      <w:rPr>
        <w:rFonts w:hint="default"/>
      </w:rPr>
    </w:lvl>
    <w:lvl w:ilvl="8" w:tplc="209A0AB8">
      <w:start w:val="1"/>
      <w:numFmt w:val="bullet"/>
      <w:lvlText w:val="•"/>
      <w:lvlJc w:val="left"/>
      <w:pPr>
        <w:ind w:left="3641" w:hanging="360"/>
      </w:pPr>
      <w:rPr>
        <w:rFonts w:hint="default"/>
      </w:r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2"/>
  </w:compat>
  <w:rsids>
    <w:rsidRoot w:val="00B10721"/>
    <w:rsid w:val="00284FED"/>
    <w:rsid w:val="0038436D"/>
    <w:rsid w:val="00B10721"/>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78" w:right="274"/>
      <w:jc w:val="center"/>
      <w:outlineLvl w:val="0"/>
    </w:pPr>
    <w:rPr>
      <w:b/>
      <w:bCs/>
      <w:sz w:val="28"/>
      <w:szCs w:val="28"/>
    </w:rPr>
  </w:style>
  <w:style w:type="paragraph" w:styleId="Heading2">
    <w:name w:val="heading 2"/>
    <w:basedOn w:val="Normal"/>
    <w:uiPriority w:val="1"/>
    <w:qFormat/>
    <w:pPr>
      <w:ind w:left="278" w:right="274"/>
      <w:jc w:val="center"/>
      <w:outlineLvl w:val="1"/>
    </w:pPr>
    <w:rPr>
      <w:b/>
      <w:bCs/>
      <w:sz w:val="24"/>
      <w:szCs w:val="24"/>
    </w:rPr>
  </w:style>
  <w:style w:type="paragraph" w:styleId="Heading3">
    <w:name w:val="heading 3"/>
    <w:basedOn w:val="Normal"/>
    <w:uiPriority w:val="1"/>
    <w:qFormat/>
    <w:pPr>
      <w:ind w:left="742" w:hanging="451"/>
      <w:jc w:val="both"/>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1"/>
      <w:jc w:val="both"/>
    </w:pPr>
    <w:rPr>
      <w:sz w:val="20"/>
      <w:szCs w:val="20"/>
    </w:rPr>
  </w:style>
  <w:style w:type="paragraph" w:styleId="ListParagraph">
    <w:name w:val="List Paragraph"/>
    <w:basedOn w:val="Normal"/>
    <w:uiPriority w:val="1"/>
    <w:qFormat/>
    <w:pPr>
      <w:ind w:left="742" w:hanging="451"/>
    </w:pPr>
  </w:style>
  <w:style w:type="paragraph" w:customStyle="1" w:styleId="TableParagraph">
    <w:name w:val="Table Paragraph"/>
    <w:basedOn w:val="Normal"/>
    <w:uiPriority w:val="1"/>
    <w:qFormat/>
  </w:style>
  <w:style w:type="character" w:styleId="LineNumber">
    <w:name w:val="line number"/>
    <w:basedOn w:val="DefaultParagraphFont"/>
    <w:uiPriority w:val="99"/>
    <w:semiHidden/>
    <w:unhideWhenUsed/>
    <w:rsid w:val="00284FED"/>
  </w:style>
  <w:style w:type="paragraph" w:styleId="Header">
    <w:name w:val="header"/>
    <w:basedOn w:val="Normal"/>
    <w:link w:val="HeaderChar"/>
    <w:uiPriority w:val="99"/>
    <w:unhideWhenUsed/>
    <w:rsid w:val="00284FED"/>
    <w:pPr>
      <w:tabs>
        <w:tab w:val="center" w:pos="4513"/>
        <w:tab w:val="right" w:pos="9026"/>
      </w:tabs>
    </w:pPr>
  </w:style>
  <w:style w:type="character" w:customStyle="1" w:styleId="HeaderChar">
    <w:name w:val="Header Char"/>
    <w:basedOn w:val="DefaultParagraphFont"/>
    <w:link w:val="Header"/>
    <w:uiPriority w:val="99"/>
    <w:rsid w:val="00284FED"/>
    <w:rPr>
      <w:rFonts w:ascii="Times New Roman" w:eastAsia="Times New Roman" w:hAnsi="Times New Roman" w:cs="Times New Roman"/>
    </w:rPr>
  </w:style>
  <w:style w:type="paragraph" w:styleId="Footer">
    <w:name w:val="footer"/>
    <w:basedOn w:val="Normal"/>
    <w:link w:val="FooterChar"/>
    <w:uiPriority w:val="99"/>
    <w:unhideWhenUsed/>
    <w:rsid w:val="00284FED"/>
    <w:pPr>
      <w:tabs>
        <w:tab w:val="center" w:pos="4513"/>
        <w:tab w:val="right" w:pos="9026"/>
      </w:tabs>
    </w:pPr>
  </w:style>
  <w:style w:type="character" w:customStyle="1" w:styleId="FooterChar">
    <w:name w:val="Footer Char"/>
    <w:basedOn w:val="DefaultParagraphFont"/>
    <w:link w:val="Footer"/>
    <w:uiPriority w:val="99"/>
    <w:rsid w:val="00284FED"/>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84FED"/>
    <w:rPr>
      <w:rFonts w:ascii="Tahoma" w:hAnsi="Tahoma" w:cs="Tahoma"/>
      <w:sz w:val="16"/>
      <w:szCs w:val="16"/>
    </w:rPr>
  </w:style>
  <w:style w:type="character" w:customStyle="1" w:styleId="BalloonTextChar">
    <w:name w:val="Balloon Text Char"/>
    <w:basedOn w:val="DefaultParagraphFont"/>
    <w:link w:val="BalloonText"/>
    <w:uiPriority w:val="99"/>
    <w:semiHidden/>
    <w:rsid w:val="00284FE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nabela.kurnia@yahoo.co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www.ifla.org/publications/guidelines-for-libraries-of-government-departments"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www.ifla.org/publications/guidelines-for-libraries-of-government-department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elib.unikom.ac.id/download.php?id=50789"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elib.unikom.ac.id/download.php?id=50789"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8195</Words>
  <Characters>46713</Characters>
  <Application>Microsoft Office Word</Application>
  <DocSecurity>0</DocSecurity>
  <Lines>389</Lines>
  <Paragraphs>109</Paragraphs>
  <ScaleCrop>false</ScaleCrop>
  <Company/>
  <LinksUpToDate>false</LinksUpToDate>
  <CharactersWithSpaces>54799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2016-12-14T07:16:00Z</dcterms:created>
  <dcterms:modified xsi:type="dcterms:W3CDTF">2016-12-14T06:19:00Z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2016-12-14T00:00:00Z</vt:filetime>
  </property>
</Properties>
</file>