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24"/>
        </w:tabs>
        <w:rPr/>
      </w:pPr>
      <w:r w:rsidDel="00000000" w:rsidR="00000000" w:rsidRPr="00000000">
        <w:rPr>
          <w:rtl w:val="0"/>
        </w:rPr>
        <w:t xml:space="preserve">Sepak Bola sebagai </w:t>
      </w:r>
      <w:r w:rsidDel="00000000" w:rsidR="00000000" w:rsidRPr="00000000">
        <w:rPr>
          <w:i w:val="1"/>
          <w:rtl w:val="0"/>
        </w:rPr>
        <w:t xml:space="preserve">Soft Power</w:t>
      </w:r>
      <w:r w:rsidDel="00000000" w:rsidR="00000000" w:rsidRPr="00000000">
        <w:rPr>
          <w:rtl w:val="0"/>
        </w:rPr>
        <w:t xml:space="preserve">: Potensi dan Dampak Naturalisasi Diaspora terhadap Diplomasi Publik Indonesia</w:t>
      </w:r>
    </w:p>
    <w:p w:rsidR="00000000" w:rsidDel="00000000" w:rsidP="00000000" w:rsidRDefault="00000000" w:rsidRPr="00000000" w14:paraId="00000002">
      <w:pPr>
        <w:tabs>
          <w:tab w:val="left" w:leader="none" w:pos="24"/>
        </w:tabs>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120" w:before="0" w:line="240" w:lineRule="auto"/>
        <w:ind w:left="0" w:right="0" w:firstLine="0"/>
        <w:jc w:val="center"/>
        <w:rPr>
          <w:rFonts w:ascii="Georgia" w:cs="Georgia" w:eastAsia="Georgia" w:hAnsi="Georgia"/>
          <w:b w:val="1"/>
          <w:i w:val="0"/>
          <w:smallCaps w:val="0"/>
          <w:strike w:val="0"/>
          <w:color w:val="000000"/>
          <w:u w:val="none"/>
          <w:vertAlign w:val="baseline"/>
        </w:rPr>
      </w:pPr>
      <w:r w:rsidDel="00000000" w:rsidR="00000000" w:rsidRPr="00000000">
        <w:rPr>
          <w:rFonts w:ascii="Georgia" w:cs="Georgia" w:eastAsia="Georgia" w:hAnsi="Georgia"/>
          <w:b w:val="1"/>
          <w:sz w:val="22"/>
          <w:szCs w:val="22"/>
          <w:rtl w:val="0"/>
        </w:rPr>
        <w:t xml:space="preserve">Anisa Rahmawati</w:t>
      </w:r>
      <w:r w:rsidDel="00000000" w:rsidR="00000000" w:rsidRPr="00000000">
        <w:rPr>
          <w:rFonts w:ascii="Georgia" w:cs="Georgia" w:eastAsia="Georgia" w:hAnsi="Georgia"/>
          <w:b w:val="1"/>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240" w:lineRule="auto"/>
        <w:ind w:left="0" w:right="0" w:firstLine="0"/>
        <w:jc w:val="center"/>
        <w:rPr>
          <w:rFonts w:ascii="Georgia" w:cs="Georgia" w:eastAsia="Georgia" w:hAnsi="Georgia"/>
          <w:i w:val="1"/>
          <w:sz w:val="22"/>
          <w:szCs w:val="22"/>
        </w:rPr>
      </w:pPr>
      <w:r w:rsidDel="00000000" w:rsidR="00000000" w:rsidRPr="00000000">
        <w:rPr>
          <w:rFonts w:ascii="Georgia" w:cs="Georgia" w:eastAsia="Georgia" w:hAnsi="Georgia"/>
          <w:i w:val="1"/>
          <w:rtl w:val="0"/>
        </w:rPr>
        <w:t xml:space="preserve">D</w:t>
      </w:r>
      <w:r w:rsidDel="00000000" w:rsidR="00000000" w:rsidRPr="00000000">
        <w:rPr>
          <w:rFonts w:ascii="Georgia" w:cs="Georgia" w:eastAsia="Georgia" w:hAnsi="Georgia"/>
          <w:i w:val="1"/>
          <w:sz w:val="22"/>
          <w:szCs w:val="22"/>
          <w:rtl w:val="0"/>
        </w:rPr>
        <w:t xml:space="preserve">epartemen Hubungan Internasional Universitas Diponegoro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240" w:lineRule="auto"/>
        <w:ind w:left="0" w:right="0" w:firstLine="0"/>
        <w:jc w:val="center"/>
        <w:rPr>
          <w:rFonts w:ascii="Georgia" w:cs="Georgia" w:eastAsia="Georgia" w:hAnsi="Georgia"/>
          <w:i w:val="1"/>
          <w:sz w:val="22"/>
          <w:szCs w:val="22"/>
        </w:rPr>
      </w:pPr>
      <w:r w:rsidDel="00000000" w:rsidR="00000000" w:rsidRPr="00000000">
        <w:rPr>
          <w:rFonts w:ascii="Georgia" w:cs="Georgia" w:eastAsia="Georgia" w:hAnsi="Georgia"/>
          <w:i w:val="1"/>
          <w:sz w:val="22"/>
          <w:szCs w:val="22"/>
          <w:rtl w:val="0"/>
        </w:rPr>
        <w:t xml:space="preserve">anisarahmawati2005@students.undip.ac.id</w:t>
      </w:r>
      <w:r w:rsidDel="00000000" w:rsidR="00000000" w:rsidRPr="00000000">
        <w:rPr>
          <w:rtl w:val="0"/>
        </w:rPr>
      </w:r>
    </w:p>
    <w:p w:rsidR="00000000" w:rsidDel="00000000" w:rsidP="00000000" w:rsidRDefault="00000000" w:rsidRPr="00000000" w14:paraId="00000006">
      <w:pPr>
        <w:pStyle w:val="Heading1"/>
        <w:tabs>
          <w:tab w:val="left" w:leader="none" w:pos="24"/>
        </w:tabs>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7">
      <w:pPr>
        <w:pStyle w:val="Heading1"/>
        <w:tabs>
          <w:tab w:val="left" w:leader="none" w:pos="24"/>
        </w:tabs>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8">
      <w:pPr>
        <w:pStyle w:val="Heading1"/>
        <w:tabs>
          <w:tab w:val="left" w:leader="none" w:pos="24"/>
        </w:tabs>
        <w:spacing w:line="192.00000000000003" w:lineRule="auto"/>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Abstrak</w:t>
      </w:r>
      <w:r w:rsidDel="00000000" w:rsidR="00000000" w:rsidRPr="00000000">
        <w:rPr>
          <w:rFonts w:ascii="Georgia" w:cs="Georgia" w:eastAsia="Georgia" w:hAnsi="Georgia"/>
          <w:i w:val="1"/>
          <w:sz w:val="22"/>
          <w:szCs w:val="22"/>
          <w:rtl w:val="0"/>
        </w:rPr>
        <w:t xml:space="preserve"> </w:t>
      </w:r>
      <w:r w:rsidDel="00000000" w:rsidR="00000000" w:rsidRPr="00000000">
        <w:rPr>
          <w:rtl w:val="0"/>
        </w:rPr>
      </w:r>
    </w:p>
    <w:p w:rsidR="00000000" w:rsidDel="00000000" w:rsidP="00000000" w:rsidRDefault="00000000" w:rsidRPr="00000000" w14:paraId="00000009">
      <w:pPr>
        <w:tabs>
          <w:tab w:val="left" w:leader="none" w:pos="24"/>
        </w:tabs>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A">
      <w:pPr>
        <w:tabs>
          <w:tab w:val="left" w:leader="none" w:pos="24"/>
        </w:tabs>
        <w:spacing w:after="160" w:lineRule="auto"/>
        <w:jc w:val="both"/>
        <w:rPr>
          <w:rFonts w:ascii="Georgia" w:cs="Georgia" w:eastAsia="Georgia" w:hAnsi="Georgia"/>
          <w:b w:val="0"/>
          <w:i w:val="0"/>
          <w:smallCaps w:val="0"/>
          <w:strike w:val="0"/>
          <w:color w:val="000000"/>
          <w:sz w:val="22"/>
          <w:szCs w:val="22"/>
          <w:u w:val="none"/>
          <w:vertAlign w:val="baseline"/>
        </w:rPr>
      </w:pPr>
      <w:r w:rsidDel="00000000" w:rsidR="00000000" w:rsidRPr="00000000">
        <w:rPr>
          <w:rFonts w:ascii="Georgia" w:cs="Georgia" w:eastAsia="Georgia" w:hAnsi="Georgia"/>
          <w:sz w:val="22"/>
          <w:szCs w:val="22"/>
          <w:rtl w:val="0"/>
        </w:rPr>
        <w:t xml:space="preserve">Sepak bola memiliki potensi sebagai alat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yang efektif untuk memperkuat diplomasi publik di era modern ini. Capaian penting Timnas Sepak Bola Indonesia, seperti meraih peringkat keempat dalam Piala Asia U-23 dan peningkatan signifikan peringkat FIFA, tidak terlepas dari kontribusi pemain naturalisasi diaspora. Di tengah isu pro dan kontra naturalisasi diaspora, penulis mencoba melihat kepada peluang pemanfaatan sepak bola sebagai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dalam diplomasi publik Indonesia. Tulisan ini mengeksplorasi bagaimana kehadiran pemain naturalisasi diaspora dalam Tim Nasional Sepak Bola Indonesia dapat memperkuat diplomasi publik Indonesia. Dengan menggunakan metode kualitatif studi pustaka yang bersumber dari artikel jurnal, buku, dan laman berita terkait serta menggunakan landasan teori Joseph Nye tentang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dan teori Nicholas J. Cull tentang </w:t>
      </w:r>
      <w:r w:rsidDel="00000000" w:rsidR="00000000" w:rsidRPr="00000000">
        <w:rPr>
          <w:rFonts w:ascii="Georgia" w:cs="Georgia" w:eastAsia="Georgia" w:hAnsi="Georgia"/>
          <w:i w:val="1"/>
          <w:sz w:val="22"/>
          <w:szCs w:val="22"/>
          <w:rtl w:val="0"/>
        </w:rPr>
        <w:t xml:space="preserve">public diplomacy</w:t>
      </w:r>
      <w:r w:rsidDel="00000000" w:rsidR="00000000" w:rsidRPr="00000000">
        <w:rPr>
          <w:rFonts w:ascii="Georgia" w:cs="Georgia" w:eastAsia="Georgia" w:hAnsi="Georgia"/>
          <w:sz w:val="22"/>
          <w:szCs w:val="22"/>
          <w:rtl w:val="0"/>
        </w:rPr>
        <w:t xml:space="preserve">, hasil penelitian menunjukkan bahwa peningkatan prestasi tim, pembentukan citra inklusif, dan perbaikan hubungan bilateral dengan negara asal pemain merupakan dampak positif naturalisasi diaspora dalam Timnas Sepak Bola Indonesia yang dapat dilihat sebagai peluang dan kemudian dimanfaatkan dalam strategi diplomasi publik Indonesia. Tulisan ini diharapkan memberikan pemahaman yang lebih komprehensif terkait dampak naturalisasi diaspora dalam konteks olahraga dan diplomasi publik, serta menjadi dasar bagi pembuat kebijakan dalam mengembangkan kebijakan olahraga nasional.</w:t>
      </w:r>
      <w:r w:rsidDel="00000000" w:rsidR="00000000" w:rsidRPr="00000000">
        <w:rPr>
          <w:rtl w:val="0"/>
        </w:rPr>
      </w:r>
    </w:p>
    <w:p w:rsidR="00000000" w:rsidDel="00000000" w:rsidP="00000000" w:rsidRDefault="00000000" w:rsidRPr="00000000" w14:paraId="0000000B">
      <w:pPr>
        <w:tabs>
          <w:tab w:val="left" w:leader="none" w:pos="24"/>
        </w:tabs>
        <w:jc w:val="both"/>
        <w:rPr>
          <w:rFonts w:ascii="Georgia" w:cs="Georgia" w:eastAsia="Georgia" w:hAnsi="Georgia"/>
          <w:i w:val="1"/>
          <w:sz w:val="22"/>
          <w:szCs w:val="22"/>
        </w:rPr>
      </w:pPr>
      <w:r w:rsidDel="00000000" w:rsidR="00000000" w:rsidRPr="00000000">
        <w:rPr>
          <w:rFonts w:ascii="Georgia" w:cs="Georgia" w:eastAsia="Georgia" w:hAnsi="Georgia"/>
          <w:b w:val="1"/>
          <w:sz w:val="22"/>
          <w:szCs w:val="22"/>
          <w:rtl w:val="0"/>
        </w:rPr>
        <w:t xml:space="preserve">Kata kunci</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sepak bola; naturalisasi diaspora; diplomasi publik; soft power; citra.</w:t>
      </w:r>
    </w:p>
    <w:p w:rsidR="00000000" w:rsidDel="00000000" w:rsidP="00000000" w:rsidRDefault="00000000" w:rsidRPr="00000000" w14:paraId="0000000C">
      <w:pPr>
        <w:tabs>
          <w:tab w:val="left" w:leader="none" w:pos="24"/>
        </w:tabs>
        <w:jc w:val="both"/>
        <w:rPr>
          <w:rFonts w:ascii="Georgia" w:cs="Georgia" w:eastAsia="Georgia" w:hAnsi="Georgia"/>
          <w:i w:val="1"/>
          <w:sz w:val="22"/>
          <w:szCs w:val="22"/>
        </w:rPr>
      </w:pPr>
      <w:r w:rsidDel="00000000" w:rsidR="00000000" w:rsidRPr="00000000">
        <w:rPr>
          <w:rtl w:val="0"/>
        </w:rPr>
      </w:r>
    </w:p>
    <w:p w:rsidR="00000000" w:rsidDel="00000000" w:rsidP="00000000" w:rsidRDefault="00000000" w:rsidRPr="00000000" w14:paraId="0000000D">
      <w:pPr>
        <w:tabs>
          <w:tab w:val="left" w:leader="none" w:pos="24"/>
        </w:tabs>
        <w:spacing w:line="192.00000000000003" w:lineRule="auto"/>
        <w:jc w:val="both"/>
        <w:rPr>
          <w:rFonts w:ascii="Georgia" w:cs="Georgia" w:eastAsia="Georgia" w:hAnsi="Georgia"/>
          <w:i w:val="1"/>
          <w:sz w:val="22"/>
          <w:szCs w:val="22"/>
        </w:rPr>
      </w:pPr>
      <w:r w:rsidDel="00000000" w:rsidR="00000000" w:rsidRPr="00000000">
        <w:rPr>
          <w:rtl w:val="0"/>
        </w:rPr>
      </w:r>
    </w:p>
    <w:p w:rsidR="00000000" w:rsidDel="00000000" w:rsidP="00000000" w:rsidRDefault="00000000" w:rsidRPr="00000000" w14:paraId="0000000E">
      <w:pPr>
        <w:pStyle w:val="Heading1"/>
        <w:tabs>
          <w:tab w:val="left" w:leader="none" w:pos="24"/>
        </w:tabs>
        <w:spacing w:after="200" w:line="276" w:lineRule="auto"/>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Abstract </w:t>
      </w:r>
    </w:p>
    <w:p w:rsidR="00000000" w:rsidDel="00000000" w:rsidP="00000000" w:rsidRDefault="00000000" w:rsidRPr="00000000" w14:paraId="0000000F">
      <w:pPr>
        <w:tabs>
          <w:tab w:val="left" w:leader="none" w:pos="24"/>
        </w:tabs>
        <w:spacing w:after="160" w:lineRule="auto"/>
        <w:jc w:val="both"/>
        <w:rPr>
          <w:rFonts w:ascii="Georgia" w:cs="Georgia" w:eastAsia="Georgia" w:hAnsi="Georgia"/>
          <w:i w:val="1"/>
          <w:sz w:val="22"/>
          <w:szCs w:val="22"/>
        </w:rPr>
      </w:pPr>
      <w:r w:rsidDel="00000000" w:rsidR="00000000" w:rsidRPr="00000000">
        <w:rPr>
          <w:rFonts w:ascii="Georgia" w:cs="Georgia" w:eastAsia="Georgia" w:hAnsi="Georgia"/>
          <w:i w:val="1"/>
          <w:sz w:val="22"/>
          <w:szCs w:val="22"/>
          <w:rtl w:val="0"/>
        </w:rPr>
        <w:t xml:space="preserve">Football has the potential to be an effective soft power tool to strengthen public diplomacy in this modern era. Important achievements of the Indonesian national football team, such as the fourth place in the U-23 Asian Cup and a significant increase in the FIFA rankings, are inseparable from the contribution of naturalized diaspora players. In the midst of the issue of the pros and cons of diaspora naturalization, the author tries to look at the opportunity to use football as soft power in Indonesia's public diplomacy. This paper explores how the presence of diaspora naturalized players in the Indonesian National Football Team can strengthen Indonesia's public diplomacy. By using a qualitative method of literature study sourced from journal articles, books, and related news pages and using Joseph Nye's theoretical basis on soft power and Nicholas J. Cull's theory of public diplomacy, the results of the study show that the improvement of team achievements, the formation of an inclusive image, and the improvement of bilateral relations with the players' home countries are the positive impacts of diaspora naturalization in the Indonesian National Football Team which can be seen as opportunities and then utilized in Indonesia's public diplomacy strategy. This paper is expected to provide a more comprehensive understanding of the impact of diaspora naturalization in the context of sports and public diplomacy, as well as a basis for policy makers in developing national sports policies.</w:t>
      </w:r>
    </w:p>
    <w:p w:rsidR="00000000" w:rsidDel="00000000" w:rsidP="00000000" w:rsidRDefault="00000000" w:rsidRPr="00000000" w14:paraId="00000010">
      <w:pPr>
        <w:tabs>
          <w:tab w:val="left" w:leader="none" w:pos="24"/>
        </w:tabs>
        <w:spacing w:after="160" w:lineRule="auto"/>
        <w:jc w:val="both"/>
        <w:rPr>
          <w:rFonts w:ascii="Georgia" w:cs="Georgia" w:eastAsia="Georgia" w:hAnsi="Georgia"/>
          <w:i w:val="1"/>
          <w:sz w:val="22"/>
          <w:szCs w:val="22"/>
        </w:rPr>
      </w:pPr>
      <w:r w:rsidDel="00000000" w:rsidR="00000000" w:rsidRPr="00000000">
        <w:rPr>
          <w:rFonts w:ascii="Georgia" w:cs="Georgia" w:eastAsia="Georgia" w:hAnsi="Georgia"/>
          <w:b w:val="1"/>
          <w:i w:val="1"/>
          <w:sz w:val="22"/>
          <w:szCs w:val="22"/>
          <w:rtl w:val="0"/>
        </w:rPr>
        <w:t xml:space="preserve">Keywords:</w:t>
      </w:r>
      <w:r w:rsidDel="00000000" w:rsidR="00000000" w:rsidRPr="00000000">
        <w:rPr>
          <w:rFonts w:ascii="Georgia" w:cs="Georgia" w:eastAsia="Georgia" w:hAnsi="Georgia"/>
          <w:i w:val="1"/>
          <w:sz w:val="22"/>
          <w:szCs w:val="22"/>
          <w:rtl w:val="0"/>
        </w:rPr>
        <w:t xml:space="preserve"> football; diaspora naturalization; public diplomacy; soft power; image.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120" w:before="0" w:line="360" w:lineRule="auto"/>
        <w:ind w:left="0" w:right="0" w:firstLine="0"/>
        <w:jc w:val="center"/>
        <w:rPr>
          <w:rFonts w:ascii="Georgia" w:cs="Georgia" w:eastAsia="Georgia" w:hAnsi="Georgia"/>
          <w:sz w:val="24"/>
          <w:szCs w:val="24"/>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Pendahuluan</w:t>
      </w:r>
      <w:r w:rsidDel="00000000" w:rsidR="00000000" w:rsidRPr="00000000">
        <w:rPr>
          <w:rtl w:val="0"/>
        </w:rPr>
      </w:r>
    </w:p>
    <w:p w:rsidR="00000000" w:rsidDel="00000000" w:rsidP="00000000" w:rsidRDefault="00000000" w:rsidRPr="00000000" w14:paraId="00000012">
      <w:pPr>
        <w:tabs>
          <w:tab w:val="left" w:leader="none" w:pos="24"/>
        </w:tabs>
        <w:spacing w:after="200" w:line="240"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Beberapa tahun kebelakang, telah terjadi peningkatan yang signifikan terhadap prestasi Sepak Bola Tim Nasional Indonesia. Menurut laporan FIFA (2024), Di bawah asuhan pelatih Shin Taeyong, Tim Nasional Sepak Bola Indonesia U-23 berhasil meraih peringkat ke-4 pada ajang Piala Asia 2024 dan telah menduduki peringkat 134 dunia (CNN Indonesia, 2024). Peningkatan kualitas sepak bola di Indonesia sendiri telah dilakukan secara masif dan progresif melalui berbagai upaya, seperti pembenahan internal dalam PSSI, reformasi regulasi terkait liga dalam negeri, kerjasama dengan pihak asing dalam proses akademisasi, hingga adanya naturalisasi diaspora dalam tim (Patnistik, 2023). Berkaitan dengan torehan prestasi tersebut, warga Indonesia sendiri banyak menyoroti eksistensi dari pemain naturalisasi diaspora dalam Tim Nasional Sepak Bola Indonesia. Pada ajang Piala Asia U-2023 di Qatar lalu, beberapa pemain naturalisasi diaspora yang disoroti oleh warganet lokal di antaranya yaitu Justin Hubner, Ivar Jenner, Nathan Tjoe-A-On dan Rafael Struick. Hal ini kemudian menuai pro dan kontra dari masyarakat Indonesia.</w:t>
      </w:r>
    </w:p>
    <w:p w:rsidR="00000000" w:rsidDel="00000000" w:rsidP="00000000" w:rsidRDefault="00000000" w:rsidRPr="00000000" w14:paraId="00000013">
      <w:pPr>
        <w:tabs>
          <w:tab w:val="left" w:leader="none" w:pos="24"/>
        </w:tabs>
        <w:spacing w:after="200"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Annas (2023) berpendapat bahwa naturalisasi adalah rangkaian proses memperoleh status kewarganegaraan Indonesia oleh warga negara asing yang sudah memenuhi syarat-syarat yang ditetapkan dalam peraturan yang berlaku. Sedangkan diaspora, merujuk pada istilah pemain “keturunan” yang memiliki darah Indonesia, baik dari sisi Ayah maupun Ibu, meskipun mereka tidak tinggal di Indonesia (LPM Dinamika, 2024). Saat ini, PSSI memang banyak mendatangkan pemain naturalisasi diaspora. Kebanyakan dari mereka datang dari negeri kincir angin, Belanda. Kedatangan pemain naturalisasi diaspora tersebut dianggap bisa mengancam potensi bibit-bibit lokal, menghilangkan identitas nasional, dan mendorong ketergantungan pada pemain asing (Andipati, 2024). Namun di lain sisi, naturalisasi juga berdampak positif pada kemajuan tim. Terlepas dari hal tersebut, peneliti mengamati bahwa dampak dari kehadiran naturalisasi dalam Timnas Sepak Bola Indonesia ternyata bisa dimanfaatkan sebagai strategi diplomasi publik Indonesia di mata dunia. </w:t>
      </w:r>
    </w:p>
    <w:p w:rsidR="00000000" w:rsidDel="00000000" w:rsidP="00000000" w:rsidRDefault="00000000" w:rsidRPr="00000000" w14:paraId="00000014">
      <w:pPr>
        <w:tabs>
          <w:tab w:val="left" w:leader="none" w:pos="24"/>
        </w:tabs>
        <w:spacing w:after="200" w:line="240"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Tulisan ini berlandaskan teori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Josep Nye serta teori</w:t>
      </w:r>
      <w:r w:rsidDel="00000000" w:rsidR="00000000" w:rsidRPr="00000000">
        <w:rPr>
          <w:rFonts w:ascii="Georgia" w:cs="Georgia" w:eastAsia="Georgia" w:hAnsi="Georgia"/>
          <w:i w:val="1"/>
          <w:sz w:val="22"/>
          <w:szCs w:val="22"/>
          <w:rtl w:val="0"/>
        </w:rPr>
        <w:t xml:space="preserve"> public diplomacy </w:t>
      </w:r>
      <w:r w:rsidDel="00000000" w:rsidR="00000000" w:rsidRPr="00000000">
        <w:rPr>
          <w:rFonts w:ascii="Georgia" w:cs="Georgia" w:eastAsia="Georgia" w:hAnsi="Georgia"/>
          <w:sz w:val="22"/>
          <w:szCs w:val="22"/>
          <w:rtl w:val="0"/>
        </w:rPr>
        <w:t xml:space="preserve">Nicholas J. Cull. Diplomasi publik merupakan diplomasi yang merujuk pada berbagai kegiatan yang dirancang untuk menjangkau publik dengan tujuan menyebarkan nilai-nilai dan mendapatkan dukungan dari mereka (Cull, 2010). Dalam konteks diplomasi publik, sepak bola berperan sebagai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merupakan kekuatan untuk mempengaruhi publik tanpa adanya paksaan atau kekerasan (Nye dalam Cristo, 2005). Walaupun olahraga juga kerap dimanfaatkan untuk berbagai tujuan dan bahkan menjauhkan kita dari tercapainya perdamaian, dalam konteks keadaan politik tertentu, diplomasi olahraga dapat digunakan pula untuk menyelesaikan permasalahan secara halus, tanpa kekerasan dan cenderung tidak merugikan. Dualitas ini merupakan ciri khas olahraga sebagai alat politik (Bokserov, 2023).</w:t>
      </w:r>
    </w:p>
    <w:p w:rsidR="00000000" w:rsidDel="00000000" w:rsidP="00000000" w:rsidRDefault="00000000" w:rsidRPr="00000000" w14:paraId="00000015">
      <w:pPr>
        <w:tabs>
          <w:tab w:val="left" w:leader="none" w:pos="24"/>
        </w:tabs>
        <w:spacing w:after="200" w:line="240"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Hal-hal tersebutlah yang melandasi dilakukannya penelitian ini, bahwa naturalisasi diaspora yang kerap kali mendapat cap buruk dari publik, di satu sisi justru dapat dimanfaatkan untuk penguatan diplomasi publik Indonesia. Dalam penelitian ini, peneliti berusaha mengkaji topik terkait potensi sepak bola sebagai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dan pemanfaatannya dalam diplomasi publik dikaitkan dengan eksistensi naturalisasi diaspora dalam Tim Nasional Sepak Bola Indonesia. Adanya hasil penelitian ini diharapkan dapat memberikan pemahaman yang komprehensif mengenai diplomasi publik,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serta dampak positif eksistensi naturalisasi diaspora dalam Timnas Sepak Bola Indonesia. Lebih lanjutnya, penulis berharap tulisan ini dapat memberikan sumbangan dalam pengembangan teori tentang hubungan antara naturalisasi diaspora,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dan diplomasi publik. Secara praktis, hasil penelitian ini dapat dijadikan landasan bagi pemegang kebijakan Indonesia dalam merancang kebijakan yang berkaitan dengan pengembangan olahraga nasional serta kaitannya dalam penguatan diplomasi publik Indonesia.</w:t>
      </w:r>
    </w:p>
    <w:p w:rsidR="00000000" w:rsidDel="00000000" w:rsidP="00000000" w:rsidRDefault="00000000" w:rsidRPr="00000000" w14:paraId="00000016">
      <w:pPr>
        <w:tabs>
          <w:tab w:val="left" w:leader="none" w:pos="24"/>
        </w:tabs>
        <w:spacing w:after="200" w:line="240"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Peneliti telah menemukan beberapa literatur terdahulu dengan fokus kajian yang serupa penelitian ini. Sebagai contoh, Annas (2023) menjelaskan dalam tulisannya mengenai pembatasan terhadap pemain naturalisasi dalam Liga 1 Indonesia 2023/2024. Annas menjelaskan bahwa pembatasan tersebut merupakan salah satu bentuk pelanggaran terhadap Hak Asasi Manusia (HAM) bagi individu yang sudah menjadi Warga Negara Indonesia (WNI). Selain itu, literatur lain yang ditulis oleh May Lim Charity (2016) juga telah membahas tentang pentingnya penerapan kewarganegaraan ganda bagi atlet diaspora Indonesia. Kedua literatur tersebut memberikan wawasan yang berfokus kepada regulasi hukum (HAM) dan </w:t>
      </w:r>
      <w:r w:rsidDel="00000000" w:rsidR="00000000" w:rsidRPr="00000000">
        <w:rPr>
          <w:rFonts w:ascii="Georgia" w:cs="Georgia" w:eastAsia="Georgia" w:hAnsi="Georgia"/>
          <w:i w:val="1"/>
          <w:sz w:val="22"/>
          <w:szCs w:val="22"/>
          <w:rtl w:val="0"/>
        </w:rPr>
        <w:t xml:space="preserve">dual citizenship</w:t>
      </w:r>
      <w:r w:rsidDel="00000000" w:rsidR="00000000" w:rsidRPr="00000000">
        <w:rPr>
          <w:rFonts w:ascii="Georgia" w:cs="Georgia" w:eastAsia="Georgia" w:hAnsi="Georgia"/>
          <w:sz w:val="22"/>
          <w:szCs w:val="22"/>
          <w:rtl w:val="0"/>
        </w:rPr>
        <w:t xml:space="preserve"> dari para atlet naturalisasi di Indonesia, tetapi belum secara komprehensif menyatukan perspektif antara naturalisasi dan diaspora secara bersamaan, serta belum mengeksplorasi sudut pandang Hubungan Internasional dalam konteks ini.</w:t>
      </w:r>
    </w:p>
    <w:p w:rsidR="00000000" w:rsidDel="00000000" w:rsidP="00000000" w:rsidRDefault="00000000" w:rsidRPr="00000000" w14:paraId="00000017">
      <w:pPr>
        <w:tabs>
          <w:tab w:val="left" w:leader="none" w:pos="24"/>
        </w:tabs>
        <w:spacing w:after="200" w:line="240" w:lineRule="auto"/>
        <w:jc w:val="both"/>
        <w:rPr>
          <w:rFonts w:ascii="Georgia" w:cs="Georgia" w:eastAsia="Georgia" w:hAnsi="Georgia"/>
          <w:i w:val="1"/>
          <w:sz w:val="22"/>
          <w:szCs w:val="22"/>
        </w:rPr>
      </w:pPr>
      <w:r w:rsidDel="00000000" w:rsidR="00000000" w:rsidRPr="00000000">
        <w:rPr>
          <w:rFonts w:ascii="Georgia" w:cs="Georgia" w:eastAsia="Georgia" w:hAnsi="Georgia"/>
          <w:sz w:val="22"/>
          <w:szCs w:val="22"/>
          <w:rtl w:val="0"/>
        </w:rPr>
        <w:tab/>
        <w:tab/>
        <w:t xml:space="preserve">Terdapat pula sumber pustaka lain yang mengangkat topik diplomasi publik dan olahraga, seperti pada tulisan Azhar (2024) yang membahas strategi Qatar dalam mempromosikan identitas nasional melalui penyelenggaraan Piala Dunia 2022. Azhar mengungkapkan bahwa Qatar telah menggabungkan nilai-nilai tradisional dengan tuntutan global untuk membangun </w:t>
      </w:r>
      <w:r w:rsidDel="00000000" w:rsidR="00000000" w:rsidRPr="00000000">
        <w:rPr>
          <w:rFonts w:ascii="Georgia" w:cs="Georgia" w:eastAsia="Georgia" w:hAnsi="Georgia"/>
          <w:i w:val="1"/>
          <w:sz w:val="22"/>
          <w:szCs w:val="22"/>
          <w:rtl w:val="0"/>
        </w:rPr>
        <w:t xml:space="preserve">nation branding </w:t>
      </w:r>
      <w:r w:rsidDel="00000000" w:rsidR="00000000" w:rsidRPr="00000000">
        <w:rPr>
          <w:rFonts w:ascii="Georgia" w:cs="Georgia" w:eastAsia="Georgia" w:hAnsi="Georgia"/>
          <w:sz w:val="22"/>
          <w:szCs w:val="22"/>
          <w:rtl w:val="0"/>
        </w:rPr>
        <w:t xml:space="preserve">yang inklusif. Meskipun literatur tersebut memiliki fokus yang mirip dengan penelitian ini dalam menjelaskan dampak sepakbola terhadap diplomasi publik, namun belum mengulas secara spesifik mengenai naturalisasi diaspora. Selain ketiga literatur tersebut, ditemukan pula literatur lain seperti yang ditulis oleh Athalarik &amp; Susanto (2020) dengan studi kasus Tim Nasional Sepak Bola Prancis. Tulisan tersebut menjelaskan bahwa sepak bola di Prancis telah digunakan sebagai sarana persatuan dan representasi multikulturalisme di Prancis pada Piala Dunia 2018, meskipun upaya ini ternyata hanya berfungsi sebagai "hiburan" di tengah berbagai isu rasial yang ada. Dapat dilihat bahwa beberapa penelitian terdahulu belum mengkaji secara komprehensif tentang sepak bola dan naturalisasi diaspora dalam perspektif Hubungan Internasional, terutama dalam konteks diplomasi publik bila dilihat dari dampak-dampak positif eksistensi naturalisasi diaspora dalam Timnas Sepak Bola Indonesia. Oleh karena itu, tulisan ini bertujuan untuk mengisi kesenjangan literatur dengan menyajikan analisis komprehensif mengenai naturalisasi diaspora dalam sepak bola yang kemudian dikaitkan dengan potensi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dan </w:t>
      </w:r>
      <w:r w:rsidDel="00000000" w:rsidR="00000000" w:rsidRPr="00000000">
        <w:rPr>
          <w:rFonts w:ascii="Georgia" w:cs="Georgia" w:eastAsia="Georgia" w:hAnsi="Georgia"/>
          <w:i w:val="1"/>
          <w:sz w:val="22"/>
          <w:szCs w:val="22"/>
          <w:rtl w:val="0"/>
        </w:rPr>
        <w:t xml:space="preserve">public diplomacy </w:t>
      </w:r>
      <w:r w:rsidDel="00000000" w:rsidR="00000000" w:rsidRPr="00000000">
        <w:rPr>
          <w:rFonts w:ascii="Georgia" w:cs="Georgia" w:eastAsia="Georgia" w:hAnsi="Georgia"/>
          <w:sz w:val="22"/>
          <w:szCs w:val="22"/>
          <w:rtl w:val="0"/>
        </w:rPr>
        <w:t xml:space="preserve">Indonesia</w:t>
      </w:r>
      <w:r w:rsidDel="00000000" w:rsidR="00000000" w:rsidRPr="00000000">
        <w:rPr>
          <w:rFonts w:ascii="Georgia" w:cs="Georgia" w:eastAsia="Georgia" w:hAnsi="Georgia"/>
          <w:i w:val="1"/>
          <w:sz w:val="22"/>
          <w:szCs w:val="22"/>
          <w:rtl w:val="0"/>
        </w:rPr>
        <w:t xml:space="preserve">.</w:t>
      </w:r>
    </w:p>
    <w:p w:rsidR="00000000" w:rsidDel="00000000" w:rsidP="00000000" w:rsidRDefault="00000000" w:rsidRPr="00000000" w14:paraId="00000018">
      <w:pPr>
        <w:tabs>
          <w:tab w:val="left" w:leader="none" w:pos="24"/>
        </w:tabs>
        <w:spacing w:after="200" w:line="240" w:lineRule="auto"/>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120" w:before="0" w:line="360" w:lineRule="auto"/>
        <w:ind w:left="0" w:right="0" w:firstLine="0"/>
        <w:jc w:val="center"/>
        <w:rPr>
          <w:rFonts w:ascii="Georgia" w:cs="Georgia" w:eastAsia="Georgia" w:hAnsi="Georgia"/>
          <w:sz w:val="24"/>
          <w:szCs w:val="24"/>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Metode </w:t>
      </w:r>
      <w:r w:rsidDel="00000000" w:rsidR="00000000" w:rsidRPr="00000000">
        <w:rPr>
          <w:rFonts w:ascii="Georgia" w:cs="Georgia" w:eastAsia="Georgia" w:hAnsi="Georgia"/>
          <w:b w:val="1"/>
          <w:sz w:val="24"/>
          <w:szCs w:val="24"/>
          <w:rtl w:val="0"/>
        </w:rPr>
        <w:t xml:space="preserve">Penelitian</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240" w:lineRule="auto"/>
        <w:ind w:left="0" w:right="0"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ab/>
        <w:t xml:space="preserve">Metode kualitatif yang berdasar pada studi pustaka (</w:t>
      </w:r>
      <w:r w:rsidDel="00000000" w:rsidR="00000000" w:rsidRPr="00000000">
        <w:rPr>
          <w:rFonts w:ascii="Georgia" w:cs="Georgia" w:eastAsia="Georgia" w:hAnsi="Georgia"/>
          <w:i w:val="1"/>
          <w:sz w:val="22"/>
          <w:szCs w:val="22"/>
          <w:rtl w:val="0"/>
        </w:rPr>
        <w:t xml:space="preserve">literature review</w:t>
      </w:r>
      <w:r w:rsidDel="00000000" w:rsidR="00000000" w:rsidRPr="00000000">
        <w:rPr>
          <w:rFonts w:ascii="Georgia" w:cs="Georgia" w:eastAsia="Georgia" w:hAnsi="Georgia"/>
          <w:sz w:val="22"/>
          <w:szCs w:val="22"/>
          <w:rtl w:val="0"/>
        </w:rPr>
        <w:t xml:space="preserve">) merupakan metode yang digunakan pada penelitian ini. Kualitatif adalah metode penelitian yang berbentuk deskripsi, menggunakan penalaran induktif, serta berfokus untuk menjawab pertanyaan mengapa dan bagaimana (Ary, 2006). Abubakar (2021) berpendapat bahwa menekankan pada proses daripada hasil (</w:t>
      </w:r>
      <w:r w:rsidDel="00000000" w:rsidR="00000000" w:rsidRPr="00000000">
        <w:rPr>
          <w:rFonts w:ascii="Georgia" w:cs="Georgia" w:eastAsia="Georgia" w:hAnsi="Georgia"/>
          <w:i w:val="1"/>
          <w:sz w:val="22"/>
          <w:szCs w:val="22"/>
          <w:rtl w:val="0"/>
        </w:rPr>
        <w:t xml:space="preserve">outcome) </w:t>
      </w:r>
      <w:r w:rsidDel="00000000" w:rsidR="00000000" w:rsidRPr="00000000">
        <w:rPr>
          <w:rFonts w:ascii="Georgia" w:cs="Georgia" w:eastAsia="Georgia" w:hAnsi="Georgia"/>
          <w:sz w:val="22"/>
          <w:szCs w:val="22"/>
          <w:rtl w:val="0"/>
        </w:rPr>
        <w:t xml:space="preserve">merupakan ciri metode kualitatif</w:t>
      </w:r>
      <w:r w:rsidDel="00000000" w:rsidR="00000000" w:rsidRPr="00000000">
        <w:rPr>
          <w:rFonts w:ascii="Georgia" w:cs="Georgia" w:eastAsia="Georgia" w:hAnsi="Georgia"/>
          <w:sz w:val="22"/>
          <w:szCs w:val="22"/>
          <w:rtl w:val="0"/>
        </w:rPr>
        <w:t xml:space="preserve">. Metode kualitatif dirasa cocok digunakan pada penelitian ini sebab pada pembahasannya lebih menekankan pada proses tentang bagaimana kehadiran naturalisasi diaspora pada Timnas Sepak Bola Indonesia dilihat sebagai peluang dan dapat dimanfaatkan untuk penguatan diplomasi publik. Sedangkan studi pustaka adalah metode penelitian dengan cara mengumpulkan data dari sumber-sumber pustaka seperti riset-riset terdahulu yang kemudian direkonstruksi kembali sesuai dengan topik yang diteliti (Adlini, 2022). Penelitian ini sebagaimana menggunakan metode studi pustaka didalamnya menggunakan buku-buku, artikel jurnal, serta beberapa laman berita di internet.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200" w:before="0" w:line="312" w:lineRule="auto"/>
        <w:ind w:left="0" w:right="0" w:firstLine="0"/>
        <w:jc w:val="center"/>
        <w:rPr>
          <w:rFonts w:ascii="Georgia" w:cs="Georgia" w:eastAsia="Georgia" w:hAnsi="Georgia"/>
          <w:b w:val="1"/>
          <w:sz w:val="24"/>
          <w:szCs w:val="24"/>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Landasan Teoretis/Konseptual/Analitis</w:t>
      </w:r>
      <w:r w:rsidDel="00000000" w:rsidR="00000000" w:rsidRPr="00000000">
        <w:rPr>
          <w:rtl w:val="0"/>
        </w:rPr>
      </w:r>
    </w:p>
    <w:p w:rsidR="00000000" w:rsidDel="00000000" w:rsidP="00000000" w:rsidRDefault="00000000" w:rsidRPr="00000000" w14:paraId="0000001C">
      <w:pPr>
        <w:tabs>
          <w:tab w:val="left" w:leader="none" w:pos="24"/>
        </w:tabs>
        <w:spacing w:after="120" w:line="240" w:lineRule="auto"/>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Teori</w:t>
      </w:r>
      <w:r w:rsidDel="00000000" w:rsidR="00000000" w:rsidRPr="00000000">
        <w:rPr>
          <w:rFonts w:ascii="Georgia" w:cs="Georgia" w:eastAsia="Georgia" w:hAnsi="Georgia"/>
          <w:b w:val="1"/>
          <w:i w:val="1"/>
          <w:sz w:val="22"/>
          <w:szCs w:val="22"/>
          <w:rtl w:val="0"/>
        </w:rPr>
        <w:t xml:space="preserve"> Soft Power </w:t>
      </w:r>
      <w:r w:rsidDel="00000000" w:rsidR="00000000" w:rsidRPr="00000000">
        <w:rPr>
          <w:rFonts w:ascii="Georgia" w:cs="Georgia" w:eastAsia="Georgia" w:hAnsi="Georgia"/>
          <w:b w:val="1"/>
          <w:sz w:val="22"/>
          <w:szCs w:val="22"/>
          <w:rtl w:val="0"/>
        </w:rPr>
        <w:t xml:space="preserve">Joseph Nye</w:t>
      </w:r>
    </w:p>
    <w:p w:rsidR="00000000" w:rsidDel="00000000" w:rsidP="00000000" w:rsidRDefault="00000000" w:rsidRPr="00000000" w14:paraId="0000001D">
      <w:pPr>
        <w:tabs>
          <w:tab w:val="left" w:leader="none" w:pos="24"/>
        </w:tabs>
        <w:spacing w:after="200" w:line="240" w:lineRule="auto"/>
        <w:jc w:val="both"/>
        <w:rPr>
          <w:rFonts w:ascii="Georgia" w:cs="Georgia" w:eastAsia="Georgia" w:hAnsi="Georgia"/>
        </w:rPr>
      </w:pPr>
      <w:r w:rsidDel="00000000" w:rsidR="00000000" w:rsidRPr="00000000">
        <w:rPr>
          <w:rFonts w:ascii="Georgia" w:cs="Georgia" w:eastAsia="Georgia" w:hAnsi="Georgia"/>
          <w:sz w:val="22"/>
          <w:szCs w:val="22"/>
          <w:rtl w:val="0"/>
        </w:rPr>
        <w:tab/>
        <w:tab/>
        <w:t xml:space="preserve">Joseph Nye, dalam bukunya </w:t>
      </w:r>
      <w:r w:rsidDel="00000000" w:rsidR="00000000" w:rsidRPr="00000000">
        <w:rPr>
          <w:rFonts w:ascii="Georgia" w:cs="Georgia" w:eastAsia="Georgia" w:hAnsi="Georgia"/>
          <w:i w:val="1"/>
          <w:sz w:val="22"/>
          <w:szCs w:val="22"/>
          <w:rtl w:val="0"/>
        </w:rPr>
        <w:t xml:space="preserve">Soft Power: The Means to Success in World Politics </w:t>
      </w:r>
      <w:r w:rsidDel="00000000" w:rsidR="00000000" w:rsidRPr="00000000">
        <w:rPr>
          <w:rFonts w:ascii="Georgia" w:cs="Georgia" w:eastAsia="Georgia" w:hAnsi="Georgia"/>
          <w:sz w:val="22"/>
          <w:szCs w:val="22"/>
          <w:rtl w:val="0"/>
        </w:rPr>
        <w:t xml:space="preserve">(2004), mendefinisikan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sebagai kemampuan untuk mempengaruhi dan menarik negara lain melalui budaya, nilai-nilai, dan kebijakan luar negeri, tanpa menggunakan kekuatan militer atau ekonomi. Nye menguraikan bagaimana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dapat digunakan oleh negara-negara untuk mencapai tujuan politik mereka, memperbaiki citra internasional, dan membangun koalisi global (Nye dalam Gomichon, 2013). Nye menekankan pentingnya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dalam era globalisasi dan bagaimana hal tersebut melengkapi </w:t>
      </w:r>
      <w:r w:rsidDel="00000000" w:rsidR="00000000" w:rsidRPr="00000000">
        <w:rPr>
          <w:rFonts w:ascii="Georgia" w:cs="Georgia" w:eastAsia="Georgia" w:hAnsi="Georgia"/>
          <w:i w:val="1"/>
          <w:sz w:val="22"/>
          <w:szCs w:val="22"/>
          <w:rtl w:val="0"/>
        </w:rPr>
        <w:t xml:space="preserve">hard power</w:t>
      </w:r>
      <w:r w:rsidDel="00000000" w:rsidR="00000000" w:rsidRPr="00000000">
        <w:rPr>
          <w:rFonts w:ascii="Georgia" w:cs="Georgia" w:eastAsia="Georgia" w:hAnsi="Georgia"/>
          <w:sz w:val="22"/>
          <w:szCs w:val="22"/>
          <w:rtl w:val="0"/>
        </w:rPr>
        <w:t xml:space="preserve"> dalam strategi diplomasi modern. Nye juga memperkenalkan </w:t>
      </w:r>
      <w:r w:rsidDel="00000000" w:rsidR="00000000" w:rsidRPr="00000000">
        <w:rPr>
          <w:rFonts w:ascii="Georgia" w:cs="Georgia" w:eastAsia="Georgia" w:hAnsi="Georgia"/>
          <w:i w:val="1"/>
          <w:sz w:val="22"/>
          <w:szCs w:val="22"/>
          <w:rtl w:val="0"/>
        </w:rPr>
        <w:t xml:space="preserve">smart power</w:t>
      </w:r>
      <w:r w:rsidDel="00000000" w:rsidR="00000000" w:rsidRPr="00000000">
        <w:rPr>
          <w:rFonts w:ascii="Georgia" w:cs="Georgia" w:eastAsia="Georgia" w:hAnsi="Georgia"/>
          <w:sz w:val="22"/>
          <w:szCs w:val="22"/>
          <w:rtl w:val="0"/>
        </w:rPr>
        <w:t xml:space="preserve"> yang dimaknai sebagai keseimbangan antara </w:t>
      </w:r>
      <w:r w:rsidDel="00000000" w:rsidR="00000000" w:rsidRPr="00000000">
        <w:rPr>
          <w:rFonts w:ascii="Georgia" w:cs="Georgia" w:eastAsia="Georgia" w:hAnsi="Georgia"/>
          <w:i w:val="1"/>
          <w:sz w:val="22"/>
          <w:szCs w:val="22"/>
          <w:rtl w:val="0"/>
        </w:rPr>
        <w:t xml:space="preserve">hard</w:t>
      </w:r>
      <w:r w:rsidDel="00000000" w:rsidR="00000000" w:rsidRPr="00000000">
        <w:rPr>
          <w:rFonts w:ascii="Georgia" w:cs="Georgia" w:eastAsia="Georgia" w:hAnsi="Georgia"/>
          <w:sz w:val="22"/>
          <w:szCs w:val="22"/>
          <w:rtl w:val="0"/>
        </w:rPr>
        <w:t xml:space="preserve"> dan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Ia berpendapat bahwa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sama pentingnya dengan </w:t>
      </w:r>
      <w:r w:rsidDel="00000000" w:rsidR="00000000" w:rsidRPr="00000000">
        <w:rPr>
          <w:rFonts w:ascii="Georgia" w:cs="Georgia" w:eastAsia="Georgia" w:hAnsi="Georgia"/>
          <w:i w:val="1"/>
          <w:sz w:val="22"/>
          <w:szCs w:val="22"/>
          <w:rtl w:val="0"/>
        </w:rPr>
        <w:t xml:space="preserve">hard power</w:t>
      </w:r>
      <w:r w:rsidDel="00000000" w:rsidR="00000000" w:rsidRPr="00000000">
        <w:rPr>
          <w:rFonts w:ascii="Georgia" w:cs="Georgia" w:eastAsia="Georgia" w:hAnsi="Georgia"/>
          <w:sz w:val="22"/>
          <w:szCs w:val="22"/>
          <w:rtl w:val="0"/>
        </w:rPr>
        <w:t xml:space="preserve">, terlebih lagi dalam politik internasional.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memanfaatkan ketertarikan dan persuasi mempengaruhi publik. Selain itu, penggunaan</w:t>
      </w:r>
      <w:r w:rsidDel="00000000" w:rsidR="00000000" w:rsidRPr="00000000">
        <w:rPr>
          <w:rFonts w:ascii="Georgia" w:cs="Georgia" w:eastAsia="Georgia" w:hAnsi="Georgia"/>
          <w:i w:val="1"/>
          <w:sz w:val="22"/>
          <w:szCs w:val="22"/>
          <w:rtl w:val="0"/>
        </w:rPr>
        <w:t xml:space="preserve"> hard powe</w:t>
      </w:r>
      <w:r w:rsidDel="00000000" w:rsidR="00000000" w:rsidRPr="00000000">
        <w:rPr>
          <w:rFonts w:ascii="Georgia" w:cs="Georgia" w:eastAsia="Georgia" w:hAnsi="Georgia"/>
          <w:sz w:val="22"/>
          <w:szCs w:val="22"/>
          <w:rtl w:val="0"/>
        </w:rPr>
        <w:t xml:space="preserve">r di zaman modern akan lebih mahal (baik secara finansial maupun politik), sedangkan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dapat dikatakan “bebas”, memerlukan memerlukan sumber daya yang tidak terlalu masif dan memiliki konsekuensi yang terbatas jika terjadi kegagalan </w:t>
      </w:r>
      <w:r w:rsidDel="00000000" w:rsidR="00000000" w:rsidRPr="00000000">
        <w:rPr>
          <w:rFonts w:ascii="Georgia" w:cs="Georgia" w:eastAsia="Georgia" w:hAnsi="Georgia"/>
          <w:sz w:val="22"/>
          <w:szCs w:val="22"/>
          <w:rtl w:val="0"/>
        </w:rPr>
        <w:t xml:space="preserve">(Nye, 2004)</w:t>
      </w:r>
      <w:r w:rsidDel="00000000" w:rsidR="00000000" w:rsidRPr="00000000">
        <w:rPr>
          <w:rFonts w:ascii="Georgia" w:cs="Georgia" w:eastAsia="Georgia" w:hAnsi="Georgia"/>
          <w:sz w:val="22"/>
          <w:szCs w:val="22"/>
          <w:rtl w:val="0"/>
        </w:rPr>
        <w:t xml:space="preserve">. </w:t>
      </w:r>
      <w:r w:rsidDel="00000000" w:rsidR="00000000" w:rsidRPr="00000000">
        <w:rPr>
          <w:sz w:val="24"/>
          <w:szCs w:val="24"/>
          <w:rtl w:val="0"/>
        </w:rPr>
        <w:t xml:space="preserve"> </w:t>
      </w:r>
      <w:r w:rsidDel="00000000" w:rsidR="00000000" w:rsidRPr="00000000">
        <w:rPr>
          <w:rFonts w:ascii="Georgia" w:cs="Georgia" w:eastAsia="Georgia" w:hAnsi="Georgia"/>
          <w:sz w:val="22"/>
          <w:szCs w:val="22"/>
          <w:rtl w:val="0"/>
        </w:rPr>
        <w:t xml:space="preserve">Dalam konteks penelitian ini, sepak bola merupakan olahraga kegemaran masyarakat Indonesia dan masyarakat global. Atas dasar itu, maka peneliti berpendapat bahwa sepak bola berpotensi untuk dapat dimanfaatkan sebagai kekuatan lunak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dalam diplomasi publik.</w:t>
      </w:r>
      <w:r w:rsidDel="00000000" w:rsidR="00000000" w:rsidRPr="00000000">
        <w:rPr>
          <w:rtl w:val="0"/>
        </w:rPr>
      </w:r>
    </w:p>
    <w:p w:rsidR="00000000" w:rsidDel="00000000" w:rsidP="00000000" w:rsidRDefault="00000000" w:rsidRPr="00000000" w14:paraId="0000001E">
      <w:pPr>
        <w:tabs>
          <w:tab w:val="left" w:leader="none" w:pos="24"/>
        </w:tabs>
        <w:spacing w:after="200" w:line="240" w:lineRule="auto"/>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Teori Diplomasi Publik Nicholas J. Cull</w:t>
      </w:r>
    </w:p>
    <w:p w:rsidR="00000000" w:rsidDel="00000000" w:rsidP="00000000" w:rsidRDefault="00000000" w:rsidRPr="00000000" w14:paraId="0000001F">
      <w:pPr>
        <w:tabs>
          <w:tab w:val="left" w:leader="none" w:pos="24"/>
        </w:tabs>
        <w:spacing w:line="240" w:lineRule="auto"/>
        <w:jc w:val="both"/>
        <w:rPr>
          <w:rFonts w:ascii="Georgia" w:cs="Georgia" w:eastAsia="Georgia" w:hAnsi="Georgia"/>
        </w:rPr>
      </w:pPr>
      <w:r w:rsidDel="00000000" w:rsidR="00000000" w:rsidRPr="00000000">
        <w:rPr>
          <w:rFonts w:ascii="Georgia" w:cs="Georgia" w:eastAsia="Georgia" w:hAnsi="Georgia"/>
          <w:sz w:val="22"/>
          <w:szCs w:val="22"/>
          <w:rtl w:val="0"/>
        </w:rPr>
        <w:tab/>
        <w:tab/>
        <w:t xml:space="preserve">Dalam karyanya yang berjudul </w:t>
      </w:r>
      <w:r w:rsidDel="00000000" w:rsidR="00000000" w:rsidRPr="00000000">
        <w:rPr>
          <w:rFonts w:ascii="Georgia" w:cs="Georgia" w:eastAsia="Georgia" w:hAnsi="Georgia"/>
          <w:i w:val="1"/>
          <w:sz w:val="22"/>
          <w:szCs w:val="22"/>
          <w:rtl w:val="0"/>
        </w:rPr>
        <w:t xml:space="preserve">Public Diplomacy: Lessons from the Past </w:t>
      </w:r>
      <w:r w:rsidDel="00000000" w:rsidR="00000000" w:rsidRPr="00000000">
        <w:rPr>
          <w:rFonts w:ascii="Georgia" w:cs="Georgia" w:eastAsia="Georgia" w:hAnsi="Georgia"/>
          <w:sz w:val="22"/>
          <w:szCs w:val="22"/>
          <w:rtl w:val="0"/>
        </w:rPr>
        <w:t xml:space="preserve">(2010)</w:t>
      </w:r>
      <w:r w:rsidDel="00000000" w:rsidR="00000000" w:rsidRPr="00000000">
        <w:rPr>
          <w:rFonts w:ascii="Georgia" w:cs="Georgia" w:eastAsia="Georgia" w:hAnsi="Georgia"/>
          <w:i w:val="1"/>
          <w:sz w:val="22"/>
          <w:szCs w:val="22"/>
          <w:rtl w:val="0"/>
        </w:rPr>
        <w:t xml:space="preserve">, </w:t>
      </w:r>
      <w:r w:rsidDel="00000000" w:rsidR="00000000" w:rsidRPr="00000000">
        <w:rPr>
          <w:rFonts w:ascii="Georgia" w:cs="Georgia" w:eastAsia="Georgia" w:hAnsi="Georgia"/>
          <w:sz w:val="22"/>
          <w:szCs w:val="22"/>
          <w:rtl w:val="0"/>
        </w:rPr>
        <w:t xml:space="preserve">Nicholas J. Cull menggambarkan diplomasi publik dengan cara membandingkan diplomasi publik lama (tradisional) dan diplomasi publik baru (modern). Menurut Cul</w:t>
      </w:r>
      <w:r w:rsidDel="00000000" w:rsidR="00000000" w:rsidRPr="00000000">
        <w:rPr>
          <w:rFonts w:ascii="Georgia" w:cs="Georgia" w:eastAsia="Georgia" w:hAnsi="Georgia"/>
          <w:sz w:val="22"/>
          <w:szCs w:val="22"/>
          <w:rtl w:val="0"/>
        </w:rPr>
        <w:t xml:space="preserve">l (2010),</w:t>
      </w:r>
      <w:r w:rsidDel="00000000" w:rsidR="00000000" w:rsidRPr="00000000">
        <w:rPr>
          <w:rFonts w:ascii="Georgia" w:cs="Georgia" w:eastAsia="Georgia" w:hAnsi="Georgia"/>
          <w:sz w:val="22"/>
          <w:szCs w:val="22"/>
          <w:rtl w:val="0"/>
        </w:rPr>
        <w:t xml:space="preserve"> diplomasi publik lama adalah usaha negara untuk mengelola hubungan dengan masyarakat asing. Di sisi lain, diplomasi publik baru melibatkan aktor non negara dalam upaya guna mempengaruhi opini publik internasional. Didukung dengan perkembangan teknologi seperti adanya internet dan media, publik lebih mudah dipengaruhi. Diplomasi publik memungkinkan negara untuk mengelola citra mereka di mata masyarakat internasional. Melalui kampanye informasi, pertukaran budaya, atau keberhasilan dalam olahraga internasional seperti sepakbola, sebuah negara dapat meningkatkan persepsi positif tentang identitas nasional dan prestasi mereka. Bila dikaitkan dengan penelitian ini, maka partisipasi dan prestasi timnas sepak bola Indonesia di tingkat Internasional dapat secara tidak langsung berperan dalam pembentukan citra atau pandangan publik ke Indonesia. Citra publik tersebut dapat kemudian dikembangkan dan dimanfaatkan untuk kepentingan nasional Indonesia.</w:t>
      </w:r>
      <w:r w:rsidDel="00000000" w:rsidR="00000000" w:rsidRPr="00000000">
        <w:rPr>
          <w:rtl w:val="0"/>
        </w:rPr>
      </w:r>
    </w:p>
    <w:p w:rsidR="00000000" w:rsidDel="00000000" w:rsidP="00000000" w:rsidRDefault="00000000" w:rsidRPr="00000000" w14:paraId="00000020">
      <w:pPr>
        <w:tabs>
          <w:tab w:val="left" w:leader="none" w:pos="24"/>
        </w:tabs>
        <w:spacing w:after="200" w:line="360" w:lineRule="auto"/>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480" w:lineRule="auto"/>
        <w:ind w:left="0" w:right="0" w:firstLine="0"/>
        <w:jc w:val="center"/>
        <w:rPr>
          <w:rFonts w:ascii="Georgia" w:cs="Georgia" w:eastAsia="Georgia" w:hAnsi="Georgia"/>
          <w:sz w:val="24"/>
          <w:szCs w:val="24"/>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Hasil dan Diskusi </w:t>
      </w:r>
      <w:r w:rsidDel="00000000" w:rsidR="00000000" w:rsidRPr="00000000">
        <w:rPr>
          <w:rtl w:val="0"/>
        </w:rPr>
      </w:r>
    </w:p>
    <w:p w:rsidR="00000000" w:rsidDel="00000000" w:rsidP="00000000" w:rsidRDefault="00000000" w:rsidRPr="00000000" w14:paraId="00000022">
      <w:pPr>
        <w:tabs>
          <w:tab w:val="left" w:leader="none" w:pos="24"/>
        </w:tabs>
        <w:spacing w:after="200" w:lineRule="auto"/>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Diplomasi Publik &amp; </w:t>
      </w:r>
      <w:r w:rsidDel="00000000" w:rsidR="00000000" w:rsidRPr="00000000">
        <w:rPr>
          <w:rFonts w:ascii="Georgia" w:cs="Georgia" w:eastAsia="Georgia" w:hAnsi="Georgia"/>
          <w:b w:val="1"/>
          <w:i w:val="1"/>
          <w:sz w:val="22"/>
          <w:szCs w:val="22"/>
          <w:rtl w:val="0"/>
        </w:rPr>
        <w:t xml:space="preserve">Soft Power</w:t>
      </w:r>
      <w:r w:rsidDel="00000000" w:rsidR="00000000" w:rsidRPr="00000000">
        <w:rPr>
          <w:rFonts w:ascii="Georgia" w:cs="Georgia" w:eastAsia="Georgia" w:hAnsi="Georgia"/>
          <w:b w:val="1"/>
          <w:sz w:val="22"/>
          <w:szCs w:val="22"/>
          <w:rtl w:val="0"/>
        </w:rPr>
        <w:t xml:space="preserve">: Dinamika serta Pengaruhnya</w:t>
      </w:r>
      <w:r w:rsidDel="00000000" w:rsidR="00000000" w:rsidRPr="00000000">
        <w:rPr>
          <w:rFonts w:ascii="Georgia" w:cs="Georgia" w:eastAsia="Georgia" w:hAnsi="Georgia"/>
          <w:b w:val="1"/>
          <w:i w:val="1"/>
          <w:sz w:val="22"/>
          <w:szCs w:val="22"/>
          <w:rtl w:val="0"/>
        </w:rPr>
        <w:t xml:space="preserve"> </w:t>
      </w:r>
      <w:r w:rsidDel="00000000" w:rsidR="00000000" w:rsidRPr="00000000">
        <w:rPr>
          <w:rFonts w:ascii="Georgia" w:cs="Georgia" w:eastAsia="Georgia" w:hAnsi="Georgia"/>
          <w:b w:val="1"/>
          <w:sz w:val="22"/>
          <w:szCs w:val="22"/>
          <w:rtl w:val="0"/>
        </w:rPr>
        <w:t xml:space="preserve">dalam Tatanan Internasional</w:t>
      </w:r>
      <w:r w:rsidDel="00000000" w:rsidR="00000000" w:rsidRPr="00000000">
        <w:rPr>
          <w:rFonts w:ascii="Georgia" w:cs="Georgia" w:eastAsia="Georgia" w:hAnsi="Georgia"/>
          <w:b w:val="1"/>
          <w:sz w:val="22"/>
          <w:szCs w:val="22"/>
          <w:rtl w:val="0"/>
        </w:rPr>
        <w:t xml:space="preserve"> </w:t>
      </w:r>
    </w:p>
    <w:p w:rsidR="00000000" w:rsidDel="00000000" w:rsidP="00000000" w:rsidRDefault="00000000" w:rsidRPr="00000000" w14:paraId="00000023">
      <w:pPr>
        <w:spacing w:after="200" w:line="240" w:lineRule="auto"/>
        <w:ind w:left="0" w:right="74"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r>
      <w:r w:rsidDel="00000000" w:rsidR="00000000" w:rsidRPr="00000000">
        <w:rPr>
          <w:rFonts w:ascii="Georgia" w:cs="Georgia" w:eastAsia="Georgia" w:hAnsi="Georgia"/>
          <w:sz w:val="22"/>
          <w:szCs w:val="22"/>
          <w:rtl w:val="0"/>
        </w:rPr>
        <w:t xml:space="preserve">Diplomasi publik pertama kali dikenalkan oleh A. Gullion, Dekan Universitas Fletcher, pada tahun 1965. Ia mendefinisikan diplomasi publik sebagai aktivitas komunikasi di kancah internasional yang bertujuan mempengaruhi sikap publik dalam rangka pembentukan dan pelaksanaan kebijakan luar negeri (Köksoy dalam Ozsari, 2018). Menurut Jane dalam Ozsari (2018) diplomasi publik terjadi ketika suatu negara mampu mempengaruhi negara lain melalui pembentukan opini publik. Istilah diplomasi publik sebenarnya merupakan istilah yang telah lama muncul, bahkan bila ditarik sejarahnya, istilah ini sebenarnya bisa merujuk pada "kebijakan ekspropriasi" pada tahun-tahun awal berdirinya Kesultanan Utsmaniyah. Kesultanan Utsmaniyah dapat dengan mudah menaklukan wilayah-wilayah buru berkat adanya </w:t>
      </w:r>
      <w:r w:rsidDel="00000000" w:rsidR="00000000" w:rsidRPr="00000000">
        <w:rPr>
          <w:rFonts w:ascii="Georgia" w:cs="Georgia" w:eastAsia="Georgia" w:hAnsi="Georgia"/>
          <w:i w:val="1"/>
          <w:sz w:val="22"/>
          <w:szCs w:val="22"/>
          <w:rtl w:val="0"/>
        </w:rPr>
        <w:t xml:space="preserve">"Winning to your side",</w:t>
      </w:r>
      <w:r w:rsidDel="00000000" w:rsidR="00000000" w:rsidRPr="00000000">
        <w:rPr>
          <w:rFonts w:ascii="Georgia" w:cs="Georgia" w:eastAsia="Georgia" w:hAnsi="Georgia"/>
          <w:sz w:val="22"/>
          <w:szCs w:val="22"/>
          <w:rtl w:val="0"/>
        </w:rPr>
        <w:t xml:space="preserve"> yaitu strategi atau upaya untuk menarik atau membujuk orang, kelompok, atau komunitas untuk berpihak atau mendukung tujuan, agenda, atau pihak tertentu. Dalam konteks sejarah, seperti yang dilakukan oleh Kesultanan Utsmaniyah, ini bisa berarti menggalang dukungan dari penduduk lokal atau pemimpin daerah untuk mempermudah penaklukan dan penguasaan wilayah baru tanpa perlu banyak pertempuran. Dengan begitu, kekuasaan didapatkan perlahan dengan mengurangi pertumpahan darah yang terjadi. </w:t>
      </w:r>
    </w:p>
    <w:p w:rsidR="00000000" w:rsidDel="00000000" w:rsidP="00000000" w:rsidRDefault="00000000" w:rsidRPr="00000000" w14:paraId="00000024">
      <w:pPr>
        <w:spacing w:after="200" w:line="240" w:lineRule="auto"/>
        <w:ind w:left="0" w:right="74"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 xml:space="preserve">Berkaitan dengan diplomasi publik,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sebagai kekuatan dalam diplomasi publik–diperkenalkan secara teoritis oleh Joseph Nye pada tahun 1990-an. Menurut Nye, </w:t>
      </w:r>
      <w:r w:rsidDel="00000000" w:rsidR="00000000" w:rsidRPr="00000000">
        <w:rPr>
          <w:rFonts w:ascii="Georgia" w:cs="Georgia" w:eastAsia="Georgia" w:hAnsi="Georgia"/>
          <w:i w:val="1"/>
          <w:sz w:val="22"/>
          <w:szCs w:val="22"/>
          <w:rtl w:val="0"/>
        </w:rPr>
        <w:t xml:space="preserve">soft power</w:t>
      </w:r>
      <w:r w:rsidDel="00000000" w:rsidR="00000000" w:rsidRPr="00000000">
        <w:rPr>
          <w:rFonts w:ascii="Georgia" w:cs="Georgia" w:eastAsia="Georgia" w:hAnsi="Georgia"/>
          <w:sz w:val="22"/>
          <w:szCs w:val="22"/>
          <w:rtl w:val="0"/>
        </w:rPr>
        <w:t xml:space="preserve"> adalah kekuatan untuk mempengaruhi dan menarik negara lain melalui budaya, nilai-nilai, dan kebijakan luar negeri, tanpa menggunakan kekuatan militer atau ekonomi. Dalam konteks ini,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yang paling populer di masa kini ialah budaya dan olahraga. Seiring dengan perkembangan zaman, diplomasi publik sebagaimana melibatkan publik sangat dipengaruhi oleh penilaian benar salah publik terhadap tiap-tiap negara dan seringkali lebih sulit dikontrol terutama di masa modern ini. Hal ini sebab kekuatan dan pengaruh media di era ini sangat sulit untuk dihentikan, begitu juga dengan opini publik (Nye dalam Cristo, 2005). Dapat dikatakan bahwa konsep diplomasi publik dan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bukan merupakan hal yang baru. Diplomasi publik sudah ada sejak zaman Kesultanan Utsmaniyah, menguat di Perang Dingin, lalu berkembang hingga era modern ini sehingga patut bagi tiap negara untuk melihat potensi kekuatannya sebagai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(Nye dalam Cristo, 2005)</w:t>
      </w:r>
      <w:r w:rsidDel="00000000" w:rsidR="00000000" w:rsidRPr="00000000">
        <w:rPr>
          <w:rFonts w:ascii="Georgia" w:cs="Georgia" w:eastAsia="Georgia" w:hAnsi="Georgia"/>
          <w:i w:val="1"/>
          <w:sz w:val="22"/>
          <w:szCs w:val="22"/>
          <w:rtl w:val="0"/>
        </w:rPr>
        <w:t xml:space="preserve">. </w:t>
      </w:r>
      <w:r w:rsidDel="00000000" w:rsidR="00000000" w:rsidRPr="00000000">
        <w:rPr>
          <w:rFonts w:ascii="Georgia" w:cs="Georgia" w:eastAsia="Georgia" w:hAnsi="Georgia"/>
          <w:sz w:val="22"/>
          <w:szCs w:val="22"/>
          <w:rtl w:val="0"/>
        </w:rPr>
        <w:t xml:space="preserve">Diplomasi publik menjadi hal yang saat ini sangat “manjur” untuk dimanfaatkan terlebih bila melihat dari kaburnya batas-batas negara (globalisasi) dan kemajuan teknologi.</w:t>
      </w:r>
    </w:p>
    <w:p w:rsidR="00000000" w:rsidDel="00000000" w:rsidP="00000000" w:rsidRDefault="00000000" w:rsidRPr="00000000" w14:paraId="00000025">
      <w:pPr>
        <w:spacing w:after="200" w:line="240" w:lineRule="auto"/>
        <w:ind w:left="0" w:right="74" w:firstLine="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Hollywood: Contoh Nyata Pemanfaatan </w:t>
      </w:r>
      <w:r w:rsidDel="00000000" w:rsidR="00000000" w:rsidRPr="00000000">
        <w:rPr>
          <w:rFonts w:ascii="Georgia" w:cs="Georgia" w:eastAsia="Georgia" w:hAnsi="Georgia"/>
          <w:b w:val="1"/>
          <w:i w:val="1"/>
          <w:sz w:val="22"/>
          <w:szCs w:val="22"/>
          <w:rtl w:val="0"/>
        </w:rPr>
        <w:t xml:space="preserve">Soft Power </w:t>
      </w:r>
      <w:r w:rsidDel="00000000" w:rsidR="00000000" w:rsidRPr="00000000">
        <w:rPr>
          <w:rFonts w:ascii="Georgia" w:cs="Georgia" w:eastAsia="Georgia" w:hAnsi="Georgia"/>
          <w:b w:val="1"/>
          <w:sz w:val="22"/>
          <w:szCs w:val="22"/>
          <w:rtl w:val="0"/>
        </w:rPr>
        <w:t xml:space="preserve">&amp; </w:t>
      </w:r>
      <w:r w:rsidDel="00000000" w:rsidR="00000000" w:rsidRPr="00000000">
        <w:rPr>
          <w:rFonts w:ascii="Georgia" w:cs="Georgia" w:eastAsia="Georgia" w:hAnsi="Georgia"/>
          <w:b w:val="1"/>
          <w:i w:val="1"/>
          <w:sz w:val="22"/>
          <w:szCs w:val="22"/>
          <w:rtl w:val="0"/>
        </w:rPr>
        <w:t xml:space="preserve">Public Diplomacy</w:t>
      </w:r>
      <w:r w:rsidDel="00000000" w:rsidR="00000000" w:rsidRPr="00000000">
        <w:rPr>
          <w:rtl w:val="0"/>
        </w:rPr>
      </w:r>
    </w:p>
    <w:p w:rsidR="00000000" w:rsidDel="00000000" w:rsidP="00000000" w:rsidRDefault="00000000" w:rsidRPr="00000000" w14:paraId="00000026">
      <w:pPr>
        <w:spacing w:after="200" w:line="240" w:lineRule="auto"/>
        <w:ind w:left="0" w:right="74" w:firstLine="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ab/>
      </w:r>
      <w:r w:rsidDel="00000000" w:rsidR="00000000" w:rsidRPr="00000000">
        <w:rPr>
          <w:rFonts w:ascii="Georgia" w:cs="Georgia" w:eastAsia="Georgia" w:hAnsi="Georgia"/>
          <w:sz w:val="22"/>
          <w:szCs w:val="22"/>
          <w:rtl w:val="0"/>
        </w:rPr>
        <w:t xml:space="preserve">Dalam bukunya</w:t>
      </w:r>
      <w:r w:rsidDel="00000000" w:rsidR="00000000" w:rsidRPr="00000000">
        <w:rPr>
          <w:rFonts w:ascii="Georgia" w:cs="Georgia" w:eastAsia="Georgia" w:hAnsi="Georgia"/>
          <w:i w:val="1"/>
          <w:sz w:val="22"/>
          <w:szCs w:val="22"/>
          <w:rtl w:val="0"/>
        </w:rPr>
        <w:t xml:space="preserve"> "Soft Power: The Means to Success in World Politics"</w:t>
      </w:r>
      <w:r w:rsidDel="00000000" w:rsidR="00000000" w:rsidRPr="00000000">
        <w:rPr>
          <w:rFonts w:ascii="Georgia" w:cs="Georgia" w:eastAsia="Georgia" w:hAnsi="Georgia"/>
          <w:sz w:val="22"/>
          <w:szCs w:val="22"/>
          <w:rtl w:val="0"/>
        </w:rPr>
        <w:t xml:space="preserve">, Nye mengilustrasikan bagaimana Amerika Serikat menggunakan Hollywood, Harvard, Microsoft, dan Michael Jordan sebagai sarana untuk mencapai kesuksesan dalam diplomasi publiknya. Hardzi (2021) berpendapat bahwa hollywood, industri film terkenal dari Amerika Serikat, telah berhasil menarik minat audiens internasional berkat reputasi baik mereka dengan mendominasi antara 40-90 persen pangsa pasar film global dan mengalami pertumbuhan drastis selama era 2000-an (Herningtyas &amp; IP dalam Hardzi, 2021). Dominasi tersebut selain merupakan suatu prestasi, ternyata juga berhasil digunakan untuk membentuk citra publik internasional melalui penggemar hollywood yang tersebar di berbagai mancanegara. Dapat dikatakan bahwa Amerika telah berhasil menggunakan film-film hollywood</w:t>
      </w:r>
      <w:r w:rsidDel="00000000" w:rsidR="00000000" w:rsidRPr="00000000">
        <w:rPr>
          <w:rFonts w:ascii="Georgia" w:cs="Georgia" w:eastAsia="Georgia" w:hAnsi="Georgia"/>
          <w:i w:val="1"/>
          <w:sz w:val="22"/>
          <w:szCs w:val="22"/>
          <w:rtl w:val="0"/>
        </w:rPr>
        <w:t xml:space="preserve"> </w:t>
      </w:r>
      <w:r w:rsidDel="00000000" w:rsidR="00000000" w:rsidRPr="00000000">
        <w:rPr>
          <w:rFonts w:ascii="Georgia" w:cs="Georgia" w:eastAsia="Georgia" w:hAnsi="Georgia"/>
          <w:sz w:val="22"/>
          <w:szCs w:val="22"/>
          <w:rtl w:val="0"/>
        </w:rPr>
        <w:t xml:space="preserve">sebagai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mereka. Amerika Serikat mampu memperkenalkan nilai serta kebudayaan hidup barat dan bahkan berhasil dalam upaya memvalidasi kebijakan luar negeri mereka dan membentuk pandangan Internasional terkait seberapa besar kekuatan mereka sebagai negara adidaya melalui film-film hollywood yang ada. AS dapat memanfaatkan hollywood untuk mengenalkan keunggulan mereka baik dari segi teknologi, ekonomi, kehidupan masyarakat dan lainnya. Contohnya pada pada film-film Marvel yang sering kali menampilkan pahlawan-pahlawan super–seperti Iron Man dan Captain America–sebagai penggambaran simbol-simbol kekuatan dan kebaikan. Secara tidak langsung, karakter-karakter cerita pada film tersebut memengaruhi cara di mana Amerika Serikat dipahami oleh masyarakat internasional. Mereka menggambarkan nilai-nilai seperti keberanian, keadilan, dan pengorbanan, yang merupakan bagian dari identitas nasional Amerika Serikat (Kaukab, 2020). </w:t>
      </w:r>
      <w:r w:rsidDel="00000000" w:rsidR="00000000" w:rsidRPr="00000000">
        <w:rPr>
          <w:rtl w:val="0"/>
        </w:rPr>
      </w:r>
    </w:p>
    <w:p w:rsidR="00000000" w:rsidDel="00000000" w:rsidP="00000000" w:rsidRDefault="00000000" w:rsidRPr="00000000" w14:paraId="00000027">
      <w:pPr>
        <w:spacing w:after="200" w:line="240" w:lineRule="auto"/>
        <w:ind w:left="0" w:right="74" w:firstLine="720"/>
        <w:jc w:val="both"/>
        <w:rPr>
          <w:rFonts w:ascii="Georgia" w:cs="Georgia" w:eastAsia="Georgia" w:hAnsi="Georgia"/>
          <w:i w:val="1"/>
          <w:sz w:val="22"/>
          <w:szCs w:val="22"/>
        </w:rPr>
      </w:pPr>
      <w:r w:rsidDel="00000000" w:rsidR="00000000" w:rsidRPr="00000000">
        <w:rPr>
          <w:rFonts w:ascii="Georgia" w:cs="Georgia" w:eastAsia="Georgia" w:hAnsi="Georgia"/>
          <w:sz w:val="22"/>
          <w:szCs w:val="22"/>
          <w:rtl w:val="0"/>
        </w:rPr>
        <w:t xml:space="preserve">Menurut Kaukab (2020), Amerika Serikat juga berhasil menjadikan hollywood sebagai alat propaganda mereka. Amerika Serikat telah berhasil memanfaatkan film-film hollywood untuk alat komunikasi politik mereka sebagai negara adidaya. Pada dasarnya mereka ingin menunjukkan kekuatan mereka dan membentuk citra publik internasional akan hal itu. Sebagai contoh, pada film “Black Panther” dimana Amerika Serikat berusaha menunjukkan kekuatannya dalam hal kecanggihan teknologi. Dalam film tersebut juga digambarkan bagaimana cara Amerika Serikat memposisikan warga kulit hitam justru di atas warga kulit putih. Hal ini tentu sangat berbeda dengan kasus perbudakan yang terjadi di dunia nyata mereka. Diplomasi semacam ini kerap disebut dengan diplomasi budaya. Dimana persepsi publik terhadap kekuatan Amerika bisa dipengaruhi oleh film-film tersebut. Dalam hal ini film atau budaya dijadikan sebagai senjata lunak (</w:t>
      </w:r>
      <w:r w:rsidDel="00000000" w:rsidR="00000000" w:rsidRPr="00000000">
        <w:rPr>
          <w:rFonts w:ascii="Georgia" w:cs="Georgia" w:eastAsia="Georgia" w:hAnsi="Georgia"/>
          <w:i w:val="1"/>
          <w:sz w:val="22"/>
          <w:szCs w:val="22"/>
          <w:rtl w:val="0"/>
        </w:rPr>
        <w:t xml:space="preserve">soft power).</w:t>
      </w:r>
    </w:p>
    <w:p w:rsidR="00000000" w:rsidDel="00000000" w:rsidP="00000000" w:rsidRDefault="00000000" w:rsidRPr="00000000" w14:paraId="00000028">
      <w:pPr>
        <w:spacing w:after="200" w:line="240" w:lineRule="auto"/>
        <w:ind w:left="0" w:right="74" w:firstLine="0"/>
        <w:jc w:val="both"/>
        <w:rPr>
          <w:rFonts w:ascii="Georgia" w:cs="Georgia" w:eastAsia="Georgia" w:hAnsi="Georgia"/>
          <w:b w:val="1"/>
          <w:i w:val="1"/>
          <w:sz w:val="22"/>
          <w:szCs w:val="22"/>
        </w:rPr>
      </w:pPr>
      <w:r w:rsidDel="00000000" w:rsidR="00000000" w:rsidRPr="00000000">
        <w:rPr>
          <w:rFonts w:ascii="Georgia" w:cs="Georgia" w:eastAsia="Georgia" w:hAnsi="Georgia"/>
          <w:b w:val="1"/>
          <w:sz w:val="22"/>
          <w:szCs w:val="22"/>
          <w:rtl w:val="0"/>
        </w:rPr>
        <w:t xml:space="preserve">Dualitas Olahraga sebagai </w:t>
      </w:r>
      <w:r w:rsidDel="00000000" w:rsidR="00000000" w:rsidRPr="00000000">
        <w:rPr>
          <w:rFonts w:ascii="Georgia" w:cs="Georgia" w:eastAsia="Georgia" w:hAnsi="Georgia"/>
          <w:b w:val="1"/>
          <w:i w:val="1"/>
          <w:sz w:val="22"/>
          <w:szCs w:val="22"/>
          <w:rtl w:val="0"/>
        </w:rPr>
        <w:t xml:space="preserve">Soft Power </w:t>
      </w:r>
      <w:r w:rsidDel="00000000" w:rsidR="00000000" w:rsidRPr="00000000">
        <w:rPr>
          <w:rFonts w:ascii="Georgia" w:cs="Georgia" w:eastAsia="Georgia" w:hAnsi="Georgia"/>
          <w:b w:val="1"/>
          <w:sz w:val="22"/>
          <w:szCs w:val="22"/>
          <w:rtl w:val="0"/>
        </w:rPr>
        <w:t xml:space="preserve">dalam </w:t>
      </w:r>
      <w:r w:rsidDel="00000000" w:rsidR="00000000" w:rsidRPr="00000000">
        <w:rPr>
          <w:rFonts w:ascii="Georgia" w:cs="Georgia" w:eastAsia="Georgia" w:hAnsi="Georgia"/>
          <w:b w:val="1"/>
          <w:i w:val="1"/>
          <w:sz w:val="22"/>
          <w:szCs w:val="22"/>
          <w:rtl w:val="0"/>
        </w:rPr>
        <w:t xml:space="preserve">Public Diplomacy</w:t>
      </w:r>
    </w:p>
    <w:p w:rsidR="00000000" w:rsidDel="00000000" w:rsidP="00000000" w:rsidRDefault="00000000" w:rsidRPr="00000000" w14:paraId="00000029">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sendiri selain berupa budaya, bisa juga berupa olahraga, atau kerap kali disebut diplomasi olahraga. Perang Dingin adalah masa dimana diplomasi olahraga banyak dipraktekkan. AS dan Uni Soviet sendiri berusaha menunjukkan kekuatan mereka dalam ajang olimpiade yang berlangsung. Pada masa itu, negara-negara Barat melakukan boikot terhadap Olimpiade Moskow 1980, sementara negara-negara Timur melakukan hal yang sama terhadap Olimpiade Los Angeles 1984 (Demir dalam Ozsari, 2018). Jauh sebelum itu, Olimpiade Berlin digunakan sebagai kesempatan bagi pemimpin Nazi untuk menunjukkan superioritas mereka dengan mengumumkan bahwa atlet Jerman merupakan “yang terbaik”. Walau begitu, diplomasi olahraga ternyata juga bisa membawa dampak positif, seperti adanya </w:t>
      </w:r>
      <w:r w:rsidDel="00000000" w:rsidR="00000000" w:rsidRPr="00000000">
        <w:rPr>
          <w:rFonts w:ascii="Georgia" w:cs="Georgia" w:eastAsia="Georgia" w:hAnsi="Georgia"/>
          <w:i w:val="1"/>
          <w:sz w:val="22"/>
          <w:szCs w:val="22"/>
          <w:rtl w:val="0"/>
        </w:rPr>
        <w:t xml:space="preserve">Ping Pong Diplomacy </w:t>
      </w:r>
      <w:r w:rsidDel="00000000" w:rsidR="00000000" w:rsidRPr="00000000">
        <w:rPr>
          <w:rFonts w:ascii="Georgia" w:cs="Georgia" w:eastAsia="Georgia" w:hAnsi="Georgia"/>
          <w:sz w:val="22"/>
          <w:szCs w:val="22"/>
          <w:rtl w:val="0"/>
        </w:rPr>
        <w:t xml:space="preserve">yang berhasil meredakan ketegangan antara China dan AS (Erhan dalam Ozsari, 2018). Contoh lainnya yaitu pada Piala Dunia 2002, dimana Jepang dan Korea Selatan sebagai penyelenggaranya bersama-sama membawa pesan persahabatan dan perdamaian (Murray dalam Ozsari, 2018). Begitu juga yang terjadi pada  pertandingan sepak bola antara timnas Iran dan Amerika Serikat pada Piala Dunia 1998 yang bersifat simbolis dalam hal hubungan diplomatik. Disana, para atlet saling bertukar hadiah dan berfoto bersama menyuarakan perdamaian di tengah ketegangan yang ada (Ozsari, 2018). </w:t>
      </w:r>
    </w:p>
    <w:p w:rsidR="00000000" w:rsidDel="00000000" w:rsidP="00000000" w:rsidRDefault="00000000" w:rsidRPr="00000000" w14:paraId="0000002A">
      <w:pPr>
        <w:spacing w:after="200" w:lineRule="auto"/>
        <w:ind w:right="74"/>
        <w:jc w:val="both"/>
        <w:rPr>
          <w:rFonts w:ascii="Georgia" w:cs="Georgia" w:eastAsia="Georgia" w:hAnsi="Georgia"/>
          <w:b w:val="1"/>
          <w:i w:val="1"/>
          <w:sz w:val="22"/>
          <w:szCs w:val="22"/>
        </w:rPr>
      </w:pPr>
      <w:r w:rsidDel="00000000" w:rsidR="00000000" w:rsidRPr="00000000">
        <w:rPr>
          <w:rFonts w:ascii="Georgia" w:cs="Georgia" w:eastAsia="Georgia" w:hAnsi="Georgia"/>
          <w:b w:val="1"/>
          <w:sz w:val="22"/>
          <w:szCs w:val="22"/>
          <w:rtl w:val="0"/>
        </w:rPr>
        <w:t xml:space="preserve">Pro-Kontra Naturalisasi: Peluang Pemanfaatannya sebagai </w:t>
      </w:r>
      <w:r w:rsidDel="00000000" w:rsidR="00000000" w:rsidRPr="00000000">
        <w:rPr>
          <w:rFonts w:ascii="Georgia" w:cs="Georgia" w:eastAsia="Georgia" w:hAnsi="Georgia"/>
          <w:b w:val="1"/>
          <w:i w:val="1"/>
          <w:sz w:val="22"/>
          <w:szCs w:val="22"/>
          <w:rtl w:val="0"/>
        </w:rPr>
        <w:t xml:space="preserve">Soft Power </w:t>
      </w:r>
      <w:r w:rsidDel="00000000" w:rsidR="00000000" w:rsidRPr="00000000">
        <w:rPr>
          <w:rFonts w:ascii="Georgia" w:cs="Georgia" w:eastAsia="Georgia" w:hAnsi="Georgia"/>
          <w:b w:val="1"/>
          <w:sz w:val="22"/>
          <w:szCs w:val="22"/>
          <w:rtl w:val="0"/>
        </w:rPr>
        <w:t xml:space="preserve">dalam </w:t>
      </w:r>
      <w:r w:rsidDel="00000000" w:rsidR="00000000" w:rsidRPr="00000000">
        <w:rPr>
          <w:rFonts w:ascii="Georgia" w:cs="Georgia" w:eastAsia="Georgia" w:hAnsi="Georgia"/>
          <w:b w:val="1"/>
          <w:i w:val="1"/>
          <w:sz w:val="22"/>
          <w:szCs w:val="22"/>
          <w:rtl w:val="0"/>
        </w:rPr>
        <w:t xml:space="preserve">Public Diplomacy</w:t>
      </w:r>
    </w:p>
    <w:p w:rsidR="00000000" w:rsidDel="00000000" w:rsidP="00000000" w:rsidRDefault="00000000" w:rsidRPr="00000000" w14:paraId="0000002B">
      <w:pPr>
        <w:ind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Kembali pada pembahasan sepak bola sebagai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perlu diketahui bahwa adanya naturalisasi baik di tingkat domestik maupun internasional, sudah menjadi hal yang lumrah dalam dunia sepak bola sejak dulu. Kompetisi internasional sekalipun tidak dapat lepas dari yang namanya naturalisasi baik mereka yang merupakan pemain keturunan (diaspora) maupun bukan. Di era kepelatihan Shin Tae Yong, jumlah pemain naturalisasi dalam Timnas Sepak Bola Indonesia semakin meningkat kuantitasnya. Kebanyakan dari mereka adalah pemain memiliki darah keturunan (diaspora). Tabel berikut akan memberikan informasi mengenai daftar nama-nama pemain yang dinaturalisasi di era kepelatihan Shin Tae Yong. </w:t>
      </w:r>
    </w:p>
    <w:p w:rsidR="00000000" w:rsidDel="00000000" w:rsidP="00000000" w:rsidRDefault="00000000" w:rsidRPr="00000000" w14:paraId="0000002C">
      <w:pPr>
        <w:ind w:right="74" w:firstLine="72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D">
      <w:pPr>
        <w:ind w:right="74" w:firstLine="720"/>
        <w:jc w:val="center"/>
        <w:rPr>
          <w:rFonts w:ascii="Georgia" w:cs="Georgia" w:eastAsia="Georgia" w:hAnsi="Georgia"/>
          <w:b w:val="1"/>
        </w:rPr>
      </w:pPr>
      <w:r w:rsidDel="00000000" w:rsidR="00000000" w:rsidRPr="00000000">
        <w:rPr>
          <w:rFonts w:ascii="Georgia" w:cs="Georgia" w:eastAsia="Georgia" w:hAnsi="Georgia"/>
          <w:b w:val="1"/>
          <w:sz w:val="22"/>
          <w:szCs w:val="22"/>
          <w:rtl w:val="0"/>
        </w:rPr>
        <w:t xml:space="preserve">Tabel 1:</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b w:val="1"/>
          <w:rtl w:val="0"/>
        </w:rPr>
        <w:t xml:space="preserve">Daftar pemain naturalisasi diaspora era kepelatihan Shin Taeyong</w:t>
      </w:r>
    </w:p>
    <w:p w:rsidR="00000000" w:rsidDel="00000000" w:rsidP="00000000" w:rsidRDefault="00000000" w:rsidRPr="00000000" w14:paraId="0000002E">
      <w:pPr>
        <w:ind w:right="74" w:firstLine="425.19685039370086"/>
        <w:jc w:val="both"/>
        <w:rPr>
          <w:rFonts w:ascii="Georgia" w:cs="Georgia" w:eastAsia="Georgia" w:hAnsi="Georgia"/>
          <w:sz w:val="22"/>
          <w:szCs w:val="22"/>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045.0" w:type="dxa"/>
        <w:jc w:val="left"/>
        <w:tblLayout w:type="fixed"/>
        <w:tblLook w:val="0600"/>
      </w:tblPr>
      <w:tblGrid>
        <w:gridCol w:w="3045"/>
        <w:gridCol w:w="2790"/>
        <w:gridCol w:w="3210"/>
        <w:tblGridChange w:id="0">
          <w:tblGrid>
            <w:gridCol w:w="3045"/>
            <w:gridCol w:w="2790"/>
            <w:gridCol w:w="3210"/>
          </w:tblGrid>
        </w:tblGridChange>
      </w:tblGrid>
      <w:tr>
        <w:trPr>
          <w:cantSplit w:val="0"/>
          <w:trHeight w:val="68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jc w:val="center"/>
              <w:rPr>
                <w:rFonts w:ascii="Georgia" w:cs="Georgia" w:eastAsia="Georgia" w:hAnsi="Georgia"/>
                <w:b w:val="1"/>
              </w:rPr>
            </w:pPr>
            <w:r w:rsidDel="00000000" w:rsidR="00000000" w:rsidRPr="00000000">
              <w:rPr>
                <w:rFonts w:ascii="Georgia" w:cs="Georgia" w:eastAsia="Georgia" w:hAnsi="Georgia"/>
                <w:b w:val="1"/>
                <w:rtl w:val="0"/>
              </w:rPr>
              <w:t xml:space="preserve">Nama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jc w:val="center"/>
              <w:rPr>
                <w:rFonts w:ascii="Georgia" w:cs="Georgia" w:eastAsia="Georgia" w:hAnsi="Georgia"/>
                <w:b w:val="1"/>
              </w:rPr>
            </w:pPr>
            <w:r w:rsidDel="00000000" w:rsidR="00000000" w:rsidRPr="00000000">
              <w:rPr>
                <w:rFonts w:ascii="Georgia" w:cs="Georgia" w:eastAsia="Georgia" w:hAnsi="Georgia"/>
                <w:b w:val="1"/>
                <w:rtl w:val="0"/>
              </w:rPr>
              <w:t xml:space="preserve">Asal Negara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jc w:val="center"/>
              <w:rPr>
                <w:rFonts w:ascii="Georgia" w:cs="Georgia" w:eastAsia="Georgia" w:hAnsi="Georgia"/>
                <w:b w:val="1"/>
              </w:rPr>
            </w:pPr>
            <w:r w:rsidDel="00000000" w:rsidR="00000000" w:rsidRPr="00000000">
              <w:rPr>
                <w:rFonts w:ascii="Georgia" w:cs="Georgia" w:eastAsia="Georgia" w:hAnsi="Georgia"/>
                <w:b w:val="1"/>
                <w:rtl w:val="0"/>
              </w:rPr>
              <w:t xml:space="preserve">Tanggal Resmi menjadi WNI</w:t>
            </w:r>
          </w:p>
        </w:tc>
      </w:tr>
    </w:tbl>
    <w:p w:rsidR="00000000" w:rsidDel="00000000" w:rsidP="00000000" w:rsidRDefault="00000000" w:rsidRPr="00000000" w14:paraId="00000032">
      <w:pPr>
        <w:ind w:right="74" w:firstLine="425.19685039370086"/>
        <w:jc w:val="both"/>
        <w:rPr>
          <w:rFonts w:ascii="Georgia" w:cs="Georgia" w:eastAsia="Georgia" w:hAnsi="Georgia"/>
        </w:rPr>
      </w:pPr>
      <w:r w:rsidDel="00000000" w:rsidR="00000000" w:rsidRPr="00000000">
        <w:pict>
          <v:rect style="width:0.0pt;height:1.5pt" o:hr="t" o:hrstd="t" o:hralign="center" fillcolor="#A0A0A0" stroked="f"/>
        </w:pict>
      </w:r>
      <w:r w:rsidDel="00000000" w:rsidR="00000000" w:rsidRPr="00000000">
        <w:rPr>
          <w:rtl w:val="0"/>
        </w:rPr>
      </w:r>
    </w:p>
    <w:tbl>
      <w:tblPr>
        <w:tblStyle w:val="Table2"/>
        <w:tblW w:w="9045.0" w:type="dxa"/>
        <w:jc w:val="left"/>
        <w:tblLayout w:type="fixed"/>
        <w:tblLook w:val="0600"/>
      </w:tblPr>
      <w:tblGrid>
        <w:gridCol w:w="3195"/>
        <w:gridCol w:w="2955"/>
        <w:gridCol w:w="2895"/>
        <w:tblGridChange w:id="0">
          <w:tblGrid>
            <w:gridCol w:w="3195"/>
            <w:gridCol w:w="2955"/>
            <w:gridCol w:w="2895"/>
          </w:tblGrid>
        </w:tblGridChange>
      </w:tblGrid>
      <w:tr>
        <w:trPr>
          <w:cantSplit w:val="0"/>
          <w:trHeight w:val="3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Jordi Amat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Spanyol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17 November 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Sandy Walsh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17 November 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ind w:left="850.3937007874017" w:firstLine="0"/>
              <w:rPr>
                <w:rFonts w:ascii="Georgia" w:cs="Georgia" w:eastAsia="Georgia" w:hAnsi="Georgia"/>
              </w:rPr>
            </w:pPr>
            <w:r w:rsidDel="00000000" w:rsidR="00000000" w:rsidRPr="00000000">
              <w:rPr>
                <w:rFonts w:ascii="Georgia" w:cs="Georgia" w:eastAsia="Georgia" w:hAnsi="Georgia"/>
                <w:color w:val="333333"/>
                <w:rtl w:val="0"/>
              </w:rPr>
              <w:t xml:space="preserve">Shayne Pattynama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24 Januari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Rafael Struick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22 Mei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Ivar Jenner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22 Mei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Justin Hubner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6 Desember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Jay Idzez</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28 Desember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Nathan Tjoe-A-On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11 Maret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Ragnar Oratmangoen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18 Maret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Thom Haye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18 Maret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ind w:left="850.3937007874017" w:firstLine="0"/>
              <w:rPr>
                <w:rFonts w:ascii="Georgia" w:cs="Georgia" w:eastAsia="Georgia" w:hAnsi="Georgia"/>
              </w:rPr>
            </w:pPr>
            <w:r w:rsidDel="00000000" w:rsidR="00000000" w:rsidRPr="00000000">
              <w:rPr>
                <w:rFonts w:ascii="Georgia" w:cs="Georgia" w:eastAsia="Georgia" w:hAnsi="Georgia"/>
                <w:rtl w:val="0"/>
              </w:rPr>
              <w:t xml:space="preserve">Marteen Paes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ind w:left="141.7322834645671" w:firstLine="708.6614173228347"/>
              <w:rPr>
                <w:rFonts w:ascii="Georgia" w:cs="Georgia" w:eastAsia="Georgia" w:hAnsi="Georgia"/>
              </w:rPr>
            </w:pPr>
            <w:r w:rsidDel="00000000" w:rsidR="00000000" w:rsidRPr="00000000">
              <w:rPr>
                <w:rFonts w:ascii="Georgia" w:cs="Georgia" w:eastAsia="Georgia" w:hAnsi="Georgia"/>
                <w:rtl w:val="0"/>
              </w:rPr>
              <w:t xml:space="preserve">Belanda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left="283.4645669291342" w:firstLine="141.7322834645671"/>
              <w:rPr>
                <w:rFonts w:ascii="Georgia" w:cs="Georgia" w:eastAsia="Georgia" w:hAnsi="Georgia"/>
              </w:rPr>
            </w:pPr>
            <w:r w:rsidDel="00000000" w:rsidR="00000000" w:rsidRPr="00000000">
              <w:rPr>
                <w:rFonts w:ascii="Georgia" w:cs="Georgia" w:eastAsia="Georgia" w:hAnsi="Georgia"/>
                <w:rtl w:val="0"/>
              </w:rPr>
              <w:t xml:space="preserve">30 April 2024</w:t>
            </w:r>
          </w:p>
        </w:tc>
      </w:tr>
    </w:tbl>
    <w:p w:rsidR="00000000" w:rsidDel="00000000" w:rsidP="00000000" w:rsidRDefault="00000000" w:rsidRPr="00000000" w14:paraId="00000054">
      <w:pPr>
        <w:spacing w:line="24.000000000000004" w:lineRule="auto"/>
        <w:ind w:right="74"/>
        <w:jc w:val="cente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55">
      <w:pPr>
        <w:spacing w:after="200" w:lineRule="auto"/>
        <w:ind w:right="74" w:firstLine="425.19685039370086"/>
        <w:jc w:val="both"/>
        <w:rPr>
          <w:rFonts w:ascii="Georgia" w:cs="Georgia" w:eastAsia="Georgia" w:hAnsi="Georgia"/>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00" w:lineRule="auto"/>
        <w:ind w:right="74" w:firstLine="425.19685039370086"/>
        <w:jc w:val="center"/>
        <w:rPr>
          <w:rFonts w:ascii="Georgia" w:cs="Georgia" w:eastAsia="Georgia" w:hAnsi="Georgia"/>
        </w:rPr>
      </w:pPr>
      <w:r w:rsidDel="00000000" w:rsidR="00000000" w:rsidRPr="00000000">
        <w:rPr>
          <w:rFonts w:ascii="Georgia" w:cs="Georgia" w:eastAsia="Georgia" w:hAnsi="Georgia"/>
          <w:rtl w:val="0"/>
        </w:rPr>
        <w:t xml:space="preserve">Sumber: CNN Indonesia, 2024</w:t>
      </w:r>
    </w:p>
    <w:p w:rsidR="00000000" w:rsidDel="00000000" w:rsidP="00000000" w:rsidRDefault="00000000" w:rsidRPr="00000000" w14:paraId="00000057">
      <w:pPr>
        <w:ind w:right="74" w:firstLine="425.19685039370086"/>
        <w:rPr>
          <w:rFonts w:ascii="Georgia" w:cs="Georgia" w:eastAsia="Georgia" w:hAnsi="Georgia"/>
        </w:rPr>
      </w:pPr>
      <w:r w:rsidDel="00000000" w:rsidR="00000000" w:rsidRPr="00000000">
        <w:rPr>
          <w:rtl w:val="0"/>
        </w:rPr>
      </w:r>
    </w:p>
    <w:p w:rsidR="00000000" w:rsidDel="00000000" w:rsidP="00000000" w:rsidRDefault="00000000" w:rsidRPr="00000000" w14:paraId="00000058">
      <w:pPr>
        <w:spacing w:after="200" w:lineRule="auto"/>
        <w:ind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Masifnya naturalisasi yang dilakukan oleh PSSI sejak 2022 yang lalu tentu memantik timbulnya berbagai pro dan kontra dari warganet lokal. Salah satu contohnya yaitu dilansir dari akun X @bachrum_achmadi, tertulis bahwa pemilik akun tersebut “menolak” kondisi timnas Indonesia yang saat ini diwarnai oleh para pemain naturalisasi. Ia menyatakan bahwa dirinya tidak merasa bangga jika lebih dari 50% pemain timnas adalah pemain naturalisasi, meskipun timnas menjadi juara. Menurutnya, wajah mereka yang kebanyakan “bule” tidak mencerminkan wajah asli Indonesia. Bahkan menurutnya, pemain asing akan lebih bermanfaat apabila bermain di liga Indonesia sehingga pemain lokal bisa banyak belajar dari mereka (LPM Dinamika, 2024). Kritik pedas juga dilontarkan tak hanya dari netizen, namun juga berasal dari perwakilan rakyat pada rapat Komisi X DPR RI dalam proses naturalisasi Justin Hubner. Mohammad Haerul Amri dari Partai Nasdem mengritik proses naturalisasi dan menyarankan agar PSSI lebih memprioritaskan program pembinaan dalam olahraga, yang menurutnya lebih penting daripada naturalisasi. Haerul Amri juga menekankan pentingnya mencari bakat-bakat asli Indonesia yang dapat memberikan kontribusi langsung tanpa harus melalui proses naturalisasi (Hasan, 2024). </w:t>
      </w:r>
    </w:p>
    <w:p w:rsidR="00000000" w:rsidDel="00000000" w:rsidP="00000000" w:rsidRDefault="00000000" w:rsidRPr="00000000" w14:paraId="00000059">
      <w:pPr>
        <w:spacing w:after="200" w:lineRule="auto"/>
        <w:ind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Di balik pro dan kontra naturalisasi diaspora dalam Tim Nasional Sepak Bola Indonesia, penulis justru melihat adanya peluang yang positif dari hal tersebut. Jika kita telusuri lebih dalam, dapat ditemukan potensi-potensi seperti peningkatan prestasi tim yang secara tidak langsung membentuk citra Indonesia sebagai negara berprestasi di mata dunia. Hal ini diperkuat oleh fakta bahwa sepak bola adalah olahraga yang sangat digemari oleh masyarakat global. Selain itu, kemajuan teknologi yang menghubungkan masyarakat internasional semakin mempermudah pembentukan pandangan mereka terhadap citra sepak bola Indonesia di mata dunia. Dengan demikian, kehadiran pemain naturalisasi diaspora dalam Timnas Sepak Bola Indonesia seharusnya dipandang dari sudut positif, bukan negatif.</w:t>
      </w:r>
    </w:p>
    <w:p w:rsidR="00000000" w:rsidDel="00000000" w:rsidP="00000000" w:rsidRDefault="00000000" w:rsidRPr="00000000" w14:paraId="0000005A">
      <w:pPr>
        <w:spacing w:after="200" w:line="240" w:lineRule="auto"/>
        <w:ind w:left="0" w:right="74" w:firstLine="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Pengaruh Positif Naturalisasi Diaspora terhadap Diplomasi Publik Indonesia</w:t>
      </w:r>
    </w:p>
    <w:p w:rsidR="00000000" w:rsidDel="00000000" w:rsidP="00000000" w:rsidRDefault="00000000" w:rsidRPr="00000000" w14:paraId="0000005B">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Untuk menjawab rumusan masalah yaitu bagaimana kehadiran pemain naturalisasi diaspora dalam Tim Nasional Sepak Bola Indonesia dapat dimanfaatkan untuk memperkuat diplomasi publik Indonesia, maka penulis akan berfokus pada menjabarkan dampak-dampak positif terkait kehadiran naturalisasi diaspora dalam Timnas Sepak Bola Indonesia yang kemudian dikaitkan dengan diplomasi publik. Dampak-dampak inilah yang kemudian perlu dipandang sebagai peluang yang bisa dimanfaatkan oleh Indonesia kedepannya. Penulis merumuskan berbagai dampak positif yang bisa dilihat dari adanya naturalisasi diaspora dalam Timnas Sepak Bola Indonesia ke dalam tiga poin yaitu: (1) Peningkatan prestasi tim; (2) Pembentukan citra inklusif; (3) Perbaikan hubungan bilateral dengan negara asal pemain diaspora.</w:t>
      </w:r>
    </w:p>
    <w:p w:rsidR="00000000" w:rsidDel="00000000" w:rsidP="00000000" w:rsidRDefault="00000000" w:rsidRPr="00000000" w14:paraId="0000005C">
      <w:pPr>
        <w:numPr>
          <w:ilvl w:val="0"/>
          <w:numId w:val="1"/>
        </w:numPr>
        <w:spacing w:after="200" w:lineRule="auto"/>
        <w:ind w:left="720" w:right="74" w:hanging="360"/>
        <w:jc w:val="both"/>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Peningkatan Prestasi Tim</w:t>
      </w:r>
    </w:p>
    <w:p w:rsidR="00000000" w:rsidDel="00000000" w:rsidP="00000000" w:rsidRDefault="00000000" w:rsidRPr="00000000" w14:paraId="0000005D">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Menurut laporan FIFA, kehadiran naturalisasi diaspora terbukti berhasil meningkatkan prestasi Tim Nasional Sepak Bola Indonesia. Prestasi ini dapat dilihat dari Indonesia yang berhasil menjadi juara 4 pada ajang Piala Asia U-23 tahun ini, menjadi juara Sea Games cabor Sepak Bola 2023, serta naik menduduki peringkat 134 dunia setelah lama bertengger di peringkat 171 pada 2021 lalu (CNN Indonesia, 2024). Prestasi ini memang bukan semata-mata karena adanya naturalisasi diaspora, melainkan perbaikan menyeluruh dalam internal PSSI. Meski demikian, kehadiran naturalisasi menjadi salah satu hal yang sangat berpengaruh. Patnistik (2024) mengatakan bahwasanya kemajuan Timnas Sepak Bola Indonesia tak lepas dari “Diplomasi Olahraga Erick Thohir”, Ketua Umum PSSI saat ini. Lebih lanjutnya, Patnistik (2024) berpendapat bahwa diplomasi olahraga merupakan istilah baru untuk menggambarkan kegiatan yang sudah berlangsung sejak dulu. Artinya, Indonesia saat ini sudah berhasil menggaet keuntungan dari sepak bola. Pada Oktober 2023 yang lalu, Indonesia juga dipercaya menjadi tuan rumah Piala Dunia U-17. Dipercayanya Indonesia menjadi tuan rumah, menguntungkan baik dari segi ekonomi terutama pariwisata. Diketahui bahwa perputaran uang dari Piala Dunia U-17 di Indonesia telah mencapai Rp 1,02 triliun (Patnistik, 2023).</w:t>
      </w:r>
    </w:p>
    <w:p w:rsidR="00000000" w:rsidDel="00000000" w:rsidP="00000000" w:rsidRDefault="00000000" w:rsidRPr="00000000" w14:paraId="0000005E">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Prestasi Timnas Sepak Bola Indonesia pada akhirnya membentuk pandangan publik bahwa Indonesia adalah negara yang tengah mengalami percepatan pembangunan dalam olahraga. Setidaknya banyak berita bermunculan yang membahas kemajuan Timnas Sepak Bola Indonesia, baik berita lokal, maupun berita Internasional. Prestasi yang telah diraih Indonesia saat ini dapat meningkatkan</w:t>
      </w:r>
      <w:r w:rsidDel="00000000" w:rsidR="00000000" w:rsidRPr="00000000">
        <w:rPr>
          <w:rFonts w:ascii="Georgia" w:cs="Georgia" w:eastAsia="Georgia" w:hAnsi="Georgia"/>
          <w:i w:val="1"/>
          <w:sz w:val="22"/>
          <w:szCs w:val="22"/>
          <w:rtl w:val="0"/>
        </w:rPr>
        <w:t xml:space="preserve"> exposure </w:t>
      </w:r>
      <w:r w:rsidDel="00000000" w:rsidR="00000000" w:rsidRPr="00000000">
        <w:rPr>
          <w:rFonts w:ascii="Georgia" w:cs="Georgia" w:eastAsia="Georgia" w:hAnsi="Georgia"/>
          <w:sz w:val="22"/>
          <w:szCs w:val="22"/>
          <w:rtl w:val="0"/>
        </w:rPr>
        <w:t xml:space="preserve">publik atas Indonesia. </w:t>
      </w:r>
      <w:r w:rsidDel="00000000" w:rsidR="00000000" w:rsidRPr="00000000">
        <w:rPr>
          <w:rFonts w:ascii="Georgia" w:cs="Georgia" w:eastAsia="Georgia" w:hAnsi="Georgia"/>
          <w:i w:val="1"/>
          <w:sz w:val="22"/>
          <w:szCs w:val="22"/>
          <w:rtl w:val="0"/>
        </w:rPr>
        <w:t xml:space="preserve">Eksposure </w:t>
      </w:r>
      <w:r w:rsidDel="00000000" w:rsidR="00000000" w:rsidRPr="00000000">
        <w:rPr>
          <w:rFonts w:ascii="Georgia" w:cs="Georgia" w:eastAsia="Georgia" w:hAnsi="Georgia"/>
          <w:sz w:val="22"/>
          <w:szCs w:val="22"/>
          <w:rtl w:val="0"/>
        </w:rPr>
        <w:t xml:space="preserve">ini bila kita tinjau dari sudut pandang diplomasi publik, tidak terlepas dari peran media. Bahkan bibit-bibit lokal pun justru dapat diuntungkan, sebab media luar kemungkinan akan melirik potensi para pemain Indonesia untuk kemudian bisa berlaga di luar. Selain itu, Indonesia memiliki potensi untuk berpartisipasi di berbagai kompetisi internasional lainnya. Indonesia juga akan mendapat kepercayaan dari FIFA untuk menggelar berbagai pertandingan sepak bola lainnya. Seperti yang telah terjadi ketika Indonesia diberi kepercayaan untuk menggelar Piala Dunia U-17 2023 lalu. Kesempatan menjadi tuan rumah adalah suatu peluang besar untuk dimanfaatkan Indonesia dalam pertunjukkan budaya maupun pariwisata Indonesia. Indonesia bisa mempromosikan kekayaan yang dimiliki yang kemudian akan berdampak positif terutama dalam ekonomi Indonesia. Melalui transfer pengetahuan dan teknologi dari atlet naturalisasi diaspora, harapannya Indonesia mampu secara konsisten untuk mempertahankan prestasi dan menunjukkan kompetensinya di mata Internasional, secara tak langsung Indonesia bisa memanfaatkan itu untuk kepentingan nasional Indonesia sendiri, baik segi ekonomi, pariwisata, maupun budaya. Keberadaan naturalisasi diaspora juga berarti telah menghubungkan antara Indonesia dan negara asal mereka. Orang-orang dari negara asal pemain mungkin akan melihat dan mengenal Indonesia sebab partisipasi mereka dalam Tim Nasional Sepak Bola Indonesia.</w:t>
      </w:r>
    </w:p>
    <w:p w:rsidR="00000000" w:rsidDel="00000000" w:rsidP="00000000" w:rsidRDefault="00000000" w:rsidRPr="00000000" w14:paraId="0000005F">
      <w:pPr>
        <w:numPr>
          <w:ilvl w:val="0"/>
          <w:numId w:val="1"/>
        </w:numPr>
        <w:spacing w:after="200" w:line="240" w:lineRule="auto"/>
        <w:ind w:left="720" w:right="74" w:hanging="36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Pembentukan Citra Inklusif</w:t>
      </w:r>
    </w:p>
    <w:p w:rsidR="00000000" w:rsidDel="00000000" w:rsidP="00000000" w:rsidRDefault="00000000" w:rsidRPr="00000000" w14:paraId="00000060">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Beberapa pakar mengatakan, sepak bola adalah alat politik (Bokserov, 2023). Ini merupakan poin terpenting yang penulis cermati. Dengan adanya pemain naturalisasi diaspora di Indonesia, secara tidak langsung Indonesia telah menunjukkan nilai-nilai inklusivitas dan penerimaan atas keberagaman. Bahwa yang berhak mewakili Indonesia adalah siapapun yang memang “layak” dan mempunyai kapabilitas. Meski terkesan mengancam bibit-bibit lokal, di satu sisi Indonesia dapat membentuk citra bahwa tidak ada diskriminasi atas pemain naturalisasi maupun pemain asli. Naturalisasi diaspora dapat membentuk citra inklusif dalam konteks diplomasi publik dengan beberapa cara, mulai dari penggambaran bahwa Indonesia menghargai kontribusi dari setiap pemain, mengirimkan pesan kepada dunia bahwa Indonesia adalah negara yang terbuka dan menerima orang dari berbagai latar belakang, dan lebih lanjutnya menggambarkan “simbol integrasi dan perdamaian”. Patut untuk diketahui bahwa beberapa pemain naturalisasi diaspora seperti Rafael Struick atau Thom Haye. merupakan pemain keturunan asal Belanda. Bila melihat kepada sejarah, penjajahan Belanda atas Indonesia, hal ini justru kedepannya memperbaiki hubungan bilateral antar negara. </w:t>
      </w:r>
    </w:p>
    <w:p w:rsidR="00000000" w:rsidDel="00000000" w:rsidP="00000000" w:rsidRDefault="00000000" w:rsidRPr="00000000" w14:paraId="00000061">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Kembali pada pembentukan citra inklusif, Indonesia adalah negara multikultural yang hidup dengan berbagai perbedaan. Semangat persatuan sesuai dengan yang tertera pada Pancasila Sila ke-3 sejatinya telah diwujudkan melalui citra inklusif ini. Begitu pula dengan Pancasila Sila ke-2 yang menjunjung tinggi kemanusiaan dan bersesuaian dengan Hak Asasi Manusia. Alinea ke-4 Pembukaan UUD 1945 menerangkan bahwa Indonesia ingin turut serta dalam perdamaian dunia. Kehadiran naturalisasi diaspora dalam Timnas Sepakbola Indonesia cukup menjadi jawaban atas penghormatan daripada keberagaman yang ada di Indonesia dan sebagai promosi atas perdamaian. Berkaca dari Tim Nasional Sepak Bola Prancis, dimana sebagian besar dari mereka adalah imigran kulit hitam. Bagi warga imigran Prancis, sepak bola adalah “jalan” untuk berusaha terintegrasi di tengah kasus rasial yang ada. Walaupun kasus rasial masih banyak terjadi. Athalarik &amp; Susanto (2020) berpendapat bahwa identitas nasional yang telah terbentuk serta keberhasilan para pemain imigran Prancis dan keturunannya untuk terintegrasi dengan masyarakat disana telah berhasil. Setidaknya para pemain berketurunan imigran Afrika tidak malu untuk menunjukkan identitas mereka yang bahkan telah menjadi keunikan tersendiri bagi Timnas Sepak Bola Prancis (Athalarik &amp; Susanto, 2020). Pada akhirnya, sepak bola juga dapat dijadikan sebagai simbol integrasi. Dan dengan memberi ruang bagi pemain naturalisasi diaspora di Indonesia, setidaknya Indonesia telah menepati janjinya untuk turut serta dalam perdamaian dunia.</w:t>
      </w:r>
    </w:p>
    <w:p w:rsidR="00000000" w:rsidDel="00000000" w:rsidP="00000000" w:rsidRDefault="00000000" w:rsidRPr="00000000" w14:paraId="00000062">
      <w:pPr>
        <w:numPr>
          <w:ilvl w:val="0"/>
          <w:numId w:val="1"/>
        </w:numPr>
        <w:spacing w:after="200" w:line="240" w:lineRule="auto"/>
        <w:ind w:left="720" w:right="74" w:hanging="36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Perbaikan Hubungan Bilateral dengan Negara Asal</w:t>
      </w:r>
    </w:p>
    <w:p w:rsidR="00000000" w:rsidDel="00000000" w:rsidP="00000000" w:rsidRDefault="00000000" w:rsidRPr="00000000" w14:paraId="00000063">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Apabila kita melihat kepada sejarahnya, hubungan yang dulunya terjalin kelam antara Indonesia dan Belanda, justru saat ini dapat menjadi peluang yang apabila dimanfaatkan dapat menunjang perkembangan persepakbolaan di Indonesia. Kedatangan pemain naturalisasi diaspora dari Belanda menyebabkan peningkatan dalam Timnas Sepak Bola Indonesia akibat adanya transfer ilmu serta peningkatan iklim kompetitif dalam tim. Beberapa pemain naturalisasi diaspora asal Belanda dalam Timnas Sepak Bola Indonesia berhasil membawa Indonesia akhirnya menunjukkan citranya pada tingkat Asia dan internasional. Yang tak kalah penting, melalui kehadiran naturalisasi diaspora dalam Timnas Sepak Bola Indonesia, hubungan bilateral antara Indonesia dan Belanda pun kunjung membaik, hal ini dibuktikan dari dijalinnya kerja sama antara Persatuan Sepak Bola Seluruh Indonesia (PSSI) dan Koninklijke Nederlandse Voetbalbond (KNVB), Federasi Sepak Bola Belanda. Dilansir dari akun instagram pribadi @erickthohir, isi kesepakatan antara PSSI dan KNVB diantaranya: (1) Mendatangkan timnas Belanda ke Indonesia; (2) Membuat program pembinaan </w:t>
      </w:r>
      <w:r w:rsidDel="00000000" w:rsidR="00000000" w:rsidRPr="00000000">
        <w:rPr>
          <w:rFonts w:ascii="Georgia" w:cs="Georgia" w:eastAsia="Georgia" w:hAnsi="Georgia"/>
          <w:i w:val="1"/>
          <w:sz w:val="22"/>
          <w:szCs w:val="22"/>
          <w:rtl w:val="0"/>
        </w:rPr>
        <w:t xml:space="preserve">grassroot </w:t>
      </w:r>
      <w:r w:rsidDel="00000000" w:rsidR="00000000" w:rsidRPr="00000000">
        <w:rPr>
          <w:rFonts w:ascii="Georgia" w:cs="Georgia" w:eastAsia="Georgia" w:hAnsi="Georgia"/>
          <w:sz w:val="22"/>
          <w:szCs w:val="22"/>
          <w:rtl w:val="0"/>
        </w:rPr>
        <w:t xml:space="preserve">sepak bola Indonesia; serta (3) Meningkatkan kualitas liga Indonesia (Pratiwi, 2024).</w:t>
      </w:r>
    </w:p>
    <w:p w:rsidR="00000000" w:rsidDel="00000000" w:rsidP="00000000" w:rsidRDefault="00000000" w:rsidRPr="00000000" w14:paraId="00000064">
      <w:pPr>
        <w:spacing w:after="200" w:line="240" w:lineRule="auto"/>
        <w:ind w:left="0" w:right="74" w:firstLine="72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Di bawah kepemimpinan Erick Thohir, Indonesia sendiri sebenarnya sudah menjalin kerja sama dengan berbagai negara, hal ini dapat dilihat dari bagaimana Indonesia berhasil mendatangkan Tim Nasional Sepak Bola Argentina pada Juni 2023 lalu. Indonesia juga sukses menjalin kerja sama dengan Liga Sepak Bola Jerman, Federasi Sepak Bola Jepang, maupun kerja sama dengan negara asal pelatih Shin Taeyong, yaitu Korea Selatan dalam upaya memperbaiki kualitas kompetisi domestik. Pada akhirnya, kehadiran naturalisasi diaspora dapat secara tidak langsung membentuk “citra prestatif” dan “inklusif” Indonesia di kancah internasional. Hal ini kemudian akan menciptakan </w:t>
      </w:r>
      <w:r w:rsidDel="00000000" w:rsidR="00000000" w:rsidRPr="00000000">
        <w:rPr>
          <w:rFonts w:ascii="Georgia" w:cs="Georgia" w:eastAsia="Georgia" w:hAnsi="Georgia"/>
          <w:i w:val="1"/>
          <w:sz w:val="22"/>
          <w:szCs w:val="22"/>
          <w:rtl w:val="0"/>
        </w:rPr>
        <w:t xml:space="preserve">multiplier effect </w:t>
      </w:r>
      <w:r w:rsidDel="00000000" w:rsidR="00000000" w:rsidRPr="00000000">
        <w:rPr>
          <w:rFonts w:ascii="Georgia" w:cs="Georgia" w:eastAsia="Georgia" w:hAnsi="Georgia"/>
          <w:sz w:val="22"/>
          <w:szCs w:val="22"/>
          <w:rtl w:val="0"/>
        </w:rPr>
        <w:t xml:space="preserve">untuk dampak positif lainnya bagi Indonesia. Keberadaan naturalisasi diaspora di Indonesia sejatinya meski sering dianggap sebagai ancaman, apabila ditelisik lebih dalam justru dapat dilihat sebagai peluang.</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240" w:lineRule="auto"/>
        <w:ind w:left="0" w:right="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
        </w:tabs>
        <w:spacing w:after="0" w:before="0" w:line="240" w:lineRule="auto"/>
        <w:ind w:left="0" w:right="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 w:right="72" w:hanging="360"/>
        <w:jc w:val="center"/>
        <w:rPr>
          <w:rFonts w:ascii="Georgia" w:cs="Georgia" w:eastAsia="Georgia" w:hAnsi="Georgia"/>
          <w:b w:val="1"/>
          <w:i w:val="0"/>
          <w:smallCaps w:val="0"/>
          <w:strike w:val="0"/>
          <w:color w:val="000000"/>
          <w:sz w:val="24"/>
          <w:szCs w:val="24"/>
          <w:u w:val="none"/>
          <w:vertAlign w:val="baseline"/>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Kesimpulan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ab/>
        <w:t xml:space="preserve">Diplomasi publik adalah aktivitas komunikasi di kancah internasional yang bertujuan mempengaruhi sikap publik dalam rangka pembentukan dan pelaksanaan kebijakan luar negeri. Diplomasi publik yang paling terkenal yaitu diplomasi budaya dan olahraga. Dalam konteks tersebut, budaya dan olahraga digunakan sebagai kekuatan lunak (</w:t>
      </w:r>
      <w:r w:rsidDel="00000000" w:rsidR="00000000" w:rsidRPr="00000000">
        <w:rPr>
          <w:rFonts w:ascii="Georgia" w:cs="Georgia" w:eastAsia="Georgia" w:hAnsi="Georgia"/>
          <w:i w:val="1"/>
          <w:sz w:val="22"/>
          <w:szCs w:val="22"/>
          <w:rtl w:val="0"/>
        </w:rPr>
        <w:t xml:space="preserve">soft power). </w:t>
      </w:r>
      <w:r w:rsidDel="00000000" w:rsidR="00000000" w:rsidRPr="00000000">
        <w:rPr>
          <w:rFonts w:ascii="Georgia" w:cs="Georgia" w:eastAsia="Georgia" w:hAnsi="Georgia"/>
          <w:sz w:val="22"/>
          <w:szCs w:val="22"/>
          <w:rtl w:val="0"/>
        </w:rPr>
        <w:t xml:space="preserve">Salah satu negara yang berhasil memanfaatkan hollywood dalam diplomasi publiknya adalah Amerika Serikat. AS memanfaatkan popularitas hollywood untuk menyebarkan nilai dan budaya barat, membentuk citra publik tentang kekuatan negaranya, bahkan memvalidasi kebijakan luar negeri mereka. Diplomasi publik merupakan suatu yang saat ini penting untuk dimanfaatkan mengingat dampaknya yang sangat berpengaruh terhadap pembentukan citra negara di mata internasional. Lebih lanjutnya, hal ini dapat dipergunakan untuk mencapai kepentingan nasional negara yang bersangkutan. Indonesia hendaknya dapat memberdayakan sepak bola dan eksistensi naturalisasi diaspora dalam Timnasnya dalam upaya penguatan diplomasi publik. Peluang yang ada dapat dilihat dari dampak positif kehadiran naturalisasi diaspora dalam Timnas Indonesia. Di antara dampak positifnya yaitu:  (1) Meningkatnya prestasi tim; (2) Terbentuknya citra inklusif; (3) Perbaikan hubungan bilateral dengan negara asal pemain diaspora. Terlepas dari berbagai dampak positif diplomasi publik yang dimaksud penulis, penulis berharap pemangku kebijakan di Indonesia dapat memastikan bahwa para pemain lokal tetap mendapatkan kesempatan yang adil dan dukungan penuh untuk berkembang. Hal ini penting untuk menciptakan keseimbangan antara pemain naturalisasi dan pemain lokal dalam tim. Dengan strategi-strategi ini, Indonesia bisa memperkuat diplomasi publik melalui sepak bola, memanfaatkan kehadiran pemain naturalisasi diaspora untuk mencapai tujuan nasional, dan membangun citra positif di mata dunia.</w:t>
      </w:r>
      <w:r w:rsidDel="00000000" w:rsidR="00000000" w:rsidRPr="00000000">
        <w:rPr>
          <w:rtl w:val="0"/>
        </w:rPr>
      </w:r>
    </w:p>
    <w:p w:rsidR="00000000" w:rsidDel="00000000" w:rsidP="00000000" w:rsidRDefault="00000000" w:rsidRPr="00000000" w14:paraId="00000069">
      <w:pPr>
        <w:rPr>
          <w:rFonts w:ascii="Georgia" w:cs="Georgia" w:eastAsia="Georgia" w:hAnsi="Georgia"/>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72" w:hanging="360"/>
        <w:jc w:val="center"/>
        <w:rPr>
          <w:rFonts w:ascii="Georgia" w:cs="Georgia" w:eastAsia="Georgia" w:hAnsi="Georgia"/>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B">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C">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D">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E">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F">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70">
      <w:pPr>
        <w:spacing w:after="200" w:line="276" w:lineRule="auto"/>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360" w:right="72" w:hanging="360"/>
        <w:jc w:val="center"/>
        <w:rPr>
          <w:rFonts w:ascii="Georgia" w:cs="Georgia" w:eastAsia="Georgia" w:hAnsi="Georgia"/>
          <w:sz w:val="22"/>
          <w:szCs w:val="22"/>
        </w:rPr>
      </w:pPr>
      <w:r w:rsidDel="00000000" w:rsidR="00000000" w:rsidRPr="00000000">
        <w:rPr>
          <w:rFonts w:ascii="Georgia" w:cs="Georgia" w:eastAsia="Georgia" w:hAnsi="Georgia"/>
          <w:b w:val="1"/>
          <w:i w:val="0"/>
          <w:smallCaps w:val="0"/>
          <w:strike w:val="0"/>
          <w:color w:val="000000"/>
          <w:sz w:val="24"/>
          <w:szCs w:val="24"/>
          <w:u w:val="none"/>
          <w:vertAlign w:val="baseline"/>
          <w:rtl w:val="0"/>
        </w:rPr>
        <w:t xml:space="preserve">Referensi</w:t>
      </w:r>
      <w:r w:rsidDel="00000000" w:rsidR="00000000" w:rsidRPr="00000000">
        <w:rPr>
          <w:rtl w:val="0"/>
        </w:rPr>
      </w:r>
    </w:p>
    <w:p w:rsidR="00000000" w:rsidDel="00000000" w:rsidP="00000000" w:rsidRDefault="00000000" w:rsidRPr="00000000" w14:paraId="00000072">
      <w:pPr>
        <w:spacing w:after="200" w:lineRule="auto"/>
        <w:ind w:left="567" w:hanging="567"/>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Buku atau Artikel dalam Buku</w:t>
      </w:r>
    </w:p>
    <w:p w:rsidR="00000000" w:rsidDel="00000000" w:rsidP="00000000" w:rsidRDefault="00000000" w:rsidRPr="00000000" w14:paraId="00000073">
      <w:pPr>
        <w:spacing w:after="200" w:line="480" w:lineRule="auto"/>
        <w:ind w:left="567" w:hanging="567"/>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Nye, J. S. (2004). </w:t>
      </w:r>
      <w:r w:rsidDel="00000000" w:rsidR="00000000" w:rsidRPr="00000000">
        <w:rPr>
          <w:rFonts w:ascii="Georgia" w:cs="Georgia" w:eastAsia="Georgia" w:hAnsi="Georgia"/>
          <w:i w:val="1"/>
          <w:sz w:val="22"/>
          <w:szCs w:val="22"/>
          <w:rtl w:val="0"/>
        </w:rPr>
        <w:t xml:space="preserve">Soft Power: The Means to Success in World Politics</w:t>
      </w:r>
      <w:r w:rsidDel="00000000" w:rsidR="00000000" w:rsidRPr="00000000">
        <w:rPr>
          <w:rFonts w:ascii="Georgia" w:cs="Georgia" w:eastAsia="Georgia" w:hAnsi="Georgia"/>
          <w:sz w:val="22"/>
          <w:szCs w:val="22"/>
          <w:rtl w:val="0"/>
        </w:rPr>
        <w:t xml:space="preserve">. Public Affairs.</w:t>
      </w:r>
    </w:p>
    <w:p w:rsidR="00000000" w:rsidDel="00000000" w:rsidP="00000000" w:rsidRDefault="00000000" w:rsidRPr="00000000" w14:paraId="00000074">
      <w:pPr>
        <w:spacing w:after="200" w:lineRule="auto"/>
        <w:ind w:left="567" w:hanging="567"/>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Artikel Jurnal</w:t>
      </w:r>
      <w:r w:rsidDel="00000000" w:rsidR="00000000" w:rsidRPr="00000000">
        <w:rPr>
          <w:rtl w:val="0"/>
        </w:rPr>
      </w:r>
    </w:p>
    <w:p w:rsidR="00000000" w:rsidDel="00000000" w:rsidP="00000000" w:rsidRDefault="00000000" w:rsidRPr="00000000" w14:paraId="00000075">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Abdillah, Muhammad Azhar. (2023). Diplomasi Publik Qatar Sebagai Upaya Nation Branding Melalui Penyelenggaraan Piala Dunia 2022 - Elibrary Unikom. </w:t>
      </w:r>
      <w:r w:rsidDel="00000000" w:rsidR="00000000" w:rsidRPr="00000000">
        <w:rPr>
          <w:rFonts w:ascii="Georgia" w:cs="Georgia" w:eastAsia="Georgia" w:hAnsi="Georgia"/>
          <w:i w:val="1"/>
          <w:sz w:val="22"/>
          <w:szCs w:val="22"/>
          <w:rtl w:val="0"/>
        </w:rPr>
        <w:t xml:space="preserve">Unikom.ac.id</w:t>
      </w:r>
      <w:r w:rsidDel="00000000" w:rsidR="00000000" w:rsidRPr="00000000">
        <w:rPr>
          <w:rFonts w:ascii="Georgia" w:cs="Georgia" w:eastAsia="Georgia" w:hAnsi="Georgia"/>
          <w:sz w:val="22"/>
          <w:szCs w:val="22"/>
          <w:rtl w:val="0"/>
        </w:rPr>
        <w:t xml:space="preserve">. http://elibrary.unikom.ac.id/id/eprint/8949/1/1.%20COVER.pdf</w:t>
      </w:r>
    </w:p>
    <w:p w:rsidR="00000000" w:rsidDel="00000000" w:rsidP="00000000" w:rsidRDefault="00000000" w:rsidRPr="00000000" w14:paraId="00000076">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Adlini, M. N., Dinda, A. H., Yulinda, S., Chotimah, O., &amp; Merliyana, S. J. (2022). Metode Penelitian Kualitatif Studi Pustaka. </w:t>
      </w:r>
      <w:r w:rsidDel="00000000" w:rsidR="00000000" w:rsidRPr="00000000">
        <w:rPr>
          <w:rFonts w:ascii="Georgia" w:cs="Georgia" w:eastAsia="Georgia" w:hAnsi="Georgia"/>
          <w:i w:val="1"/>
          <w:sz w:val="22"/>
          <w:szCs w:val="22"/>
          <w:rtl w:val="0"/>
        </w:rPr>
        <w:t xml:space="preserve">Edumaspul: Jurnal Pendidikan</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6</w:t>
      </w:r>
      <w:r w:rsidDel="00000000" w:rsidR="00000000" w:rsidRPr="00000000">
        <w:rPr>
          <w:rFonts w:ascii="Georgia" w:cs="Georgia" w:eastAsia="Georgia" w:hAnsi="Georgia"/>
          <w:sz w:val="22"/>
          <w:szCs w:val="22"/>
          <w:rtl w:val="0"/>
        </w:rPr>
        <w:t xml:space="preserve">(1), 974–980. https://doi.org/10.33487/edumaspul.v6i1.3394</w:t>
      </w:r>
    </w:p>
    <w:p w:rsidR="00000000" w:rsidDel="00000000" w:rsidP="00000000" w:rsidRDefault="00000000" w:rsidRPr="00000000" w14:paraId="00000077">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Ary, D. (2006). </w:t>
      </w:r>
      <w:r w:rsidDel="00000000" w:rsidR="00000000" w:rsidRPr="00000000">
        <w:rPr>
          <w:rFonts w:ascii="Georgia" w:cs="Georgia" w:eastAsia="Georgia" w:hAnsi="Georgia"/>
          <w:i w:val="1"/>
          <w:sz w:val="22"/>
          <w:szCs w:val="22"/>
          <w:rtl w:val="0"/>
        </w:rPr>
        <w:t xml:space="preserve">Introduction to research in education</w:t>
      </w:r>
      <w:r w:rsidDel="00000000" w:rsidR="00000000" w:rsidRPr="00000000">
        <w:rPr>
          <w:rFonts w:ascii="Georgia" w:cs="Georgia" w:eastAsia="Georgia" w:hAnsi="Georgia"/>
          <w:sz w:val="22"/>
          <w:szCs w:val="22"/>
          <w:rtl w:val="0"/>
        </w:rPr>
        <w:t xml:space="preserve">. Thomson/Wadsworth.</w:t>
      </w:r>
    </w:p>
    <w:p w:rsidR="00000000" w:rsidDel="00000000" w:rsidP="00000000" w:rsidRDefault="00000000" w:rsidRPr="00000000" w14:paraId="00000078">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Athalarik, F. M., &amp; Susanto, A. (2020). REPRESENTASI MULTIKULTURALISME DALAM SEPAK BOLA PRANCIS MASA KINI. </w:t>
      </w:r>
      <w:r w:rsidDel="00000000" w:rsidR="00000000" w:rsidRPr="00000000">
        <w:rPr>
          <w:rFonts w:ascii="Georgia" w:cs="Georgia" w:eastAsia="Georgia" w:hAnsi="Georgia"/>
          <w:i w:val="1"/>
          <w:sz w:val="22"/>
          <w:szCs w:val="22"/>
          <w:rtl w:val="0"/>
        </w:rPr>
        <w:t xml:space="preserve">WACANA: Jurnal Ilmiah Ilmu Komunikasi</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19</w:t>
      </w:r>
      <w:r w:rsidDel="00000000" w:rsidR="00000000" w:rsidRPr="00000000">
        <w:rPr>
          <w:rFonts w:ascii="Georgia" w:cs="Georgia" w:eastAsia="Georgia" w:hAnsi="Georgia"/>
          <w:sz w:val="22"/>
          <w:szCs w:val="22"/>
          <w:rtl w:val="0"/>
        </w:rPr>
        <w:t xml:space="preserve">(1), 12. https://doi.org/10.32509/wacana.v19i1.980</w:t>
      </w:r>
    </w:p>
    <w:p w:rsidR="00000000" w:rsidDel="00000000" w:rsidP="00000000" w:rsidRDefault="00000000" w:rsidRPr="00000000" w14:paraId="00000079">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Charity, M. L. (2016). Urgensi Pengaturan Kewarganegaraan Ganda Bagi Diaspora Indonesia. </w:t>
      </w:r>
      <w:r w:rsidDel="00000000" w:rsidR="00000000" w:rsidRPr="00000000">
        <w:rPr>
          <w:rFonts w:ascii="Georgia" w:cs="Georgia" w:eastAsia="Georgia" w:hAnsi="Georgia"/>
          <w:i w:val="1"/>
          <w:sz w:val="22"/>
          <w:szCs w:val="22"/>
          <w:rtl w:val="0"/>
        </w:rPr>
        <w:t xml:space="preserve">Jurnal Konstitusi</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13</w:t>
      </w:r>
      <w:r w:rsidDel="00000000" w:rsidR="00000000" w:rsidRPr="00000000">
        <w:rPr>
          <w:rFonts w:ascii="Georgia" w:cs="Georgia" w:eastAsia="Georgia" w:hAnsi="Georgia"/>
          <w:sz w:val="22"/>
          <w:szCs w:val="22"/>
          <w:rtl w:val="0"/>
        </w:rPr>
        <w:t xml:space="preserve">(4), 809. https://doi.org/10.31078/jk1346</w:t>
      </w:r>
    </w:p>
    <w:p w:rsidR="00000000" w:rsidDel="00000000" w:rsidP="00000000" w:rsidRDefault="00000000" w:rsidRPr="00000000" w14:paraId="0000007A">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Cristo, D. A. (2005). Book Review: Soft Power: The Means to Success in World Politics. </w:t>
      </w:r>
      <w:r w:rsidDel="00000000" w:rsidR="00000000" w:rsidRPr="00000000">
        <w:rPr>
          <w:rFonts w:ascii="Georgia" w:cs="Georgia" w:eastAsia="Georgia" w:hAnsi="Georgia"/>
          <w:i w:val="1"/>
          <w:sz w:val="22"/>
          <w:szCs w:val="22"/>
          <w:rtl w:val="0"/>
        </w:rPr>
        <w:t xml:space="preserve">The American Economist</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49</w:t>
      </w:r>
      <w:r w:rsidDel="00000000" w:rsidR="00000000" w:rsidRPr="00000000">
        <w:rPr>
          <w:rFonts w:ascii="Georgia" w:cs="Georgia" w:eastAsia="Georgia" w:hAnsi="Georgia"/>
          <w:sz w:val="22"/>
          <w:szCs w:val="22"/>
          <w:rtl w:val="0"/>
        </w:rPr>
        <w:t xml:space="preserve">(2), 99–100. https://doi.org/10.1177/056943450504900214</w:t>
      </w:r>
    </w:p>
    <w:p w:rsidR="00000000" w:rsidDel="00000000" w:rsidP="00000000" w:rsidRDefault="00000000" w:rsidRPr="00000000" w14:paraId="0000007B">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Cull, N. J. (2010). Public diplomacy: Seven lessons for its future from its past. </w:t>
      </w:r>
      <w:r w:rsidDel="00000000" w:rsidR="00000000" w:rsidRPr="00000000">
        <w:rPr>
          <w:rFonts w:ascii="Georgia" w:cs="Georgia" w:eastAsia="Georgia" w:hAnsi="Georgia"/>
          <w:i w:val="1"/>
          <w:sz w:val="22"/>
          <w:szCs w:val="22"/>
          <w:rtl w:val="0"/>
        </w:rPr>
        <w:t xml:space="preserve">Place Branding and Public Diplomacy</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6</w:t>
      </w:r>
      <w:r w:rsidDel="00000000" w:rsidR="00000000" w:rsidRPr="00000000">
        <w:rPr>
          <w:rFonts w:ascii="Georgia" w:cs="Georgia" w:eastAsia="Georgia" w:hAnsi="Georgia"/>
          <w:sz w:val="22"/>
          <w:szCs w:val="22"/>
          <w:rtl w:val="0"/>
        </w:rPr>
        <w:t xml:space="preserve">(1), 12. https://doi.org/10.1057/pb.2010.4</w:t>
      </w:r>
    </w:p>
    <w:p w:rsidR="00000000" w:rsidDel="00000000" w:rsidP="00000000" w:rsidRDefault="00000000" w:rsidRPr="00000000" w14:paraId="0000007C">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Gilang Kresnanda Annas, &amp; Noval Maulana Hazzar. (2023). ANALISIS PERSAMAAN HAK KEWARGANEGARAAN BAGI PEMAIN NATURALISASI SEPAKBOLA DI INDONESIA. </w:t>
      </w:r>
      <w:r w:rsidDel="00000000" w:rsidR="00000000" w:rsidRPr="00000000">
        <w:rPr>
          <w:rFonts w:ascii="Georgia" w:cs="Georgia" w:eastAsia="Georgia" w:hAnsi="Georgia"/>
          <w:i w:val="1"/>
          <w:sz w:val="22"/>
          <w:szCs w:val="22"/>
          <w:rtl w:val="0"/>
        </w:rPr>
        <w:t xml:space="preserve">Wicarana</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2</w:t>
      </w:r>
      <w:r w:rsidDel="00000000" w:rsidR="00000000" w:rsidRPr="00000000">
        <w:rPr>
          <w:rFonts w:ascii="Georgia" w:cs="Georgia" w:eastAsia="Georgia" w:hAnsi="Georgia"/>
          <w:sz w:val="22"/>
          <w:szCs w:val="22"/>
          <w:rtl w:val="0"/>
        </w:rPr>
        <w:t xml:space="preserve">(2), 127–143. https://doi.org/10.57123/wicarana.v2i2.37</w:t>
      </w:r>
    </w:p>
    <w:p w:rsidR="00000000" w:rsidDel="00000000" w:rsidP="00000000" w:rsidRDefault="00000000" w:rsidRPr="00000000" w14:paraId="0000007D">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Gomichon, M. (2013, March 8). </w:t>
      </w:r>
      <w:r w:rsidDel="00000000" w:rsidR="00000000" w:rsidRPr="00000000">
        <w:rPr>
          <w:rFonts w:ascii="Georgia" w:cs="Georgia" w:eastAsia="Georgia" w:hAnsi="Georgia"/>
          <w:i w:val="1"/>
          <w:sz w:val="22"/>
          <w:szCs w:val="22"/>
          <w:rtl w:val="0"/>
        </w:rPr>
        <w:t xml:space="preserve">Joseph Nye on Soft Power</w:t>
      </w:r>
      <w:r w:rsidDel="00000000" w:rsidR="00000000" w:rsidRPr="00000000">
        <w:rPr>
          <w:rFonts w:ascii="Georgia" w:cs="Georgia" w:eastAsia="Georgia" w:hAnsi="Georgia"/>
          <w:sz w:val="22"/>
          <w:szCs w:val="22"/>
          <w:rtl w:val="0"/>
        </w:rPr>
        <w:t xml:space="preserve">. E-International Relations. https://www.e-ir.info/2013/03/08/joseph-nye-on-soft-power/</w:t>
      </w:r>
    </w:p>
    <w:p w:rsidR="00000000" w:rsidDel="00000000" w:rsidP="00000000" w:rsidRDefault="00000000" w:rsidRPr="00000000" w14:paraId="0000007E">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Hardzi, A. A. (2021, October). </w:t>
      </w:r>
      <w:r w:rsidDel="00000000" w:rsidR="00000000" w:rsidRPr="00000000">
        <w:rPr>
          <w:rFonts w:ascii="Georgia" w:cs="Georgia" w:eastAsia="Georgia" w:hAnsi="Georgia"/>
          <w:i w:val="1"/>
          <w:sz w:val="22"/>
          <w:szCs w:val="22"/>
          <w:rtl w:val="0"/>
        </w:rPr>
        <w:t xml:space="preserve">Diplomasi Soft Power Amerika Serikat Melalui Film Hollywood</w:t>
      </w:r>
      <w:r w:rsidDel="00000000" w:rsidR="00000000" w:rsidRPr="00000000">
        <w:rPr>
          <w:rFonts w:ascii="Georgia" w:cs="Georgia" w:eastAsia="Georgia" w:hAnsi="Georgia"/>
          <w:sz w:val="22"/>
          <w:szCs w:val="22"/>
          <w:rtl w:val="0"/>
        </w:rPr>
        <w:t xml:space="preserve">. https://www.researchgate.net/publication/355446265_Diplomasi_Soft_Power_Amerika_Serikat_Melalui_Film_Hollywood</w:t>
      </w:r>
    </w:p>
    <w:p w:rsidR="00000000" w:rsidDel="00000000" w:rsidP="00000000" w:rsidRDefault="00000000" w:rsidRPr="00000000" w14:paraId="0000007F">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Kaukab, M. E., &amp; Hidayah, A. (2020). Strategi Komunikasi Politik Amerika Serikat dalam Memanfaatkan Hollywood sebagai Media untuk Memperkuat Dominasi Global. </w:t>
      </w:r>
      <w:r w:rsidDel="00000000" w:rsidR="00000000" w:rsidRPr="00000000">
        <w:rPr>
          <w:rFonts w:ascii="Georgia" w:cs="Georgia" w:eastAsia="Georgia" w:hAnsi="Georgia"/>
          <w:i w:val="1"/>
          <w:sz w:val="22"/>
          <w:szCs w:val="22"/>
          <w:rtl w:val="0"/>
        </w:rPr>
        <w:t xml:space="preserve">Resolusi: Jurnal Sosial Politik</w:t>
      </w:r>
      <w:r w:rsidDel="00000000" w:rsidR="00000000" w:rsidRPr="00000000">
        <w:rPr>
          <w:rFonts w:ascii="Georgia" w:cs="Georgia" w:eastAsia="Georgia" w:hAnsi="Georgia"/>
          <w:sz w:val="22"/>
          <w:szCs w:val="22"/>
          <w:rtl w:val="0"/>
        </w:rPr>
        <w:t xml:space="preserve">. https://doi.org/10.32699/resolusi.v3i2.1387</w:t>
      </w:r>
    </w:p>
    <w:p w:rsidR="00000000" w:rsidDel="00000000" w:rsidP="00000000" w:rsidRDefault="00000000" w:rsidRPr="00000000" w14:paraId="00000080">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ÖZSARI, A. (2018). Sport Diplomacy As Public Diplomacy Element. </w:t>
      </w:r>
      <w:r w:rsidDel="00000000" w:rsidR="00000000" w:rsidRPr="00000000">
        <w:rPr>
          <w:rFonts w:ascii="Georgia" w:cs="Georgia" w:eastAsia="Georgia" w:hAnsi="Georgia"/>
          <w:i w:val="1"/>
          <w:sz w:val="22"/>
          <w:szCs w:val="22"/>
          <w:rtl w:val="0"/>
        </w:rPr>
        <w:t xml:space="preserve">International Journal of Science Culture and Sport</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i w:val="1"/>
          <w:sz w:val="22"/>
          <w:szCs w:val="22"/>
          <w:rtl w:val="0"/>
        </w:rPr>
        <w:t xml:space="preserve">6</w:t>
      </w:r>
      <w:r w:rsidDel="00000000" w:rsidR="00000000" w:rsidRPr="00000000">
        <w:rPr>
          <w:rFonts w:ascii="Georgia" w:cs="Georgia" w:eastAsia="Georgia" w:hAnsi="Georgia"/>
          <w:sz w:val="22"/>
          <w:szCs w:val="22"/>
          <w:rtl w:val="0"/>
        </w:rPr>
        <w:t xml:space="preserve">(28), 339–349. https://doi.org/10.14486/intjscs765</w:t>
      </w:r>
    </w:p>
    <w:p w:rsidR="00000000" w:rsidDel="00000000" w:rsidP="00000000" w:rsidRDefault="00000000" w:rsidRPr="00000000" w14:paraId="00000081">
      <w:pPr>
        <w:ind w:left="0" w:firstLine="0"/>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82">
      <w:pPr>
        <w:spacing w:after="200" w:lineRule="auto"/>
        <w:ind w:left="567" w:hanging="567"/>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Publikasi Daring</w:t>
      </w:r>
    </w:p>
    <w:p w:rsidR="00000000" w:rsidDel="00000000" w:rsidP="00000000" w:rsidRDefault="00000000" w:rsidRPr="00000000" w14:paraId="00000083">
      <w:pPr>
        <w:spacing w:after="200" w:lineRule="auto"/>
        <w:ind w:left="720"/>
        <w:rPr>
          <w:rFonts w:ascii="Georgia" w:cs="Georgia" w:eastAsia="Georgia" w:hAnsi="Georgia"/>
          <w:b w:val="1"/>
          <w:sz w:val="22"/>
          <w:szCs w:val="22"/>
        </w:rPr>
      </w:pPr>
      <w:r w:rsidDel="00000000" w:rsidR="00000000" w:rsidRPr="00000000">
        <w:rPr>
          <w:rFonts w:ascii="Georgia" w:cs="Georgia" w:eastAsia="Georgia" w:hAnsi="Georgia"/>
          <w:sz w:val="22"/>
          <w:szCs w:val="22"/>
          <w:rtl w:val="0"/>
        </w:rPr>
        <w:t xml:space="preserve">Bokserov, N. (2023, March 15). </w:t>
      </w:r>
      <w:r w:rsidDel="00000000" w:rsidR="00000000" w:rsidRPr="00000000">
        <w:rPr>
          <w:rFonts w:ascii="Georgia" w:cs="Georgia" w:eastAsia="Georgia" w:hAnsi="Georgia"/>
          <w:i w:val="1"/>
          <w:sz w:val="22"/>
          <w:szCs w:val="22"/>
          <w:rtl w:val="0"/>
        </w:rPr>
        <w:t xml:space="preserve">Sports Diplomacy as Public Diplomacy Element</w:t>
      </w:r>
      <w:r w:rsidDel="00000000" w:rsidR="00000000" w:rsidRPr="00000000">
        <w:rPr>
          <w:rFonts w:ascii="Georgia" w:cs="Georgia" w:eastAsia="Georgia" w:hAnsi="Georgia"/>
          <w:sz w:val="22"/>
          <w:szCs w:val="22"/>
          <w:rtl w:val="0"/>
        </w:rPr>
        <w:t xml:space="preserve">. Sportanddev. </w:t>
      </w:r>
      <w:hyperlink r:id="rId6">
        <w:r w:rsidDel="00000000" w:rsidR="00000000" w:rsidRPr="00000000">
          <w:rPr>
            <w:rFonts w:ascii="Georgia" w:cs="Georgia" w:eastAsia="Georgia" w:hAnsi="Georgia"/>
            <w:sz w:val="22"/>
            <w:szCs w:val="22"/>
            <w:rtl w:val="0"/>
          </w:rPr>
          <w:t xml:space="preserve">https://www.sportanddev.org/latest/news/sports-diplomacy-public-diplomacy-element</w:t>
        </w:r>
      </w:hyperlink>
      <w:r w:rsidDel="00000000" w:rsidR="00000000" w:rsidRPr="00000000">
        <w:rPr>
          <w:rFonts w:ascii="Georgia" w:cs="Georgia" w:eastAsia="Georgia" w:hAnsi="Georgia"/>
          <w:sz w:val="22"/>
          <w:szCs w:val="22"/>
          <w:rtl w:val="0"/>
        </w:rPr>
        <w:t xml:space="preserve">. Diakses pada 14 Mei 2024.</w:t>
      </w:r>
      <w:r w:rsidDel="00000000" w:rsidR="00000000" w:rsidRPr="00000000">
        <w:rPr>
          <w:rtl w:val="0"/>
        </w:rPr>
      </w:r>
    </w:p>
    <w:p w:rsidR="00000000" w:rsidDel="00000000" w:rsidP="00000000" w:rsidRDefault="00000000" w:rsidRPr="00000000" w14:paraId="00000084">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Egidius Patnistik. (2023, July 14). </w:t>
      </w:r>
      <w:r w:rsidDel="00000000" w:rsidR="00000000" w:rsidRPr="00000000">
        <w:rPr>
          <w:rFonts w:ascii="Georgia" w:cs="Georgia" w:eastAsia="Georgia" w:hAnsi="Georgia"/>
          <w:i w:val="1"/>
          <w:sz w:val="22"/>
          <w:szCs w:val="22"/>
          <w:rtl w:val="0"/>
        </w:rPr>
        <w:t xml:space="preserve">Diplomasi Olahraga Erick Thohir Halaman all - Kompas.com</w:t>
      </w:r>
      <w:r w:rsidDel="00000000" w:rsidR="00000000" w:rsidRPr="00000000">
        <w:rPr>
          <w:rFonts w:ascii="Georgia" w:cs="Georgia" w:eastAsia="Georgia" w:hAnsi="Georgia"/>
          <w:sz w:val="22"/>
          <w:szCs w:val="22"/>
          <w:rtl w:val="0"/>
        </w:rPr>
        <w:t xml:space="preserve">. KOMPAS.com; Kompas.com. </w:t>
      </w:r>
      <w:hyperlink r:id="rId7">
        <w:r w:rsidDel="00000000" w:rsidR="00000000" w:rsidRPr="00000000">
          <w:rPr>
            <w:rFonts w:ascii="Georgia" w:cs="Georgia" w:eastAsia="Georgia" w:hAnsi="Georgia"/>
            <w:sz w:val="22"/>
            <w:szCs w:val="22"/>
            <w:rtl w:val="0"/>
          </w:rPr>
          <w:t xml:space="preserve">https://www.kompas.com/tren/read/2023/07/14/114214165/diplomasi-olahraga-erick-thohir?page=all</w:t>
        </w:r>
      </w:hyperlink>
      <w:r w:rsidDel="00000000" w:rsidR="00000000" w:rsidRPr="00000000">
        <w:rPr>
          <w:rFonts w:ascii="Georgia" w:cs="Georgia" w:eastAsia="Georgia" w:hAnsi="Georgia"/>
          <w:sz w:val="22"/>
          <w:szCs w:val="22"/>
          <w:rtl w:val="0"/>
        </w:rPr>
        <w:t xml:space="preserve">. Diakses pada 12 Mei 2024.</w:t>
      </w:r>
    </w:p>
    <w:p w:rsidR="00000000" w:rsidDel="00000000" w:rsidP="00000000" w:rsidRDefault="00000000" w:rsidRPr="00000000" w14:paraId="00000085">
      <w:pPr>
        <w:spacing w:after="200" w:lineRule="auto"/>
        <w:ind w:left="720"/>
        <w:rPr>
          <w:rFonts w:ascii="Georgia" w:cs="Georgia" w:eastAsia="Georgia" w:hAnsi="Georgia"/>
          <w:sz w:val="22"/>
          <w:szCs w:val="22"/>
        </w:rPr>
      </w:pPr>
      <w:r w:rsidDel="00000000" w:rsidR="00000000" w:rsidRPr="00000000">
        <w:rPr>
          <w:rFonts w:ascii="Georgia" w:cs="Georgia" w:eastAsia="Georgia" w:hAnsi="Georgia"/>
          <w:i w:val="1"/>
          <w:sz w:val="22"/>
          <w:szCs w:val="22"/>
          <w:rtl w:val="0"/>
        </w:rPr>
        <w:t xml:space="preserve">FIFA: Sepak Bola Indonesia Mengalami Kemajuan</w:t>
      </w:r>
      <w:r w:rsidDel="00000000" w:rsidR="00000000" w:rsidRPr="00000000">
        <w:rPr>
          <w:rFonts w:ascii="Georgia" w:cs="Georgia" w:eastAsia="Georgia" w:hAnsi="Georgia"/>
          <w:sz w:val="22"/>
          <w:szCs w:val="22"/>
          <w:rtl w:val="0"/>
        </w:rPr>
        <w:t xml:space="preserve">. (2024, April 8). Olahraga; cnnindonesia.com. </w:t>
      </w:r>
      <w:hyperlink r:id="rId8">
        <w:r w:rsidDel="00000000" w:rsidR="00000000" w:rsidRPr="00000000">
          <w:rPr>
            <w:rFonts w:ascii="Georgia" w:cs="Georgia" w:eastAsia="Georgia" w:hAnsi="Georgia"/>
            <w:sz w:val="22"/>
            <w:szCs w:val="22"/>
            <w:rtl w:val="0"/>
          </w:rPr>
          <w:t xml:space="preserve">https://www.cnnindonesia.com/olahraga/20240408201401-142-1084485/fifa-sepak-bola-indonesia-mengalami-kemajuan</w:t>
        </w:r>
      </w:hyperlink>
      <w:r w:rsidDel="00000000" w:rsidR="00000000" w:rsidRPr="00000000">
        <w:rPr>
          <w:rFonts w:ascii="Georgia" w:cs="Georgia" w:eastAsia="Georgia" w:hAnsi="Georgia"/>
          <w:sz w:val="22"/>
          <w:szCs w:val="22"/>
          <w:rtl w:val="0"/>
        </w:rPr>
        <w:t xml:space="preserve">. Diakses pada 10 Mei 2024.</w:t>
      </w:r>
      <w:r w:rsidDel="00000000" w:rsidR="00000000" w:rsidRPr="00000000">
        <w:rPr>
          <w:rtl w:val="0"/>
        </w:rPr>
      </w:r>
    </w:p>
    <w:p w:rsidR="00000000" w:rsidDel="00000000" w:rsidP="00000000" w:rsidRDefault="00000000" w:rsidRPr="00000000" w14:paraId="00000086">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Hasan, Z. (2023, December 6). </w:t>
      </w:r>
      <w:r w:rsidDel="00000000" w:rsidR="00000000" w:rsidRPr="00000000">
        <w:rPr>
          <w:rFonts w:ascii="Georgia" w:cs="Georgia" w:eastAsia="Georgia" w:hAnsi="Georgia"/>
          <w:i w:val="1"/>
          <w:sz w:val="22"/>
          <w:szCs w:val="22"/>
          <w:rtl w:val="0"/>
        </w:rPr>
        <w:t xml:space="preserve">Pro Kontra PSSI Doyan Naturalisasi, Lebih Utamakan Anak Bangsa</w:t>
      </w:r>
      <w:r w:rsidDel="00000000" w:rsidR="00000000" w:rsidRPr="00000000">
        <w:rPr>
          <w:rFonts w:ascii="Georgia" w:cs="Georgia" w:eastAsia="Georgia" w:hAnsi="Georgia"/>
          <w:sz w:val="22"/>
          <w:szCs w:val="22"/>
          <w:rtl w:val="0"/>
        </w:rPr>
        <w:t xml:space="preserve">. INDOSPORT.com; Indosport.com. </w:t>
      </w:r>
      <w:hyperlink r:id="rId9">
        <w:r w:rsidDel="00000000" w:rsidR="00000000" w:rsidRPr="00000000">
          <w:rPr>
            <w:rFonts w:ascii="Georgia" w:cs="Georgia" w:eastAsia="Georgia" w:hAnsi="Georgia"/>
            <w:sz w:val="22"/>
            <w:szCs w:val="22"/>
            <w:rtl w:val="0"/>
          </w:rPr>
          <w:t xml:space="preserve">https://www.indosport.com/sepakbola/20231206/pro-kontra-pssi-doyan-naturalisasi-lebih-utamakan-anak-bangsa</w:t>
        </w:r>
      </w:hyperlink>
      <w:r w:rsidDel="00000000" w:rsidR="00000000" w:rsidRPr="00000000">
        <w:rPr>
          <w:rFonts w:ascii="Georgia" w:cs="Georgia" w:eastAsia="Georgia" w:hAnsi="Georgia"/>
          <w:sz w:val="22"/>
          <w:szCs w:val="22"/>
          <w:rtl w:val="0"/>
        </w:rPr>
        <w:t xml:space="preserve">. Diakses pada 21 Juni 2024.</w:t>
      </w:r>
    </w:p>
    <w:p w:rsidR="00000000" w:rsidDel="00000000" w:rsidP="00000000" w:rsidRDefault="00000000" w:rsidRPr="00000000" w14:paraId="00000087">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Indonesia, C. N. N. (n.d.). Daftar 11 Pemain Naturalisasi Timnas Indonesia Era Shin Tae Yong - Halaman 2. Olahraga. </w:t>
      </w:r>
      <w:hyperlink r:id="rId10">
        <w:r w:rsidDel="00000000" w:rsidR="00000000" w:rsidRPr="00000000">
          <w:rPr>
            <w:rFonts w:ascii="Georgia" w:cs="Georgia" w:eastAsia="Georgia" w:hAnsi="Georgia"/>
            <w:sz w:val="22"/>
            <w:szCs w:val="22"/>
            <w:rtl w:val="0"/>
          </w:rPr>
          <w:t xml:space="preserve">https://www.cnnindonesia.com/olahraga/20240501095558-142-1092551/daftar-11-pemain-naturalisasi-timnas-indonesia-era-shin-tae-yong/2</w:t>
        </w:r>
      </w:hyperlink>
      <w:r w:rsidDel="00000000" w:rsidR="00000000" w:rsidRPr="00000000">
        <w:rPr>
          <w:rFonts w:ascii="Georgia" w:cs="Georgia" w:eastAsia="Georgia" w:hAnsi="Georgia"/>
          <w:sz w:val="22"/>
          <w:szCs w:val="22"/>
          <w:rtl w:val="0"/>
        </w:rPr>
        <w:t xml:space="preserve">. Diakses pada 22 Juni 2024.</w:t>
      </w:r>
    </w:p>
    <w:p w:rsidR="00000000" w:rsidDel="00000000" w:rsidP="00000000" w:rsidRDefault="00000000" w:rsidRPr="00000000" w14:paraId="00000088">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Inten Esti Pratiwi. (2024, May 17). </w:t>
      </w:r>
      <w:r w:rsidDel="00000000" w:rsidR="00000000" w:rsidRPr="00000000">
        <w:rPr>
          <w:rFonts w:ascii="Georgia" w:cs="Georgia" w:eastAsia="Georgia" w:hAnsi="Georgia"/>
          <w:i w:val="1"/>
          <w:sz w:val="22"/>
          <w:szCs w:val="22"/>
          <w:rtl w:val="0"/>
        </w:rPr>
        <w:t xml:space="preserve">Erick Thohir Bertemu KNVB untuk Jalin Kerja Sama, Ini Poin-poin yang Direncanakan</w:t>
      </w:r>
      <w:r w:rsidDel="00000000" w:rsidR="00000000" w:rsidRPr="00000000">
        <w:rPr>
          <w:rFonts w:ascii="Georgia" w:cs="Georgia" w:eastAsia="Georgia" w:hAnsi="Georgia"/>
          <w:sz w:val="22"/>
          <w:szCs w:val="22"/>
          <w:rtl w:val="0"/>
        </w:rPr>
        <w:t xml:space="preserve">. KOMPAS.com; Kompas.com. </w:t>
      </w:r>
      <w:hyperlink r:id="rId11">
        <w:r w:rsidDel="00000000" w:rsidR="00000000" w:rsidRPr="00000000">
          <w:rPr>
            <w:rFonts w:ascii="Georgia" w:cs="Georgia" w:eastAsia="Georgia" w:hAnsi="Georgia"/>
            <w:sz w:val="22"/>
            <w:szCs w:val="22"/>
            <w:rtl w:val="0"/>
          </w:rPr>
          <w:t xml:space="preserve">https://www.kompas.com/tren/read/2024/05/17/110000265/erick-thohir-bertemu-knvb-untuk-jalin-kerja-sama-ini-poin-poin-yang</w:t>
        </w:r>
      </w:hyperlink>
      <w:r w:rsidDel="00000000" w:rsidR="00000000" w:rsidRPr="00000000">
        <w:rPr>
          <w:rFonts w:ascii="Georgia" w:cs="Georgia" w:eastAsia="Georgia" w:hAnsi="Georgia"/>
          <w:sz w:val="22"/>
          <w:szCs w:val="22"/>
          <w:rtl w:val="0"/>
        </w:rPr>
        <w:t xml:space="preserve">. Diakses pada 21 Juni 2024.</w:t>
      </w:r>
    </w:p>
    <w:p w:rsidR="00000000" w:rsidDel="00000000" w:rsidP="00000000" w:rsidRDefault="00000000" w:rsidRPr="00000000" w14:paraId="00000089">
      <w:pPr>
        <w:spacing w:after="200" w:lineRule="auto"/>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Kompasiana.com. (2024, April 1). </w:t>
      </w:r>
      <w:r w:rsidDel="00000000" w:rsidR="00000000" w:rsidRPr="00000000">
        <w:rPr>
          <w:rFonts w:ascii="Georgia" w:cs="Georgia" w:eastAsia="Georgia" w:hAnsi="Georgia"/>
          <w:i w:val="1"/>
          <w:sz w:val="22"/>
          <w:szCs w:val="22"/>
          <w:rtl w:val="0"/>
        </w:rPr>
        <w:t xml:space="preserve">Pro dan Kontra Naturalisasi dalam Dunia Olahraga</w:t>
      </w:r>
      <w:r w:rsidDel="00000000" w:rsidR="00000000" w:rsidRPr="00000000">
        <w:rPr>
          <w:rFonts w:ascii="Georgia" w:cs="Georgia" w:eastAsia="Georgia" w:hAnsi="Georgia"/>
          <w:sz w:val="22"/>
          <w:szCs w:val="22"/>
          <w:rtl w:val="0"/>
        </w:rPr>
        <w:t xml:space="preserve">. KOMPASIANA. </w:t>
      </w:r>
      <w:hyperlink r:id="rId12">
        <w:r w:rsidDel="00000000" w:rsidR="00000000" w:rsidRPr="00000000">
          <w:rPr>
            <w:rFonts w:ascii="Georgia" w:cs="Georgia" w:eastAsia="Georgia" w:hAnsi="Georgia"/>
            <w:sz w:val="22"/>
            <w:szCs w:val="22"/>
            <w:rtl w:val="0"/>
          </w:rPr>
          <w:t xml:space="preserve">https://www.kompasiana.com/andipati20019987/6609e4721470935a26359a82/pro-dan-kontra-naturalisasi-dalam-dunia-olahraga</w:t>
        </w:r>
      </w:hyperlink>
      <w:r w:rsidDel="00000000" w:rsidR="00000000" w:rsidRPr="00000000">
        <w:rPr>
          <w:rFonts w:ascii="Georgia" w:cs="Georgia" w:eastAsia="Georgia" w:hAnsi="Georgia"/>
          <w:sz w:val="22"/>
          <w:szCs w:val="22"/>
          <w:rtl w:val="0"/>
        </w:rPr>
        <w:t xml:space="preserve">. Diakses pada 12 Mei 2024.</w:t>
      </w:r>
    </w:p>
    <w:p w:rsidR="00000000" w:rsidDel="00000000" w:rsidP="00000000" w:rsidRDefault="00000000" w:rsidRPr="00000000" w14:paraId="0000008A">
      <w:pPr>
        <w:ind w:left="720"/>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Redaksi. (2024, May 7). </w:t>
      </w:r>
      <w:r w:rsidDel="00000000" w:rsidR="00000000" w:rsidRPr="00000000">
        <w:rPr>
          <w:rFonts w:ascii="Georgia" w:cs="Georgia" w:eastAsia="Georgia" w:hAnsi="Georgia"/>
          <w:i w:val="1"/>
          <w:sz w:val="22"/>
          <w:szCs w:val="22"/>
          <w:rtl w:val="0"/>
        </w:rPr>
        <w:t xml:space="preserve">Pro-Kontra Naturalisasi dan Diaspora Timnas Indonesia U-23</w:t>
      </w:r>
      <w:r w:rsidDel="00000000" w:rsidR="00000000" w:rsidRPr="00000000">
        <w:rPr>
          <w:rFonts w:ascii="Georgia" w:cs="Georgia" w:eastAsia="Georgia" w:hAnsi="Georgia"/>
          <w:sz w:val="22"/>
          <w:szCs w:val="22"/>
          <w:rtl w:val="0"/>
        </w:rPr>
        <w:t xml:space="preserve">. Portal Berita UIN SU. </w:t>
      </w:r>
      <w:hyperlink r:id="rId13">
        <w:r w:rsidDel="00000000" w:rsidR="00000000" w:rsidRPr="00000000">
          <w:rPr>
            <w:rFonts w:ascii="Georgia" w:cs="Georgia" w:eastAsia="Georgia" w:hAnsi="Georgia"/>
            <w:sz w:val="22"/>
            <w:szCs w:val="22"/>
            <w:rtl w:val="0"/>
          </w:rPr>
          <w:t xml:space="preserve">https://lpmdinamika.co/serba-serbi/pro-kontra-naturalisasi-dan-diaspora-timnas-indonesia-u-23/</w:t>
        </w:r>
      </w:hyperlink>
      <w:r w:rsidDel="00000000" w:rsidR="00000000" w:rsidRPr="00000000">
        <w:rPr>
          <w:rFonts w:ascii="Georgia" w:cs="Georgia" w:eastAsia="Georgia" w:hAnsi="Georgia"/>
          <w:sz w:val="22"/>
          <w:szCs w:val="22"/>
          <w:rtl w:val="0"/>
        </w:rPr>
        <w:t xml:space="preserve">. Diakses pada 12 Mei 2024.</w:t>
      </w:r>
    </w:p>
    <w:sectPr>
      <w:headerReference r:id="rId14" w:type="even"/>
      <w:footerReference r:id="rId15" w:type="default"/>
      <w:footerReference r:id="rId16" w:type="even"/>
      <w:pgSz w:h="15840" w:w="12240" w:orient="portrait"/>
      <w:pgMar w:bottom="1296" w:top="1440" w:left="1800"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www.kompas.com/tren/read/2024/05/17/110000265/erick-thohir-bertemu-knvb-untuk-jalin-kerja-sama-ini-poin-poin-yang" TargetMode="External"/><Relationship Id="rId10" Type="http://schemas.openxmlformats.org/officeDocument/2006/relationships/hyperlink" Target="https://www.cnnindonesia.com/olahraga/20240501095558-142-1092551/daftar-11-pemain-naturalisasi-timnas-indonesia-era-shin-tae-yong/2" TargetMode="External"/><Relationship Id="rId13" Type="http://schemas.openxmlformats.org/officeDocument/2006/relationships/hyperlink" Target="https://lpmdinamika.co/serba-serbi/pro-kontra-naturalisasi-dan-diaspora-timnas-indonesia-u-23/" TargetMode="External"/><Relationship Id="rId12" Type="http://schemas.openxmlformats.org/officeDocument/2006/relationships/hyperlink" Target="https://www.kompasiana.com/andipati20019987/6609e4721470935a26359a82/pro-dan-kontra-naturalisasi-dalam-dunia-olahrag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dosport.com/sepakbola/20231206/pro-kontra-pssi-doyan-naturalisasi-lebih-utamakan-anak-bangsa" TargetMode="External"/><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sportanddev.org/latest/news/sports-diplomacy-public-diplomacy-element" TargetMode="External"/><Relationship Id="rId7" Type="http://schemas.openxmlformats.org/officeDocument/2006/relationships/hyperlink" Target="https://www.kompas.com/tren/read/2023/07/14/114214165/diplomasi-olahraga-erick-thohir?page=all" TargetMode="External"/><Relationship Id="rId8" Type="http://schemas.openxmlformats.org/officeDocument/2006/relationships/hyperlink" Target="https://www.cnnindonesia.com/olahraga/20240408201401-142-1084485/fifa-sepak-bola-indonesia-mengalami-kemajua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