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EBD8" w14:textId="400FED7D" w:rsidR="00FA0436" w:rsidRDefault="00666321" w:rsidP="00DC66B0">
      <w:pPr>
        <w:spacing w:line="360" w:lineRule="auto"/>
        <w:jc w:val="center"/>
      </w:pPr>
      <w:r>
        <w:rPr>
          <w:rFonts w:cs="Times New Roman"/>
          <w:b/>
          <w:bCs/>
          <w:noProof/>
          <w:szCs w:val="24"/>
        </w:rPr>
        <w:drawing>
          <wp:inline distT="0" distB="0" distL="0" distR="0" wp14:anchorId="3E16AE53" wp14:editId="469D190E">
            <wp:extent cx="1771650" cy="2058703"/>
            <wp:effectExtent l="0" t="0" r="0" b="0"/>
            <wp:docPr id="54318387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83874" name="Gambar 5431838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639" cy="2090065"/>
                    </a:xfrm>
                    <a:prstGeom prst="rect">
                      <a:avLst/>
                    </a:prstGeom>
                  </pic:spPr>
                </pic:pic>
              </a:graphicData>
            </a:graphic>
          </wp:inline>
        </w:drawing>
      </w:r>
    </w:p>
    <w:p w14:paraId="702BCCB4" w14:textId="77777777" w:rsidR="00DC66B0" w:rsidRDefault="00DC66B0" w:rsidP="00DC66B0">
      <w:pPr>
        <w:spacing w:line="360" w:lineRule="auto"/>
        <w:jc w:val="center"/>
      </w:pPr>
    </w:p>
    <w:p w14:paraId="7B3C7B4B" w14:textId="0A71EB5A" w:rsidR="00666321" w:rsidRDefault="00666321" w:rsidP="00DC66B0">
      <w:pPr>
        <w:pStyle w:val="TidakAdaSpasi"/>
        <w:spacing w:line="360" w:lineRule="auto"/>
      </w:pPr>
      <w:r>
        <w:t>PELAKSANAAN PEMULIHAN ASET HASIL KORUPSI OLEH KEJAKSAAN AGUNG REPUBLIK INDONESIA BERDASARKAN PERJA NOMOR 7 TAHUN 2020</w:t>
      </w:r>
    </w:p>
    <w:p w14:paraId="7A765357" w14:textId="77777777" w:rsidR="00DC66B0" w:rsidRDefault="00DC66B0" w:rsidP="00DC66B0">
      <w:pPr>
        <w:spacing w:line="360" w:lineRule="auto"/>
      </w:pPr>
    </w:p>
    <w:p w14:paraId="4F48777F" w14:textId="77777777" w:rsidR="00DC66B0" w:rsidRPr="00DC66B0" w:rsidRDefault="00DC66B0" w:rsidP="00DC66B0">
      <w:pPr>
        <w:spacing w:line="360" w:lineRule="auto"/>
      </w:pPr>
    </w:p>
    <w:p w14:paraId="354389BE" w14:textId="32E960AD" w:rsidR="00666321" w:rsidRPr="00666321" w:rsidRDefault="00666321" w:rsidP="00DC66B0">
      <w:pPr>
        <w:spacing w:line="360" w:lineRule="auto"/>
        <w:jc w:val="center"/>
        <w:rPr>
          <w:b/>
          <w:bCs/>
        </w:rPr>
      </w:pPr>
      <w:r w:rsidRPr="00666321">
        <w:rPr>
          <w:b/>
          <w:bCs/>
        </w:rPr>
        <w:t>TUGAS AKHIR</w:t>
      </w:r>
      <w:r>
        <w:rPr>
          <w:b/>
          <w:bCs/>
        </w:rPr>
        <w:t xml:space="preserve"> – SKRIPSI</w:t>
      </w:r>
    </w:p>
    <w:p w14:paraId="2066B476" w14:textId="77777777" w:rsidR="00666321" w:rsidRDefault="00666321" w:rsidP="00DC66B0">
      <w:pPr>
        <w:spacing w:line="360" w:lineRule="auto"/>
        <w:jc w:val="center"/>
      </w:pPr>
    </w:p>
    <w:p w14:paraId="3AC7EAAA" w14:textId="77777777" w:rsidR="00DC66B0" w:rsidRDefault="00DC66B0" w:rsidP="00DC66B0">
      <w:pPr>
        <w:spacing w:line="360" w:lineRule="auto"/>
        <w:jc w:val="center"/>
      </w:pPr>
    </w:p>
    <w:p w14:paraId="21A74035" w14:textId="7DDDF853" w:rsidR="00666321" w:rsidRDefault="00666321" w:rsidP="00632BAC">
      <w:pPr>
        <w:spacing w:line="360" w:lineRule="auto"/>
        <w:jc w:val="center"/>
      </w:pPr>
      <w:r>
        <w:t>Diajukan untuk melengkapi tugas-tugas dan memenuhi syarat-syarat guna menyelesaikan Program Sarjana Hukum</w:t>
      </w:r>
    </w:p>
    <w:p w14:paraId="7C17EBE4" w14:textId="77777777" w:rsidR="00DC66B0" w:rsidRDefault="00DC66B0" w:rsidP="00DC66B0">
      <w:pPr>
        <w:spacing w:line="360" w:lineRule="auto"/>
        <w:jc w:val="center"/>
      </w:pPr>
    </w:p>
    <w:p w14:paraId="170BD9DF" w14:textId="77777777" w:rsidR="00632BAC" w:rsidRDefault="00632BAC" w:rsidP="00DC66B0">
      <w:pPr>
        <w:spacing w:line="360" w:lineRule="auto"/>
        <w:jc w:val="center"/>
      </w:pPr>
    </w:p>
    <w:p w14:paraId="29244503" w14:textId="2FD8D2EB" w:rsidR="00666321" w:rsidRDefault="00666321" w:rsidP="00DC66B0">
      <w:pPr>
        <w:spacing w:line="360" w:lineRule="auto"/>
        <w:jc w:val="center"/>
      </w:pPr>
      <w:r>
        <w:t>Oleh :</w:t>
      </w:r>
    </w:p>
    <w:p w14:paraId="69DBDB0B" w14:textId="326F32F4" w:rsidR="00666321" w:rsidRPr="00666321" w:rsidRDefault="00666321" w:rsidP="00DC66B0">
      <w:pPr>
        <w:spacing w:line="360" w:lineRule="auto"/>
        <w:jc w:val="center"/>
        <w:rPr>
          <w:b/>
          <w:bCs/>
          <w:u w:val="single"/>
        </w:rPr>
      </w:pPr>
      <w:r w:rsidRPr="00666321">
        <w:rPr>
          <w:b/>
          <w:bCs/>
          <w:u w:val="single"/>
        </w:rPr>
        <w:t>ANDI MUHAMMAD YUSUF EMILWAN</w:t>
      </w:r>
    </w:p>
    <w:p w14:paraId="423B8EFB" w14:textId="1F0B1C1F" w:rsidR="00666321" w:rsidRDefault="00666321" w:rsidP="00DC66B0">
      <w:pPr>
        <w:spacing w:line="360" w:lineRule="auto"/>
        <w:jc w:val="center"/>
        <w:rPr>
          <w:b/>
          <w:bCs/>
        </w:rPr>
      </w:pPr>
      <w:r w:rsidRPr="00666321">
        <w:rPr>
          <w:b/>
          <w:bCs/>
        </w:rPr>
        <w:t>NIM 11000121140631</w:t>
      </w:r>
    </w:p>
    <w:p w14:paraId="57A9763F" w14:textId="77777777" w:rsidR="00DC66B0" w:rsidRDefault="00DC66B0" w:rsidP="00632BAC">
      <w:pPr>
        <w:spacing w:line="360" w:lineRule="auto"/>
        <w:ind w:firstLine="0"/>
        <w:rPr>
          <w:b/>
          <w:bCs/>
        </w:rPr>
      </w:pPr>
    </w:p>
    <w:p w14:paraId="31DAC680" w14:textId="77777777" w:rsidR="00632BAC" w:rsidRPr="00DC66B0" w:rsidRDefault="00632BAC" w:rsidP="00632BAC">
      <w:pPr>
        <w:spacing w:line="360" w:lineRule="auto"/>
        <w:ind w:firstLine="0"/>
        <w:rPr>
          <w:b/>
          <w:bCs/>
        </w:rPr>
      </w:pPr>
    </w:p>
    <w:p w14:paraId="641B770F" w14:textId="28FE1325" w:rsidR="00666321" w:rsidRPr="00666321" w:rsidRDefault="00666321" w:rsidP="00DC66B0">
      <w:pPr>
        <w:spacing w:line="360" w:lineRule="auto"/>
        <w:jc w:val="center"/>
        <w:rPr>
          <w:b/>
          <w:bCs/>
        </w:rPr>
      </w:pPr>
      <w:r w:rsidRPr="00666321">
        <w:rPr>
          <w:b/>
          <w:bCs/>
        </w:rPr>
        <w:t>FAKULTAS HUKUM</w:t>
      </w:r>
    </w:p>
    <w:p w14:paraId="1A6B0D4C" w14:textId="6ED9DFF3" w:rsidR="00666321" w:rsidRPr="00666321" w:rsidRDefault="00666321" w:rsidP="00DC66B0">
      <w:pPr>
        <w:spacing w:line="360" w:lineRule="auto"/>
        <w:jc w:val="center"/>
        <w:rPr>
          <w:b/>
          <w:bCs/>
        </w:rPr>
      </w:pPr>
      <w:r w:rsidRPr="00666321">
        <w:rPr>
          <w:b/>
          <w:bCs/>
        </w:rPr>
        <w:t>UNIVERSITAS DIPONEGORO</w:t>
      </w:r>
    </w:p>
    <w:p w14:paraId="124E9E5E" w14:textId="51BF35A4" w:rsidR="00666321" w:rsidRPr="00666321" w:rsidRDefault="00666321" w:rsidP="00DC66B0">
      <w:pPr>
        <w:spacing w:line="360" w:lineRule="auto"/>
        <w:jc w:val="center"/>
        <w:rPr>
          <w:b/>
          <w:bCs/>
        </w:rPr>
      </w:pPr>
      <w:r w:rsidRPr="00666321">
        <w:rPr>
          <w:b/>
          <w:bCs/>
        </w:rPr>
        <w:t xml:space="preserve">SEMARANG </w:t>
      </w:r>
    </w:p>
    <w:p w14:paraId="0D124707" w14:textId="07D107E7" w:rsidR="009107D8" w:rsidRPr="009107D8" w:rsidRDefault="00632BAC" w:rsidP="00632BAC">
      <w:pPr>
        <w:spacing w:line="360" w:lineRule="auto"/>
        <w:jc w:val="center"/>
        <w:sectPr w:rsidR="009107D8" w:rsidRPr="009107D8" w:rsidSect="00946874">
          <w:footerReference w:type="default" r:id="rId9"/>
          <w:footerReference w:type="first" r:id="rId10"/>
          <w:pgSz w:w="11906" w:h="16838" w:code="9"/>
          <w:pgMar w:top="2268" w:right="1701" w:bottom="1701" w:left="2268" w:header="851" w:footer="851" w:gutter="0"/>
          <w:cols w:space="708"/>
          <w:titlePg/>
          <w:docGrid w:linePitch="360"/>
        </w:sectPr>
      </w:pPr>
      <w:r>
        <w:rPr>
          <w:b/>
          <w:bCs/>
        </w:rPr>
        <w:t xml:space="preserve">   </w:t>
      </w:r>
      <w:r w:rsidR="00666321" w:rsidRPr="00666321">
        <w:rPr>
          <w:b/>
          <w:bCs/>
        </w:rPr>
        <w:t>202</w:t>
      </w:r>
      <w:r w:rsidR="009107D8">
        <w:rPr>
          <w:b/>
          <w:bCs/>
        </w:rPr>
        <w:t>5</w:t>
      </w:r>
      <w:r w:rsidR="009107D8">
        <w:tab/>
      </w:r>
    </w:p>
    <w:p w14:paraId="30C127BF" w14:textId="783A7F1F" w:rsidR="00AE4A6C" w:rsidRDefault="005717CD" w:rsidP="00AE4A6C">
      <w:pPr>
        <w:pStyle w:val="TidakAdaSpasi"/>
        <w:spacing w:line="360" w:lineRule="auto"/>
      </w:pPr>
      <w:r w:rsidRPr="005717CD">
        <w:rPr>
          <w:noProof/>
        </w:rPr>
        <w:lastRenderedPageBreak/>
        <w:drawing>
          <wp:anchor distT="0" distB="0" distL="114300" distR="114300" simplePos="0" relativeHeight="251658240" behindDoc="0" locked="0" layoutInCell="1" allowOverlap="1" wp14:anchorId="4970C4AE" wp14:editId="2466A9E2">
            <wp:simplePos x="0" y="0"/>
            <wp:positionH relativeFrom="column">
              <wp:posOffset>-1311384</wp:posOffset>
            </wp:positionH>
            <wp:positionV relativeFrom="paragraph">
              <wp:posOffset>-1408430</wp:posOffset>
            </wp:positionV>
            <wp:extent cx="7299435" cy="10688426"/>
            <wp:effectExtent l="0" t="0" r="0" b="0"/>
            <wp:wrapNone/>
            <wp:docPr id="96006089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99435" cy="10688426"/>
                    </a:xfrm>
                    <a:prstGeom prst="rect">
                      <a:avLst/>
                    </a:prstGeom>
                    <a:noFill/>
                    <a:ln>
                      <a:noFill/>
                    </a:ln>
                  </pic:spPr>
                </pic:pic>
              </a:graphicData>
            </a:graphic>
            <wp14:sizeRelH relativeFrom="page">
              <wp14:pctWidth>0</wp14:pctWidth>
            </wp14:sizeRelH>
            <wp14:sizeRelV relativeFrom="page">
              <wp14:pctHeight>0</wp14:pctHeight>
            </wp14:sizeRelV>
          </wp:anchor>
        </w:drawing>
      </w:r>
      <w:r w:rsidR="00AE4A6C">
        <w:t>HALAMAN PENGESAHAN</w:t>
      </w:r>
    </w:p>
    <w:p w14:paraId="0248B976" w14:textId="450B6DC7" w:rsidR="00AE4A6C" w:rsidRDefault="00AE4A6C" w:rsidP="00AE4A6C">
      <w:pPr>
        <w:pStyle w:val="TidakAdaSpasi"/>
        <w:spacing w:line="360" w:lineRule="auto"/>
      </w:pPr>
      <w:r>
        <w:t>PELAKSANAAN PEMULIHAN ASET HASIL KORUPSI OLEH KEJAKSAAN AGUNG REPUBLIK INDONESIA BERDASARKAN PERJA NOMOR 7 TAHUN 2020</w:t>
      </w:r>
    </w:p>
    <w:p w14:paraId="483E3301" w14:textId="77777777" w:rsidR="00AE4A6C" w:rsidRDefault="00AE4A6C" w:rsidP="00AE4A6C"/>
    <w:p w14:paraId="102D91D7" w14:textId="25349514" w:rsidR="00AE4A6C" w:rsidRDefault="00AE4A6C" w:rsidP="00AE4A6C">
      <w:pPr>
        <w:jc w:val="center"/>
      </w:pPr>
      <w:r>
        <w:t>TUGAS AKHIR – SKRIPSI</w:t>
      </w:r>
    </w:p>
    <w:p w14:paraId="19941693" w14:textId="77777777" w:rsidR="002D24D2" w:rsidRDefault="002D24D2" w:rsidP="00AE4A6C">
      <w:pPr>
        <w:jc w:val="center"/>
      </w:pPr>
    </w:p>
    <w:p w14:paraId="15917378" w14:textId="3C960F23" w:rsidR="00AE4A6C" w:rsidRDefault="00AE4A6C" w:rsidP="00AE4A6C">
      <w:pPr>
        <w:jc w:val="center"/>
      </w:pPr>
      <w:r>
        <w:t>Diajukan untuk melengkapi tugas-tugas dan memenuhi syarat-syarat guna menyelesaikan Program Sarjana Hukum</w:t>
      </w:r>
    </w:p>
    <w:p w14:paraId="2BD07C45" w14:textId="77777777" w:rsidR="00AE4A6C" w:rsidRDefault="00AE4A6C" w:rsidP="00AE4A6C">
      <w:pPr>
        <w:jc w:val="center"/>
      </w:pPr>
    </w:p>
    <w:p w14:paraId="360E2F17" w14:textId="267AA43C" w:rsidR="00AE4A6C" w:rsidRDefault="00AE4A6C" w:rsidP="00AE4A6C">
      <w:pPr>
        <w:jc w:val="center"/>
      </w:pPr>
      <w:r>
        <w:t>Oleh :</w:t>
      </w:r>
    </w:p>
    <w:p w14:paraId="04450CA7" w14:textId="29F8E034" w:rsidR="00AE4A6C" w:rsidRDefault="00AE4A6C" w:rsidP="002D24D2">
      <w:pPr>
        <w:spacing w:line="360" w:lineRule="auto"/>
        <w:jc w:val="center"/>
        <w:rPr>
          <w:b/>
          <w:bCs/>
          <w:u w:val="single"/>
        </w:rPr>
      </w:pPr>
      <w:r>
        <w:rPr>
          <w:b/>
          <w:bCs/>
          <w:u w:val="single"/>
        </w:rPr>
        <w:t>ANDI MUHAMMAD YUSUF EMILWAN</w:t>
      </w:r>
    </w:p>
    <w:p w14:paraId="507571E3" w14:textId="7E1F4C6E" w:rsidR="00AE4A6C" w:rsidRDefault="00AE4A6C" w:rsidP="002D24D2">
      <w:pPr>
        <w:spacing w:line="360" w:lineRule="auto"/>
        <w:jc w:val="center"/>
      </w:pPr>
      <w:r>
        <w:t>NIM 11000121140631</w:t>
      </w:r>
    </w:p>
    <w:p w14:paraId="2C4724C4" w14:textId="77777777" w:rsidR="00AE4A6C" w:rsidRDefault="00AE4A6C" w:rsidP="00AE4A6C">
      <w:pPr>
        <w:jc w:val="center"/>
      </w:pPr>
    </w:p>
    <w:p w14:paraId="6BCC0BAE" w14:textId="77777777" w:rsidR="00AE4A6C" w:rsidRDefault="00AE4A6C" w:rsidP="00AE4A6C">
      <w:pPr>
        <w:jc w:val="center"/>
      </w:pPr>
      <w:r>
        <w:t>Tugas Akhir dengan judul di atas telah disahkan dan disetujui untuk diperbanyak</w:t>
      </w:r>
    </w:p>
    <w:p w14:paraId="3D90574A" w14:textId="77777777" w:rsidR="00AE4A6C" w:rsidRDefault="00AE4A6C" w:rsidP="00AE4A6C">
      <w:pPr>
        <w:jc w:val="cente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AE4A6C" w14:paraId="4AA1EC40" w14:textId="77777777" w:rsidTr="00AE4A6C">
        <w:tc>
          <w:tcPr>
            <w:tcW w:w="3963" w:type="dxa"/>
          </w:tcPr>
          <w:p w14:paraId="786F3358" w14:textId="77777777" w:rsidR="00AE4A6C" w:rsidRDefault="00AE4A6C" w:rsidP="00AE4A6C">
            <w:pPr>
              <w:ind w:firstLine="0"/>
              <w:jc w:val="center"/>
            </w:pPr>
            <w:r>
              <w:t>Pembimbing I</w:t>
            </w:r>
          </w:p>
          <w:p w14:paraId="0A6DD304" w14:textId="77777777" w:rsidR="00AE4A6C" w:rsidRDefault="00AE4A6C" w:rsidP="00AE4A6C">
            <w:pPr>
              <w:ind w:firstLine="0"/>
              <w:jc w:val="center"/>
            </w:pPr>
          </w:p>
          <w:p w14:paraId="19CD68F5" w14:textId="77777777" w:rsidR="00AE4A6C" w:rsidRDefault="00AE4A6C" w:rsidP="00AE4A6C">
            <w:pPr>
              <w:ind w:firstLine="0"/>
              <w:jc w:val="center"/>
            </w:pPr>
          </w:p>
          <w:p w14:paraId="4494CEC0" w14:textId="77777777" w:rsidR="00AE4A6C" w:rsidRDefault="00AE4A6C" w:rsidP="002D24D2">
            <w:pPr>
              <w:spacing w:line="360" w:lineRule="auto"/>
              <w:ind w:firstLine="0"/>
              <w:jc w:val="center"/>
            </w:pPr>
            <w:r>
              <w:t>Prof. Dr. Pujiyono, S.H., M.Hum.</w:t>
            </w:r>
          </w:p>
          <w:p w14:paraId="2963A97D" w14:textId="315E9E54" w:rsidR="00AE4A6C" w:rsidRDefault="00AE4A6C" w:rsidP="002D24D2">
            <w:pPr>
              <w:spacing w:line="360" w:lineRule="auto"/>
              <w:ind w:firstLine="0"/>
              <w:jc w:val="center"/>
            </w:pPr>
            <w:r>
              <w:t xml:space="preserve">NIP. </w:t>
            </w:r>
            <w:r>
              <w:rPr>
                <w:rFonts w:cs="Times New Roman"/>
                <w:szCs w:val="24"/>
              </w:rPr>
              <w:t>196308221990011001</w:t>
            </w:r>
          </w:p>
        </w:tc>
        <w:tc>
          <w:tcPr>
            <w:tcW w:w="3964" w:type="dxa"/>
          </w:tcPr>
          <w:p w14:paraId="7BF7F9F4" w14:textId="77777777" w:rsidR="00AE4A6C" w:rsidRDefault="00AE4A6C" w:rsidP="00AE4A6C">
            <w:pPr>
              <w:ind w:firstLine="0"/>
              <w:jc w:val="center"/>
            </w:pPr>
            <w:r>
              <w:t>Pembimbing II</w:t>
            </w:r>
          </w:p>
          <w:p w14:paraId="05839353" w14:textId="77777777" w:rsidR="00AE4A6C" w:rsidRDefault="00AE4A6C" w:rsidP="00AE4A6C">
            <w:pPr>
              <w:ind w:firstLine="0"/>
              <w:jc w:val="center"/>
            </w:pPr>
          </w:p>
          <w:p w14:paraId="54848631" w14:textId="77777777" w:rsidR="00AE4A6C" w:rsidRDefault="00AE4A6C" w:rsidP="00AE4A6C">
            <w:pPr>
              <w:ind w:firstLine="0"/>
              <w:jc w:val="center"/>
            </w:pPr>
          </w:p>
          <w:p w14:paraId="2292CC63" w14:textId="77777777" w:rsidR="00AE4A6C" w:rsidRDefault="00AE4A6C" w:rsidP="002D24D2">
            <w:pPr>
              <w:spacing w:line="360" w:lineRule="auto"/>
              <w:ind w:firstLine="0"/>
              <w:jc w:val="center"/>
            </w:pPr>
            <w:r>
              <w:t>Rahmi Dwi Sutanti, S.H., M.H.</w:t>
            </w:r>
          </w:p>
          <w:p w14:paraId="6F69D875" w14:textId="31E9561E" w:rsidR="00AE4A6C" w:rsidRDefault="00AE4A6C" w:rsidP="002D24D2">
            <w:pPr>
              <w:spacing w:line="360" w:lineRule="auto"/>
              <w:ind w:firstLine="0"/>
              <w:jc w:val="center"/>
            </w:pPr>
            <w:r>
              <w:t xml:space="preserve">NIP. </w:t>
            </w:r>
            <w:r>
              <w:rPr>
                <w:rFonts w:cs="Times New Roman"/>
                <w:szCs w:val="24"/>
              </w:rPr>
              <w:t>198911302015042002</w:t>
            </w:r>
          </w:p>
        </w:tc>
      </w:tr>
    </w:tbl>
    <w:p w14:paraId="4DCAA7D5" w14:textId="77777777" w:rsidR="00E845D2" w:rsidRDefault="00E845D2" w:rsidP="00EC53DA">
      <w:pPr>
        <w:pStyle w:val="TidakAdaSpasi"/>
        <w:spacing w:line="480" w:lineRule="auto"/>
      </w:pPr>
      <w:r>
        <w:br w:type="page"/>
      </w:r>
    </w:p>
    <w:p w14:paraId="063F4561" w14:textId="77777777" w:rsidR="00E845D2" w:rsidRDefault="00E845D2" w:rsidP="00E845D2">
      <w:pPr>
        <w:pStyle w:val="TidakAdaSpasi"/>
        <w:spacing w:line="480" w:lineRule="auto"/>
      </w:pPr>
      <w:r>
        <w:lastRenderedPageBreak/>
        <w:t>HALAMAN PENGUJIAN</w:t>
      </w:r>
    </w:p>
    <w:p w14:paraId="18C49579" w14:textId="77777777" w:rsidR="00E845D2" w:rsidRDefault="00E845D2" w:rsidP="00E845D2">
      <w:pPr>
        <w:pStyle w:val="TidakAdaSpasi"/>
        <w:spacing w:line="480" w:lineRule="auto"/>
      </w:pPr>
      <w:r>
        <w:t>PELAKSANAAN PEMULIHAN ASET HASIL KORUPSI OLEH KEJAKSAAN AGUNG REPUBLIK INDONESIA BERDASARKAN PERJA NOMOR 7 TAHUN 2020</w:t>
      </w:r>
    </w:p>
    <w:p w14:paraId="5A379AAF" w14:textId="39EE2356" w:rsidR="008502B3" w:rsidRDefault="008502B3" w:rsidP="008502B3">
      <w:pPr>
        <w:jc w:val="center"/>
      </w:pPr>
      <w:r>
        <w:t>Dipersiapkan dan disusun</w:t>
      </w:r>
    </w:p>
    <w:p w14:paraId="2DCC80DD" w14:textId="6221EBAC" w:rsidR="008502B3" w:rsidRDefault="008502B3" w:rsidP="008502B3">
      <w:pPr>
        <w:jc w:val="center"/>
      </w:pPr>
      <w:r>
        <w:t>Oleh</w:t>
      </w:r>
    </w:p>
    <w:p w14:paraId="1FF66558" w14:textId="41160C5A" w:rsidR="008502B3" w:rsidRDefault="008502B3" w:rsidP="00F26D81">
      <w:pPr>
        <w:spacing w:line="360" w:lineRule="auto"/>
        <w:jc w:val="center"/>
        <w:rPr>
          <w:b/>
          <w:bCs/>
          <w:u w:val="single"/>
        </w:rPr>
      </w:pPr>
      <w:r>
        <w:rPr>
          <w:b/>
          <w:bCs/>
          <w:u w:val="single"/>
        </w:rPr>
        <w:t>ANDI MUHAMMAD YUSUF EMILWAN</w:t>
      </w:r>
    </w:p>
    <w:p w14:paraId="32CFD5DD" w14:textId="64CA0246" w:rsidR="008502B3" w:rsidRDefault="008502B3" w:rsidP="00F26D81">
      <w:pPr>
        <w:spacing w:line="360" w:lineRule="auto"/>
        <w:jc w:val="center"/>
      </w:pPr>
      <w:r>
        <w:t>NIM 11000121140631</w:t>
      </w:r>
    </w:p>
    <w:p w14:paraId="4D83A437" w14:textId="2FCD3C42" w:rsidR="008F26D4" w:rsidRDefault="008F26D4" w:rsidP="008502B3">
      <w:pPr>
        <w:jc w:val="center"/>
      </w:pPr>
      <w:r>
        <w:t xml:space="preserve">Telah diujikan di depan Dewan Penguji pada tanggal </w:t>
      </w:r>
      <w:r w:rsidR="003B50F0">
        <w:t>16</w:t>
      </w:r>
      <w:r>
        <w:t xml:space="preserve"> September 2025</w:t>
      </w:r>
    </w:p>
    <w:tbl>
      <w:tblPr>
        <w:tblStyle w:val="KisiTabel"/>
        <w:tblW w:w="9356"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3B50F0" w14:paraId="76CDAB4A" w14:textId="77777777" w:rsidTr="00F26D81">
        <w:tc>
          <w:tcPr>
            <w:tcW w:w="9356" w:type="dxa"/>
            <w:gridSpan w:val="2"/>
          </w:tcPr>
          <w:p w14:paraId="1409BBF2" w14:textId="77777777" w:rsidR="003B50F0" w:rsidRDefault="003B50F0" w:rsidP="003B50F0">
            <w:pPr>
              <w:ind w:firstLine="0"/>
              <w:jc w:val="center"/>
            </w:pPr>
            <w:r>
              <w:t>Dewan Penguji</w:t>
            </w:r>
          </w:p>
          <w:p w14:paraId="4FBA76B1" w14:textId="77777777" w:rsidR="003B50F0" w:rsidRDefault="003B50F0" w:rsidP="003B50F0">
            <w:pPr>
              <w:ind w:firstLine="0"/>
              <w:jc w:val="center"/>
            </w:pPr>
            <w:r>
              <w:t>Ketua</w:t>
            </w:r>
          </w:p>
          <w:p w14:paraId="3774FFA2" w14:textId="77777777" w:rsidR="003B50F0" w:rsidRDefault="003B50F0" w:rsidP="00F26D81">
            <w:pPr>
              <w:ind w:firstLine="0"/>
            </w:pPr>
          </w:p>
          <w:p w14:paraId="29C49D59" w14:textId="77777777" w:rsidR="003B50F0" w:rsidRDefault="003B50F0" w:rsidP="003B50F0">
            <w:pPr>
              <w:spacing w:line="360" w:lineRule="auto"/>
              <w:ind w:firstLine="0"/>
              <w:jc w:val="center"/>
            </w:pPr>
            <w:r>
              <w:t>Prof. Dr. Pujiyono, S.H., M.Hum.</w:t>
            </w:r>
          </w:p>
          <w:p w14:paraId="1BE9E39C" w14:textId="710C617D" w:rsidR="003B50F0" w:rsidRDefault="003B50F0" w:rsidP="003B50F0">
            <w:pPr>
              <w:spacing w:line="360" w:lineRule="auto"/>
              <w:ind w:firstLine="0"/>
              <w:jc w:val="center"/>
            </w:pPr>
            <w:r>
              <w:t>NIP. 196308221990011001</w:t>
            </w:r>
          </w:p>
        </w:tc>
      </w:tr>
      <w:tr w:rsidR="003B50F0" w14:paraId="3C1DEA33" w14:textId="77777777" w:rsidTr="00F26D81">
        <w:tc>
          <w:tcPr>
            <w:tcW w:w="4962" w:type="dxa"/>
          </w:tcPr>
          <w:p w14:paraId="599A9F3A" w14:textId="77777777" w:rsidR="003B50F0" w:rsidRDefault="003B50F0" w:rsidP="003B50F0">
            <w:pPr>
              <w:ind w:firstLine="0"/>
              <w:jc w:val="center"/>
            </w:pPr>
            <w:r>
              <w:t>Anggota Penguji I</w:t>
            </w:r>
          </w:p>
          <w:p w14:paraId="654EC6C9" w14:textId="77777777" w:rsidR="00F26D81" w:rsidRDefault="00F26D81" w:rsidP="00F26D81">
            <w:pPr>
              <w:ind w:firstLine="0"/>
            </w:pPr>
          </w:p>
          <w:p w14:paraId="18913DB2" w14:textId="77777777" w:rsidR="003B50F0" w:rsidRDefault="003B50F0" w:rsidP="003B50F0">
            <w:pPr>
              <w:spacing w:line="360" w:lineRule="auto"/>
              <w:ind w:firstLine="0"/>
              <w:jc w:val="center"/>
            </w:pPr>
            <w:r>
              <w:t>Rahmi Dwi Sutanti, S.H., M.H.</w:t>
            </w:r>
          </w:p>
          <w:p w14:paraId="4B312AFF" w14:textId="0F90A2F4" w:rsidR="003B50F0" w:rsidRDefault="003B50F0" w:rsidP="003B50F0">
            <w:pPr>
              <w:spacing w:line="360" w:lineRule="auto"/>
              <w:ind w:firstLine="0"/>
              <w:jc w:val="center"/>
            </w:pPr>
            <w:r>
              <w:t>NIP. 198911302015042002</w:t>
            </w:r>
          </w:p>
        </w:tc>
        <w:tc>
          <w:tcPr>
            <w:tcW w:w="4394" w:type="dxa"/>
          </w:tcPr>
          <w:p w14:paraId="44D815AA" w14:textId="77777777" w:rsidR="003B50F0" w:rsidRDefault="003B50F0" w:rsidP="003B50F0">
            <w:pPr>
              <w:ind w:firstLine="0"/>
              <w:jc w:val="center"/>
            </w:pPr>
            <w:r>
              <w:t>Anggota Penguji II</w:t>
            </w:r>
          </w:p>
          <w:p w14:paraId="4BD4673A" w14:textId="77777777" w:rsidR="00F26D81" w:rsidRDefault="00F26D81" w:rsidP="00F26D81">
            <w:pPr>
              <w:ind w:firstLine="0"/>
            </w:pPr>
          </w:p>
          <w:p w14:paraId="11F52270" w14:textId="77777777" w:rsidR="003B50F0" w:rsidRDefault="003B50F0" w:rsidP="003B50F0">
            <w:pPr>
              <w:spacing w:line="360" w:lineRule="auto"/>
              <w:ind w:firstLine="0"/>
              <w:jc w:val="center"/>
            </w:pPr>
            <w:r>
              <w:t>Dr. Umi Rozah, S.H., M.Hum.</w:t>
            </w:r>
          </w:p>
          <w:p w14:paraId="384B4EE1" w14:textId="74B4BBBA" w:rsidR="003B50F0" w:rsidRDefault="003B50F0" w:rsidP="003B50F0">
            <w:pPr>
              <w:spacing w:line="360" w:lineRule="auto"/>
              <w:ind w:firstLine="0"/>
              <w:jc w:val="center"/>
            </w:pPr>
            <w:r>
              <w:t>NIP. 197101271999032001</w:t>
            </w:r>
          </w:p>
        </w:tc>
      </w:tr>
      <w:tr w:rsidR="003B50F0" w14:paraId="22195897" w14:textId="77777777" w:rsidTr="00F26D81">
        <w:tc>
          <w:tcPr>
            <w:tcW w:w="4962" w:type="dxa"/>
          </w:tcPr>
          <w:p w14:paraId="3557F04A" w14:textId="77777777" w:rsidR="003B50F0" w:rsidRDefault="003B50F0" w:rsidP="003B50F0">
            <w:pPr>
              <w:ind w:firstLine="0"/>
              <w:jc w:val="center"/>
            </w:pPr>
            <w:r>
              <w:t>Mengesahkan:</w:t>
            </w:r>
          </w:p>
          <w:p w14:paraId="436040E2" w14:textId="77777777" w:rsidR="003B50F0" w:rsidRDefault="003B50F0" w:rsidP="00F26D81">
            <w:pPr>
              <w:ind w:firstLine="0"/>
              <w:jc w:val="center"/>
            </w:pPr>
            <w:r>
              <w:t>Dekan Fakultas Hukum Universitas Diponegoro</w:t>
            </w:r>
          </w:p>
          <w:p w14:paraId="2119FF3B" w14:textId="77777777" w:rsidR="003B50F0" w:rsidRDefault="003B50F0" w:rsidP="003B50F0">
            <w:pPr>
              <w:ind w:firstLine="0"/>
              <w:jc w:val="center"/>
            </w:pPr>
          </w:p>
          <w:p w14:paraId="441EB5E8" w14:textId="77777777" w:rsidR="00F26D81" w:rsidRDefault="00F26D81" w:rsidP="00F26D81">
            <w:pPr>
              <w:spacing w:line="360" w:lineRule="auto"/>
              <w:ind w:firstLine="0"/>
              <w:jc w:val="center"/>
            </w:pPr>
          </w:p>
          <w:p w14:paraId="057DDD4C" w14:textId="25799390" w:rsidR="003B50F0" w:rsidRDefault="003B50F0" w:rsidP="00F26D81">
            <w:pPr>
              <w:spacing w:line="360" w:lineRule="auto"/>
              <w:ind w:firstLine="0"/>
              <w:jc w:val="center"/>
            </w:pPr>
            <w:r>
              <w:t>Prof. Dr. Retno Saraswati, S.H., M.Hum.</w:t>
            </w:r>
          </w:p>
          <w:p w14:paraId="62AE85E9" w14:textId="735508FF" w:rsidR="003B50F0" w:rsidRDefault="003B50F0" w:rsidP="00F26D81">
            <w:pPr>
              <w:spacing w:line="360" w:lineRule="auto"/>
              <w:ind w:firstLine="0"/>
              <w:jc w:val="center"/>
            </w:pPr>
            <w:r>
              <w:t>NIP. 196711191993032002</w:t>
            </w:r>
          </w:p>
        </w:tc>
        <w:tc>
          <w:tcPr>
            <w:tcW w:w="4394" w:type="dxa"/>
          </w:tcPr>
          <w:p w14:paraId="02E9FBE1" w14:textId="77777777" w:rsidR="003B50F0" w:rsidRDefault="003B50F0" w:rsidP="003B50F0">
            <w:pPr>
              <w:ind w:firstLine="0"/>
              <w:jc w:val="center"/>
            </w:pPr>
            <w:r>
              <w:t>Mengetahui:</w:t>
            </w:r>
          </w:p>
          <w:p w14:paraId="1CCDF26F" w14:textId="77777777" w:rsidR="003B50F0" w:rsidRDefault="003B50F0" w:rsidP="00F26D81">
            <w:pPr>
              <w:spacing w:line="360" w:lineRule="auto"/>
              <w:ind w:firstLine="0"/>
              <w:jc w:val="center"/>
            </w:pPr>
            <w:r>
              <w:t>Ketua Program Studi S1 Ilmu Hukum</w:t>
            </w:r>
          </w:p>
          <w:p w14:paraId="08275DA1" w14:textId="77777777" w:rsidR="003B50F0" w:rsidRDefault="003B50F0" w:rsidP="003B50F0">
            <w:pPr>
              <w:ind w:firstLine="0"/>
              <w:jc w:val="center"/>
            </w:pPr>
          </w:p>
          <w:p w14:paraId="49053AF0" w14:textId="77777777" w:rsidR="003B50F0" w:rsidRDefault="003B50F0" w:rsidP="003B50F0">
            <w:pPr>
              <w:ind w:firstLine="0"/>
              <w:jc w:val="center"/>
            </w:pPr>
          </w:p>
          <w:p w14:paraId="0404AAEC" w14:textId="77777777" w:rsidR="003B50F0" w:rsidRDefault="003B50F0" w:rsidP="00F26D81">
            <w:pPr>
              <w:spacing w:line="360" w:lineRule="auto"/>
              <w:ind w:firstLine="0"/>
              <w:jc w:val="center"/>
            </w:pPr>
            <w:r>
              <w:t>Dr. Irma Cahyaningtyas, S.H., M.H.</w:t>
            </w:r>
          </w:p>
          <w:p w14:paraId="5C541E40" w14:textId="13438E5A" w:rsidR="003B50F0" w:rsidRDefault="003B50F0" w:rsidP="00F26D81">
            <w:pPr>
              <w:spacing w:line="360" w:lineRule="auto"/>
              <w:ind w:firstLine="0"/>
              <w:jc w:val="center"/>
            </w:pPr>
            <w:r>
              <w:t>NIP. 198310312009122003</w:t>
            </w:r>
          </w:p>
        </w:tc>
      </w:tr>
    </w:tbl>
    <w:p w14:paraId="7316A9AA" w14:textId="2783024D" w:rsidR="00E845D2" w:rsidRPr="00E845D2" w:rsidRDefault="00E845D2" w:rsidP="008502B3">
      <w:pPr>
        <w:ind w:firstLine="0"/>
        <w:jc w:val="left"/>
      </w:pPr>
    </w:p>
    <w:p w14:paraId="04913058" w14:textId="77777777" w:rsidR="00111362" w:rsidRDefault="00E845D2" w:rsidP="00EC53DA">
      <w:pPr>
        <w:pStyle w:val="TidakAdaSpasi"/>
        <w:spacing w:line="480" w:lineRule="auto"/>
      </w:pPr>
      <w:r>
        <w:lastRenderedPageBreak/>
        <w:t>MOTTO DAN PERSEMBAHAN</w:t>
      </w:r>
    </w:p>
    <w:p w14:paraId="08C27ADB" w14:textId="77777777" w:rsidR="00753AF4" w:rsidRDefault="00753AF4" w:rsidP="00111362">
      <w:pPr>
        <w:jc w:val="center"/>
      </w:pPr>
    </w:p>
    <w:p w14:paraId="0698FE35" w14:textId="394F4A42" w:rsidR="00110301" w:rsidRDefault="00753AF4" w:rsidP="00110301">
      <w:pPr>
        <w:jc w:val="center"/>
      </w:pPr>
      <w:r>
        <w:t>“</w:t>
      </w:r>
      <w:r w:rsidR="00461674">
        <w:t>Maka ingatlah kepada-Ku, Aku pun akan ingat kepadamu. Bersyukurlah kepada-Ku dan janganlah kamu ingkar kepada-Ku</w:t>
      </w:r>
      <w:r w:rsidR="00110301">
        <w:t>”</w:t>
      </w:r>
    </w:p>
    <w:p w14:paraId="13095376" w14:textId="4BE49BCB" w:rsidR="00461674" w:rsidRDefault="00461674" w:rsidP="00110301">
      <w:pPr>
        <w:jc w:val="center"/>
      </w:pPr>
      <w:r>
        <w:t>(QS. Al-Baqarah : 152)</w:t>
      </w:r>
    </w:p>
    <w:p w14:paraId="39A44829" w14:textId="77777777" w:rsidR="00110301" w:rsidRDefault="00110301" w:rsidP="00110301">
      <w:pPr>
        <w:jc w:val="center"/>
      </w:pPr>
    </w:p>
    <w:p w14:paraId="360B1219" w14:textId="008BA31E" w:rsidR="00753AF4" w:rsidRDefault="00753AF4" w:rsidP="00111362">
      <w:pPr>
        <w:jc w:val="center"/>
      </w:pPr>
      <w:r>
        <w:t>---</w:t>
      </w:r>
    </w:p>
    <w:p w14:paraId="05AB6EB0" w14:textId="77777777" w:rsidR="00110301" w:rsidRDefault="00110301" w:rsidP="00111362">
      <w:pPr>
        <w:jc w:val="center"/>
      </w:pPr>
    </w:p>
    <w:p w14:paraId="44E5E2BD" w14:textId="7F188A43" w:rsidR="00E845D2" w:rsidRDefault="00111362" w:rsidP="00111362">
      <w:pPr>
        <w:jc w:val="center"/>
      </w:pPr>
      <w:r>
        <w:t xml:space="preserve">Penulisan tugas akhir ini </w:t>
      </w:r>
      <w:r w:rsidR="00F26D81">
        <w:t>penulis</w:t>
      </w:r>
      <w:r>
        <w:t xml:space="preserve"> persembahkan untuk keluarga tercinta, </w:t>
      </w:r>
      <w:r w:rsidR="00461674">
        <w:t>sahabat</w:t>
      </w:r>
      <w:r>
        <w:t xml:space="preserve"> dan Almamater Universitas Diponegoro</w:t>
      </w:r>
      <w:r w:rsidR="00E845D2">
        <w:br w:type="page"/>
      </w:r>
    </w:p>
    <w:p w14:paraId="530D4884" w14:textId="0F9E659B" w:rsidR="00E845D2" w:rsidRDefault="00E845D2" w:rsidP="00EC53DA">
      <w:pPr>
        <w:pStyle w:val="TidakAdaSpasi"/>
        <w:spacing w:line="480" w:lineRule="auto"/>
      </w:pPr>
      <w:r>
        <w:lastRenderedPageBreak/>
        <w:t>PERNYATAAN</w:t>
      </w:r>
    </w:p>
    <w:p w14:paraId="5B447C29" w14:textId="77777777" w:rsidR="00CF5052" w:rsidRDefault="00CF5052" w:rsidP="00CF5052">
      <w:pPr>
        <w:ind w:firstLine="0"/>
      </w:pPr>
      <w:r>
        <w:t>Dengan ini saya menyatakan bahwa Tugas Akhir ini tidak pernah diajukan untuk memperoleh gelar kesarjanaan di suatu Perguruan Tinggi lain, dan sepanjang pengetahuan saya di dalamnya tidak terdapat karya atau pendapat yang pernah ditulis atau diterbitkan oleh orang lain, kecuali yang secara tertulis diacu dalam naskah ini dan disebutkan dalam daftar pustaka.</w:t>
      </w:r>
    </w:p>
    <w:p w14:paraId="04A9AD4C" w14:textId="77777777" w:rsidR="00CF5052" w:rsidRDefault="00CF5052" w:rsidP="00CF5052">
      <w:pPr>
        <w:ind w:firstLine="0"/>
      </w:pPr>
    </w:p>
    <w:tbl>
      <w:tblPr>
        <w:tblStyle w:val="KisiTabel"/>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tblGrid>
      <w:tr w:rsidR="00CF5052" w14:paraId="6E6C2A1C" w14:textId="77777777" w:rsidTr="00CF5052">
        <w:tc>
          <w:tcPr>
            <w:tcW w:w="3821" w:type="dxa"/>
            <w:vAlign w:val="center"/>
          </w:tcPr>
          <w:p w14:paraId="7DCAF6D4" w14:textId="71445644" w:rsidR="00CF5052" w:rsidRDefault="00CF5052" w:rsidP="00CF5052">
            <w:pPr>
              <w:ind w:firstLine="0"/>
              <w:jc w:val="left"/>
            </w:pPr>
            <w:r>
              <w:t>Semarang, 2 September 2025</w:t>
            </w:r>
          </w:p>
        </w:tc>
      </w:tr>
      <w:tr w:rsidR="00CF5052" w14:paraId="5ED579BA" w14:textId="77777777" w:rsidTr="00CF5052">
        <w:tc>
          <w:tcPr>
            <w:tcW w:w="3821" w:type="dxa"/>
            <w:vAlign w:val="center"/>
          </w:tcPr>
          <w:p w14:paraId="6E719C94" w14:textId="77777777" w:rsidR="00CF5052" w:rsidRDefault="00CF5052" w:rsidP="00CF5052">
            <w:pPr>
              <w:ind w:firstLine="0"/>
              <w:jc w:val="left"/>
            </w:pPr>
          </w:p>
          <w:p w14:paraId="2A90F638" w14:textId="77777777" w:rsidR="00CF5052" w:rsidRDefault="00CF5052" w:rsidP="00CF5052">
            <w:pPr>
              <w:ind w:firstLine="0"/>
              <w:jc w:val="left"/>
            </w:pPr>
          </w:p>
          <w:p w14:paraId="115CBBEE" w14:textId="77777777" w:rsidR="00CF5052" w:rsidRDefault="00CF5052" w:rsidP="00CF5052">
            <w:pPr>
              <w:ind w:firstLine="0"/>
              <w:jc w:val="left"/>
            </w:pPr>
          </w:p>
          <w:p w14:paraId="76C01F6A" w14:textId="77777777" w:rsidR="00CF5052" w:rsidRDefault="00CF5052" w:rsidP="00CF5052">
            <w:pPr>
              <w:ind w:firstLine="0"/>
              <w:jc w:val="left"/>
            </w:pPr>
            <w:r>
              <w:t>Andi Muhammad Yusuf Emilwan</w:t>
            </w:r>
          </w:p>
          <w:p w14:paraId="46986131" w14:textId="7BCB9AA7" w:rsidR="00CF5052" w:rsidRDefault="00CF5052" w:rsidP="00CF5052">
            <w:pPr>
              <w:ind w:firstLine="0"/>
              <w:jc w:val="left"/>
            </w:pPr>
            <w:r>
              <w:t>11000121140631</w:t>
            </w:r>
          </w:p>
        </w:tc>
      </w:tr>
    </w:tbl>
    <w:p w14:paraId="6FB8E6A6" w14:textId="3388080D" w:rsidR="00E845D2" w:rsidRDefault="00E845D2" w:rsidP="00CF5052">
      <w:pPr>
        <w:ind w:firstLine="0"/>
      </w:pPr>
      <w:r>
        <w:br w:type="page"/>
      </w:r>
    </w:p>
    <w:p w14:paraId="48850CCE" w14:textId="77777777" w:rsidR="00CF5052" w:rsidRDefault="00E845D2" w:rsidP="00EC53DA">
      <w:pPr>
        <w:pStyle w:val="TidakAdaSpasi"/>
        <w:spacing w:line="480" w:lineRule="auto"/>
      </w:pPr>
      <w:r>
        <w:lastRenderedPageBreak/>
        <w:t>KATA PENGANTAR</w:t>
      </w:r>
    </w:p>
    <w:p w14:paraId="28E7E78E" w14:textId="77777777" w:rsidR="00691E97" w:rsidRDefault="00D3032C" w:rsidP="00CF5052">
      <w:r>
        <w:t>Segala puji dan syukur kehadirat Allah SWT. atas limpahan berkat, rahmat dan hidayah-Nya kepada penulis sehingga dapat menyelesaikan penelitian skripsi dengan judul “</w:t>
      </w:r>
      <w:r>
        <w:rPr>
          <w:b/>
          <w:bCs/>
        </w:rPr>
        <w:t>Pelaksanaan Pemulihan Aset Hasil Korupsi Oleh Kejaksaan Agung Republik Indonesia Berdasarkan Perja Nomor 7 Tahun 2020</w:t>
      </w:r>
      <w:r>
        <w:t>” dalam rangka memenuhi salah satu syarat untuk menyelesaikan Program Sarjana (S1) Hukum pada Fakultas Hukum Universitas Diponegoro. Penulis berharap hasil karya tulis ilmiah ini dapat bermanfaat sebagai sumber pengetahuan dan wawasan yang baru bagi berbagai pihak. Penulis memohon maaf apabila dalam penelitian ini terdapat kekurangan</w:t>
      </w:r>
      <w:r w:rsidR="00691E97">
        <w:t>, oleh karena itu penulis terbuka akan adanya masukan berupa kritik dan saran yang membangun agar penelitian ini dapat menjadi sumber pengetahuan dan wawasan yang terbaik. Dalam kesempatan ini pula penulis hendak mengucapkan terima kasih sebagai bentuk apresiasi kepada banyak pihak yang telah memberikan dukungan secara langsung maupun tidak langsung selama proses penyusunan penelitian ini kepada:</w:t>
      </w:r>
    </w:p>
    <w:p w14:paraId="3571D162" w14:textId="77777777" w:rsidR="00725B5F" w:rsidRDefault="00725B5F" w:rsidP="00691E97">
      <w:pPr>
        <w:pStyle w:val="DaftarParagraf"/>
        <w:numPr>
          <w:ilvl w:val="0"/>
          <w:numId w:val="46"/>
        </w:numPr>
      </w:pPr>
      <w:r>
        <w:t>Prof. Dr. Suharnomo, S.E., M.Si., selaku Rektor Universitas Diponegoro.</w:t>
      </w:r>
    </w:p>
    <w:p w14:paraId="6B7B5185" w14:textId="77777777" w:rsidR="00725B5F" w:rsidRDefault="00725B5F" w:rsidP="00691E97">
      <w:pPr>
        <w:pStyle w:val="DaftarParagraf"/>
        <w:numPr>
          <w:ilvl w:val="0"/>
          <w:numId w:val="46"/>
        </w:numPr>
      </w:pPr>
      <w:r>
        <w:t>Prof. Dr. Retno Saraswati, S.H., M.Hum., selaku Dekan Fakultas Hukum Universitas Diponegoro.</w:t>
      </w:r>
    </w:p>
    <w:p w14:paraId="5E368954" w14:textId="77777777" w:rsidR="00725B5F" w:rsidRDefault="00725B5F" w:rsidP="00691E97">
      <w:pPr>
        <w:pStyle w:val="DaftarParagraf"/>
        <w:numPr>
          <w:ilvl w:val="0"/>
          <w:numId w:val="46"/>
        </w:numPr>
      </w:pPr>
      <w:r>
        <w:t>Prof. Dr. Pujiyono, S.H., M.Hum., selaku Dosen Pembimbing Skripsi I yang memberikan arahan dan bimbingannya selama proses penyusunan skripsi ini.</w:t>
      </w:r>
    </w:p>
    <w:p w14:paraId="6A77C7F1" w14:textId="77777777" w:rsidR="00725B5F" w:rsidRDefault="00725B5F" w:rsidP="00725B5F">
      <w:pPr>
        <w:pStyle w:val="DaftarParagraf"/>
        <w:numPr>
          <w:ilvl w:val="0"/>
          <w:numId w:val="46"/>
        </w:numPr>
      </w:pPr>
      <w:r>
        <w:lastRenderedPageBreak/>
        <w:t>Rahmi Dwi Sutanti, S.H., M.H., selaku Dosen Pembimbing Skripsi II yang memberikan arahan dan bimbingannya selama proses penyusunan skripsi ini.</w:t>
      </w:r>
    </w:p>
    <w:p w14:paraId="19BE1611" w14:textId="5E7F073B" w:rsidR="00AA4431" w:rsidRDefault="00725B5F" w:rsidP="00725B5F">
      <w:pPr>
        <w:pStyle w:val="DaftarParagraf"/>
        <w:numPr>
          <w:ilvl w:val="0"/>
          <w:numId w:val="46"/>
        </w:numPr>
      </w:pPr>
      <w:r>
        <w:t xml:space="preserve">Prof. Dr. Paramita Prananingtyas, S.H., LLM., selaku dosen wali yang memberikan banyak masukan dan bantuan selama penulis </w:t>
      </w:r>
      <w:r w:rsidR="00AA4431">
        <w:t>menempuh studi sarjana di Fakultas Hukum Universitas Diponegoro.</w:t>
      </w:r>
    </w:p>
    <w:p w14:paraId="5F7EE012" w14:textId="7BCF7C7D" w:rsidR="00AA4431" w:rsidRDefault="00AA4431" w:rsidP="00725B5F">
      <w:pPr>
        <w:pStyle w:val="DaftarParagraf"/>
        <w:numPr>
          <w:ilvl w:val="0"/>
          <w:numId w:val="46"/>
        </w:numPr>
      </w:pPr>
      <w:r>
        <w:t>Bapak dan Ibu dosen serta seluruh Civitas Akademika Fakultas Hukum Universitas Diponegoro yang telah membagikan ilmu maupun wawasan yang sangat bermanfaat selama penulis menempuh studi.</w:t>
      </w:r>
    </w:p>
    <w:p w14:paraId="5F1A93E1" w14:textId="31111B6B" w:rsidR="00AA4431" w:rsidRDefault="00AA4431" w:rsidP="00725B5F">
      <w:pPr>
        <w:pStyle w:val="DaftarParagraf"/>
        <w:numPr>
          <w:ilvl w:val="0"/>
          <w:numId w:val="46"/>
        </w:numPr>
      </w:pPr>
      <w:r>
        <w:t>Ayah dari penulis yaitu Dr. Emilwan Ridwan, S.H., M.H., sebagai orang yang menginspirasi penulis untuk dapat mengikuti jejaknya menjadi sarjana hukum serta dukungan secara materiil dan immateriil selama penulis hidup.</w:t>
      </w:r>
      <w:r w:rsidR="00111362">
        <w:t xml:space="preserve"> Terima kasih atas semua bantuan yang telah papa berikan selama penulis menempuh dan menyelesaikan studi sarjana.</w:t>
      </w:r>
    </w:p>
    <w:p w14:paraId="7E742C1C" w14:textId="3EFD23A6" w:rsidR="00AA4431" w:rsidRDefault="00AA4431" w:rsidP="00725B5F">
      <w:pPr>
        <w:pStyle w:val="DaftarParagraf"/>
        <w:numPr>
          <w:ilvl w:val="0"/>
          <w:numId w:val="46"/>
        </w:numPr>
      </w:pPr>
      <w:r>
        <w:t xml:space="preserve">Ibu dari penulis yaitu Astiarah, seseorang yang </w:t>
      </w:r>
      <w:r w:rsidR="000D4011">
        <w:t>selalu mendukung penulis sepenuh hati dan kesabaran yang tiada batasnya, terima kasih atas doa yang telah mama berikan kepada penulis sehingga penulis tumbuh menjadi seseorang yang seperti sekarang.</w:t>
      </w:r>
      <w:r w:rsidR="00111362">
        <w:t xml:space="preserve"> Semua yang penulis lakukan dalam hidup ini adalah untuk membanggakan mama.</w:t>
      </w:r>
    </w:p>
    <w:p w14:paraId="67E77911" w14:textId="69ECCEE8" w:rsidR="000D4011" w:rsidRDefault="000D4011" w:rsidP="00725B5F">
      <w:pPr>
        <w:pStyle w:val="DaftarParagraf"/>
        <w:numPr>
          <w:ilvl w:val="0"/>
          <w:numId w:val="46"/>
        </w:numPr>
      </w:pPr>
      <w:r>
        <w:t>Ketiga saudara kandung penulis yaitu Bang Adhy, Adik Bunga, dan Adik Abet yang sangat penulis sayangi meskipun tidak pernah terlihat langsung namun dapat dirasakan secara tersirat.</w:t>
      </w:r>
    </w:p>
    <w:p w14:paraId="411175B0" w14:textId="56B2386E" w:rsidR="000D4011" w:rsidRDefault="000D4011" w:rsidP="00725B5F">
      <w:pPr>
        <w:pStyle w:val="DaftarParagraf"/>
        <w:numPr>
          <w:ilvl w:val="0"/>
          <w:numId w:val="46"/>
        </w:numPr>
      </w:pPr>
      <w:r>
        <w:lastRenderedPageBreak/>
        <w:t xml:space="preserve">Nenek penulis yaitu Hj. Hatidjah (Bu Aji) yang </w:t>
      </w:r>
      <w:r w:rsidR="00111362">
        <w:t>telah memberikan kasih</w:t>
      </w:r>
      <w:r>
        <w:t xml:space="preserve"> sayang kepada penulis dan selalu memberikan dukungan selama penulis hidup</w:t>
      </w:r>
      <w:r w:rsidR="00111362">
        <w:t xml:space="preserve"> hingga menyelesaikan studi sarjana</w:t>
      </w:r>
      <w:r>
        <w:t>.</w:t>
      </w:r>
    </w:p>
    <w:p w14:paraId="4BB20D8E" w14:textId="7B03C973" w:rsidR="000D4011" w:rsidRDefault="000D4011" w:rsidP="00725B5F">
      <w:pPr>
        <w:pStyle w:val="DaftarParagraf"/>
        <w:numPr>
          <w:ilvl w:val="0"/>
          <w:numId w:val="46"/>
        </w:numPr>
      </w:pPr>
      <w:r>
        <w:t xml:space="preserve">Teman perjalanan yang sangat penulis kasihi yaitu Fildzah Silvia Zandra yang selalu sabar dan mendukung apapun yang penulis lakukan </w:t>
      </w:r>
      <w:r w:rsidR="00110301">
        <w:t>bahkan</w:t>
      </w:r>
      <w:r>
        <w:t xml:space="preserve"> dalam penyusunan skripsi ini.</w:t>
      </w:r>
      <w:r w:rsidR="00111362">
        <w:t xml:space="preserve"> Terima kasih atas segala </w:t>
      </w:r>
      <w:r w:rsidR="00110301">
        <w:t>doa dan dukungan</w:t>
      </w:r>
      <w:r w:rsidR="00111362">
        <w:t xml:space="preserve"> yang telah diberikan kepada penulis.</w:t>
      </w:r>
    </w:p>
    <w:p w14:paraId="28242DED" w14:textId="49D90EDA" w:rsidR="006D3F09" w:rsidRDefault="006D3F09" w:rsidP="00725B5F">
      <w:pPr>
        <w:pStyle w:val="DaftarParagraf"/>
        <w:numPr>
          <w:ilvl w:val="0"/>
          <w:numId w:val="46"/>
        </w:numPr>
      </w:pPr>
      <w:r>
        <w:t>Teman seperjuangan penulis yaitu Ejos Micel, Helmi Azmi dan Rafi Cardova yang selalu menghadirkan canda tawa dan semangat secara tersirat kepada penulis. Penulis mendoakan kalian dapat menjadi insan yang berguna dan sukses mencapai impian kalian.</w:t>
      </w:r>
    </w:p>
    <w:p w14:paraId="4EE29711" w14:textId="0CA9E32B" w:rsidR="006D3F09" w:rsidRDefault="006D3F09" w:rsidP="00725B5F">
      <w:pPr>
        <w:pStyle w:val="DaftarParagraf"/>
        <w:numPr>
          <w:ilvl w:val="0"/>
          <w:numId w:val="46"/>
        </w:numPr>
      </w:pPr>
      <w:r>
        <w:t>Teman seperjuangan penulis yang selalu hadir dalam</w:t>
      </w:r>
      <w:r w:rsidR="00897379">
        <w:t xml:space="preserve"> setiap</w:t>
      </w:r>
      <w:r>
        <w:t xml:space="preserve"> perjalanan selama menempuh studi di Fakultas Hukum Universitas Diponegoro</w:t>
      </w:r>
      <w:r w:rsidR="00897379">
        <w:t xml:space="preserve">. Terima kasih atas </w:t>
      </w:r>
      <w:r w:rsidR="00111362">
        <w:t>kehadiran</w:t>
      </w:r>
      <w:r w:rsidR="00897379">
        <w:t xml:space="preserve"> </w:t>
      </w:r>
      <w:r w:rsidR="00111362">
        <w:t xml:space="preserve">kalian sehingga membuat penulis merasa memiliki saudara selama menempuh studi </w:t>
      </w:r>
      <w:r>
        <w:t>serta bantuan</w:t>
      </w:r>
      <w:r w:rsidR="00111362">
        <w:t xml:space="preserve"> dan dukungan</w:t>
      </w:r>
      <w:r>
        <w:t xml:space="preserve"> bagi penulis dalam penyusunan skripsi ini, yaitu Rafi, Ali, Inka, Fikri, Zaki, Rayhan dan Helga. Penulis </w:t>
      </w:r>
      <w:r w:rsidR="00111362">
        <w:t>mendoakan setiap langkah</w:t>
      </w:r>
      <w:r>
        <w:t xml:space="preserve"> kalian dalam menggapai impian masing-masing.</w:t>
      </w:r>
    </w:p>
    <w:p w14:paraId="36D468C9" w14:textId="5C01E024" w:rsidR="006D3F09" w:rsidRDefault="006D3F09" w:rsidP="00725B5F">
      <w:pPr>
        <w:pStyle w:val="DaftarParagraf"/>
        <w:numPr>
          <w:ilvl w:val="0"/>
          <w:numId w:val="46"/>
        </w:numPr>
      </w:pPr>
      <w:r>
        <w:t>Rekan-rekan penulis yang tergabung dalam Keluarga Besar Mahasiswa Hukum Pidana yang selalu peduli kepada sesama anggota maupun pengurus</w:t>
      </w:r>
      <w:r w:rsidR="00897379">
        <w:t>, terutama kepada Albertus Daniel, Alindhiya, Devio,</w:t>
      </w:r>
      <w:r w:rsidR="00111362">
        <w:t xml:space="preserve"> Erdian,</w:t>
      </w:r>
      <w:r w:rsidR="00897379">
        <w:t xml:space="preserve"> Syifa</w:t>
      </w:r>
      <w:r w:rsidR="00111362">
        <w:t xml:space="preserve"> dan </w:t>
      </w:r>
      <w:r w:rsidR="00897379">
        <w:t>Yessa</w:t>
      </w:r>
      <w:r>
        <w:t>. Penulis mendoakan</w:t>
      </w:r>
      <w:r w:rsidR="00897379">
        <w:t xml:space="preserve"> kalian mendapat kebahagiaan dalam hidup dan dalam mencapai mimpi.</w:t>
      </w:r>
    </w:p>
    <w:p w14:paraId="5F5D796A" w14:textId="4A3E4DBB" w:rsidR="00897379" w:rsidRDefault="00897379" w:rsidP="00897379">
      <w:pPr>
        <w:pStyle w:val="DaftarParagraf"/>
        <w:numPr>
          <w:ilvl w:val="0"/>
          <w:numId w:val="46"/>
        </w:numPr>
      </w:pPr>
      <w:r>
        <w:lastRenderedPageBreak/>
        <w:t>Dan kepada diri penulis sendiri yang pantang menyerah dan selalu bahagia dalam hidup serta dalam menempuh dan menyelesaikan studi sarjana. Terima kasih karena selalu berjuang, tidak ada kata sia-sia dalam setiap perbuatan yang telah dilakukan.</w:t>
      </w:r>
    </w:p>
    <w:p w14:paraId="455A0731" w14:textId="77777777" w:rsidR="00897379" w:rsidRDefault="00897379" w:rsidP="00897379">
      <w:pPr>
        <w:jc w:val="right"/>
      </w:pPr>
    </w:p>
    <w:p w14:paraId="66336693" w14:textId="5338CE95" w:rsidR="00897379" w:rsidRDefault="00897379" w:rsidP="00897379">
      <w:pPr>
        <w:jc w:val="right"/>
      </w:pPr>
      <w:r>
        <w:t>Semarang, 2 September 2025</w:t>
      </w:r>
    </w:p>
    <w:p w14:paraId="04D132A6" w14:textId="744F74AA" w:rsidR="00897379" w:rsidRDefault="00897379" w:rsidP="00897379">
      <w:pPr>
        <w:jc w:val="right"/>
      </w:pPr>
      <w:r>
        <w:t>Penulis</w:t>
      </w:r>
    </w:p>
    <w:p w14:paraId="31AF8027" w14:textId="77777777" w:rsidR="00897379" w:rsidRDefault="00897379" w:rsidP="00897379">
      <w:pPr>
        <w:jc w:val="right"/>
      </w:pPr>
    </w:p>
    <w:p w14:paraId="48F18688" w14:textId="13B689FD" w:rsidR="00897379" w:rsidRDefault="00897379" w:rsidP="00897379">
      <w:pPr>
        <w:jc w:val="right"/>
      </w:pPr>
      <w:r>
        <w:t>Andi Muhammad Yusuf Emilwan</w:t>
      </w:r>
    </w:p>
    <w:p w14:paraId="1C08DDC6" w14:textId="211E12A5" w:rsidR="00632BAC" w:rsidRDefault="00632BAC" w:rsidP="00725B5F">
      <w:pPr>
        <w:pStyle w:val="DaftarParagraf"/>
        <w:numPr>
          <w:ilvl w:val="0"/>
          <w:numId w:val="46"/>
        </w:numPr>
      </w:pPr>
      <w:r>
        <w:br w:type="page"/>
      </w:r>
    </w:p>
    <w:p w14:paraId="4F61B1AB" w14:textId="445C17C6" w:rsidR="005974F6" w:rsidRDefault="00D77863" w:rsidP="00EC53DA">
      <w:pPr>
        <w:pStyle w:val="TidakAdaSpasi"/>
        <w:spacing w:line="480" w:lineRule="auto"/>
      </w:pPr>
      <w:r>
        <w:lastRenderedPageBreak/>
        <w:t>DAFTAR ISI</w:t>
      </w:r>
    </w:p>
    <w:p w14:paraId="489022E7" w14:textId="571A606E" w:rsidR="00110301" w:rsidRDefault="00110301" w:rsidP="008502B3">
      <w:pPr>
        <w:tabs>
          <w:tab w:val="left" w:leader="dot" w:pos="7711"/>
        </w:tabs>
      </w:pPr>
      <w:r>
        <w:t>HALAMAN PENGESAHAN</w:t>
      </w:r>
      <w:r w:rsidR="008502B3">
        <w:t xml:space="preserve"> </w:t>
      </w:r>
      <w:r w:rsidR="008502B3">
        <w:tab/>
        <w:t xml:space="preserve"> i</w:t>
      </w:r>
    </w:p>
    <w:p w14:paraId="5BF4FE28" w14:textId="3A381570" w:rsidR="00110301" w:rsidRDefault="00110301" w:rsidP="008502B3">
      <w:pPr>
        <w:tabs>
          <w:tab w:val="left" w:leader="dot" w:pos="7711"/>
        </w:tabs>
      </w:pPr>
      <w:r>
        <w:t>HALAMAN PENGUJIAN</w:t>
      </w:r>
      <w:r w:rsidR="008502B3">
        <w:t xml:space="preserve"> </w:t>
      </w:r>
      <w:r w:rsidR="008502B3">
        <w:tab/>
        <w:t xml:space="preserve"> ii</w:t>
      </w:r>
    </w:p>
    <w:p w14:paraId="5AD80627" w14:textId="4D9A799B" w:rsidR="00110301" w:rsidRDefault="00110301" w:rsidP="008502B3">
      <w:pPr>
        <w:tabs>
          <w:tab w:val="left" w:leader="dot" w:pos="7655"/>
        </w:tabs>
      </w:pPr>
      <w:r>
        <w:t>MOTTO DAN PERSEMBAHAN</w:t>
      </w:r>
      <w:r w:rsidR="008502B3">
        <w:t xml:space="preserve"> </w:t>
      </w:r>
      <w:r w:rsidR="008502B3">
        <w:tab/>
        <w:t xml:space="preserve"> iii</w:t>
      </w:r>
    </w:p>
    <w:p w14:paraId="4E5C3E0E" w14:textId="784A187D" w:rsidR="00110301" w:rsidRDefault="00110301" w:rsidP="008502B3">
      <w:pPr>
        <w:tabs>
          <w:tab w:val="left" w:leader="dot" w:pos="7655"/>
          <w:tab w:val="left" w:leader="dot" w:pos="7711"/>
        </w:tabs>
      </w:pPr>
      <w:r>
        <w:t>PERNYATAAN</w:t>
      </w:r>
      <w:r w:rsidR="008502B3">
        <w:t xml:space="preserve"> </w:t>
      </w:r>
      <w:r w:rsidR="008502B3">
        <w:tab/>
        <w:t xml:space="preserve"> iv</w:t>
      </w:r>
    </w:p>
    <w:p w14:paraId="4FF525FD" w14:textId="46710142" w:rsidR="00110301" w:rsidRDefault="00110301" w:rsidP="008502B3">
      <w:pPr>
        <w:tabs>
          <w:tab w:val="left" w:leader="dot" w:pos="7711"/>
        </w:tabs>
      </w:pPr>
      <w:r>
        <w:t>KATA PENGANTAR</w:t>
      </w:r>
      <w:r w:rsidR="008502B3">
        <w:t xml:space="preserve"> </w:t>
      </w:r>
      <w:r w:rsidR="008502B3">
        <w:tab/>
        <w:t xml:space="preserve"> v</w:t>
      </w:r>
    </w:p>
    <w:p w14:paraId="13BCAFC5" w14:textId="4569DF97" w:rsidR="00110301" w:rsidRDefault="00110301" w:rsidP="008502B3">
      <w:pPr>
        <w:tabs>
          <w:tab w:val="left" w:leader="dot" w:pos="7655"/>
        </w:tabs>
      </w:pPr>
      <w:r>
        <w:t>DAFTAR ISI</w:t>
      </w:r>
      <w:r w:rsidR="008502B3">
        <w:t xml:space="preserve"> </w:t>
      </w:r>
      <w:r w:rsidR="008502B3">
        <w:tab/>
        <w:t xml:space="preserve"> ix</w:t>
      </w:r>
    </w:p>
    <w:p w14:paraId="553FE689" w14:textId="144C1261" w:rsidR="00110301" w:rsidRPr="00110301" w:rsidRDefault="00110301" w:rsidP="008502B3">
      <w:pPr>
        <w:tabs>
          <w:tab w:val="left" w:leader="dot" w:pos="7598"/>
          <w:tab w:val="left" w:leader="dot" w:pos="7655"/>
          <w:tab w:val="left" w:leader="dot" w:pos="7711"/>
        </w:tabs>
      </w:pPr>
      <w:r>
        <w:t>ABSTRA</w:t>
      </w:r>
      <w:r w:rsidR="008502B3">
        <w:t xml:space="preserve">K </w:t>
      </w:r>
      <w:r w:rsidR="008502B3">
        <w:tab/>
        <w:t xml:space="preserve"> xii</w:t>
      </w:r>
    </w:p>
    <w:p w14:paraId="35ADB81A" w14:textId="06E4AA9A" w:rsidR="0022418A" w:rsidRDefault="00FE3E7C">
      <w:pPr>
        <w:pStyle w:val="TOC1"/>
        <w:tabs>
          <w:tab w:val="right" w:leader="dot" w:pos="7927"/>
        </w:tabs>
        <w:rPr>
          <w:rFonts w:asciiTheme="minorHAnsi" w:eastAsiaTheme="minorEastAsia" w:hAnsiTheme="minorHAnsi"/>
          <w:noProof/>
          <w:color w:val="auto"/>
          <w:szCs w:val="24"/>
          <w:lang w:eastAsia="id-ID"/>
        </w:rPr>
      </w:pPr>
      <w:r>
        <w:fldChar w:fldCharType="begin"/>
      </w:r>
      <w:r>
        <w:instrText xml:space="preserve"> TOC \o "1-3" \h \z \u </w:instrText>
      </w:r>
      <w:r>
        <w:fldChar w:fldCharType="separate"/>
      </w:r>
      <w:hyperlink w:anchor="_Toc209760795" w:history="1">
        <w:r w:rsidR="0022418A" w:rsidRPr="00852DA3">
          <w:rPr>
            <w:rStyle w:val="Hyperlink"/>
            <w:noProof/>
          </w:rPr>
          <w:t>BAB I PENDAHULUAN</w:t>
        </w:r>
        <w:r w:rsidR="0022418A">
          <w:rPr>
            <w:noProof/>
            <w:webHidden/>
          </w:rPr>
          <w:tab/>
        </w:r>
        <w:r w:rsidR="0022418A">
          <w:rPr>
            <w:noProof/>
            <w:webHidden/>
          </w:rPr>
          <w:fldChar w:fldCharType="begin"/>
        </w:r>
        <w:r w:rsidR="0022418A">
          <w:rPr>
            <w:noProof/>
            <w:webHidden/>
          </w:rPr>
          <w:instrText xml:space="preserve"> PAGEREF _Toc209760795 \h </w:instrText>
        </w:r>
        <w:r w:rsidR="0022418A">
          <w:rPr>
            <w:noProof/>
            <w:webHidden/>
          </w:rPr>
        </w:r>
        <w:r w:rsidR="0022418A">
          <w:rPr>
            <w:noProof/>
            <w:webHidden/>
          </w:rPr>
          <w:fldChar w:fldCharType="separate"/>
        </w:r>
        <w:r w:rsidR="00376B5C">
          <w:rPr>
            <w:noProof/>
            <w:webHidden/>
          </w:rPr>
          <w:t>1</w:t>
        </w:r>
        <w:r w:rsidR="0022418A">
          <w:rPr>
            <w:noProof/>
            <w:webHidden/>
          </w:rPr>
          <w:fldChar w:fldCharType="end"/>
        </w:r>
      </w:hyperlink>
    </w:p>
    <w:p w14:paraId="647C98DB" w14:textId="34F7A743"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796" w:history="1">
        <w:r w:rsidRPr="00852DA3">
          <w:rPr>
            <w:rStyle w:val="Hyperlink"/>
            <w:noProof/>
          </w:rPr>
          <w:t>A. Latar Belakang</w:t>
        </w:r>
        <w:r>
          <w:rPr>
            <w:noProof/>
            <w:webHidden/>
          </w:rPr>
          <w:tab/>
        </w:r>
        <w:r>
          <w:rPr>
            <w:noProof/>
            <w:webHidden/>
          </w:rPr>
          <w:fldChar w:fldCharType="begin"/>
        </w:r>
        <w:r>
          <w:rPr>
            <w:noProof/>
            <w:webHidden/>
          </w:rPr>
          <w:instrText xml:space="preserve"> PAGEREF _Toc209760796 \h </w:instrText>
        </w:r>
        <w:r>
          <w:rPr>
            <w:noProof/>
            <w:webHidden/>
          </w:rPr>
        </w:r>
        <w:r>
          <w:rPr>
            <w:noProof/>
            <w:webHidden/>
          </w:rPr>
          <w:fldChar w:fldCharType="separate"/>
        </w:r>
        <w:r w:rsidR="00376B5C">
          <w:rPr>
            <w:noProof/>
            <w:webHidden/>
          </w:rPr>
          <w:t>1</w:t>
        </w:r>
        <w:r>
          <w:rPr>
            <w:noProof/>
            <w:webHidden/>
          </w:rPr>
          <w:fldChar w:fldCharType="end"/>
        </w:r>
      </w:hyperlink>
    </w:p>
    <w:p w14:paraId="1B00FA7A" w14:textId="5B89E572"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797" w:history="1">
        <w:r w:rsidRPr="00852DA3">
          <w:rPr>
            <w:rStyle w:val="Hyperlink"/>
            <w:noProof/>
          </w:rPr>
          <w:t>B. Rumusan Masalah</w:t>
        </w:r>
        <w:r>
          <w:rPr>
            <w:noProof/>
            <w:webHidden/>
          </w:rPr>
          <w:tab/>
        </w:r>
        <w:r>
          <w:rPr>
            <w:noProof/>
            <w:webHidden/>
          </w:rPr>
          <w:fldChar w:fldCharType="begin"/>
        </w:r>
        <w:r>
          <w:rPr>
            <w:noProof/>
            <w:webHidden/>
          </w:rPr>
          <w:instrText xml:space="preserve"> PAGEREF _Toc209760797 \h </w:instrText>
        </w:r>
        <w:r>
          <w:rPr>
            <w:noProof/>
            <w:webHidden/>
          </w:rPr>
        </w:r>
        <w:r>
          <w:rPr>
            <w:noProof/>
            <w:webHidden/>
          </w:rPr>
          <w:fldChar w:fldCharType="separate"/>
        </w:r>
        <w:r w:rsidR="00376B5C">
          <w:rPr>
            <w:noProof/>
            <w:webHidden/>
          </w:rPr>
          <w:t>7</w:t>
        </w:r>
        <w:r>
          <w:rPr>
            <w:noProof/>
            <w:webHidden/>
          </w:rPr>
          <w:fldChar w:fldCharType="end"/>
        </w:r>
      </w:hyperlink>
    </w:p>
    <w:p w14:paraId="0F95E9E6" w14:textId="707DFB7F"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798" w:history="1">
        <w:r w:rsidRPr="00852DA3">
          <w:rPr>
            <w:rStyle w:val="Hyperlink"/>
            <w:noProof/>
          </w:rPr>
          <w:t>C. Tujuan Penelitian</w:t>
        </w:r>
        <w:r>
          <w:rPr>
            <w:noProof/>
            <w:webHidden/>
          </w:rPr>
          <w:tab/>
        </w:r>
        <w:r>
          <w:rPr>
            <w:noProof/>
            <w:webHidden/>
          </w:rPr>
          <w:fldChar w:fldCharType="begin"/>
        </w:r>
        <w:r>
          <w:rPr>
            <w:noProof/>
            <w:webHidden/>
          </w:rPr>
          <w:instrText xml:space="preserve"> PAGEREF _Toc209760798 \h </w:instrText>
        </w:r>
        <w:r>
          <w:rPr>
            <w:noProof/>
            <w:webHidden/>
          </w:rPr>
        </w:r>
        <w:r>
          <w:rPr>
            <w:noProof/>
            <w:webHidden/>
          </w:rPr>
          <w:fldChar w:fldCharType="separate"/>
        </w:r>
        <w:r w:rsidR="00376B5C">
          <w:rPr>
            <w:noProof/>
            <w:webHidden/>
          </w:rPr>
          <w:t>8</w:t>
        </w:r>
        <w:r>
          <w:rPr>
            <w:noProof/>
            <w:webHidden/>
          </w:rPr>
          <w:fldChar w:fldCharType="end"/>
        </w:r>
      </w:hyperlink>
    </w:p>
    <w:p w14:paraId="053ACC4A" w14:textId="4E93940B"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799" w:history="1">
        <w:r w:rsidRPr="00852DA3">
          <w:rPr>
            <w:rStyle w:val="Hyperlink"/>
            <w:noProof/>
          </w:rPr>
          <w:t>D. Manfaat Penelitian</w:t>
        </w:r>
        <w:r>
          <w:rPr>
            <w:noProof/>
            <w:webHidden/>
          </w:rPr>
          <w:tab/>
        </w:r>
        <w:r>
          <w:rPr>
            <w:noProof/>
            <w:webHidden/>
          </w:rPr>
          <w:fldChar w:fldCharType="begin"/>
        </w:r>
        <w:r>
          <w:rPr>
            <w:noProof/>
            <w:webHidden/>
          </w:rPr>
          <w:instrText xml:space="preserve"> PAGEREF _Toc209760799 \h </w:instrText>
        </w:r>
        <w:r>
          <w:rPr>
            <w:noProof/>
            <w:webHidden/>
          </w:rPr>
        </w:r>
        <w:r>
          <w:rPr>
            <w:noProof/>
            <w:webHidden/>
          </w:rPr>
          <w:fldChar w:fldCharType="separate"/>
        </w:r>
        <w:r w:rsidR="00376B5C">
          <w:rPr>
            <w:noProof/>
            <w:webHidden/>
          </w:rPr>
          <w:t>8</w:t>
        </w:r>
        <w:r>
          <w:rPr>
            <w:noProof/>
            <w:webHidden/>
          </w:rPr>
          <w:fldChar w:fldCharType="end"/>
        </w:r>
      </w:hyperlink>
    </w:p>
    <w:p w14:paraId="3BBBDB0C" w14:textId="28265DA6"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00" w:history="1">
        <w:r w:rsidRPr="00852DA3">
          <w:rPr>
            <w:rStyle w:val="Hyperlink"/>
            <w:noProof/>
          </w:rPr>
          <w:t>E. Metode Penelitian</w:t>
        </w:r>
        <w:r>
          <w:rPr>
            <w:noProof/>
            <w:webHidden/>
          </w:rPr>
          <w:tab/>
        </w:r>
        <w:r>
          <w:rPr>
            <w:noProof/>
            <w:webHidden/>
          </w:rPr>
          <w:fldChar w:fldCharType="begin"/>
        </w:r>
        <w:r>
          <w:rPr>
            <w:noProof/>
            <w:webHidden/>
          </w:rPr>
          <w:instrText xml:space="preserve"> PAGEREF _Toc209760800 \h </w:instrText>
        </w:r>
        <w:r>
          <w:rPr>
            <w:noProof/>
            <w:webHidden/>
          </w:rPr>
        </w:r>
        <w:r>
          <w:rPr>
            <w:noProof/>
            <w:webHidden/>
          </w:rPr>
          <w:fldChar w:fldCharType="separate"/>
        </w:r>
        <w:r w:rsidR="00376B5C">
          <w:rPr>
            <w:noProof/>
            <w:webHidden/>
          </w:rPr>
          <w:t>10</w:t>
        </w:r>
        <w:r>
          <w:rPr>
            <w:noProof/>
            <w:webHidden/>
          </w:rPr>
          <w:fldChar w:fldCharType="end"/>
        </w:r>
      </w:hyperlink>
    </w:p>
    <w:p w14:paraId="30CF1CA0" w14:textId="4B4AE9B6"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1" w:history="1">
        <w:r w:rsidRPr="00852DA3">
          <w:rPr>
            <w:rStyle w:val="Hyperlink"/>
            <w:noProof/>
          </w:rPr>
          <w:t>1. Metode Pendekatan</w:t>
        </w:r>
        <w:r>
          <w:rPr>
            <w:noProof/>
            <w:webHidden/>
          </w:rPr>
          <w:tab/>
        </w:r>
        <w:r>
          <w:rPr>
            <w:noProof/>
            <w:webHidden/>
          </w:rPr>
          <w:fldChar w:fldCharType="begin"/>
        </w:r>
        <w:r>
          <w:rPr>
            <w:noProof/>
            <w:webHidden/>
          </w:rPr>
          <w:instrText xml:space="preserve"> PAGEREF _Toc209760801 \h </w:instrText>
        </w:r>
        <w:r>
          <w:rPr>
            <w:noProof/>
            <w:webHidden/>
          </w:rPr>
        </w:r>
        <w:r>
          <w:rPr>
            <w:noProof/>
            <w:webHidden/>
          </w:rPr>
          <w:fldChar w:fldCharType="separate"/>
        </w:r>
        <w:r w:rsidR="00376B5C">
          <w:rPr>
            <w:noProof/>
            <w:webHidden/>
          </w:rPr>
          <w:t>10</w:t>
        </w:r>
        <w:r>
          <w:rPr>
            <w:noProof/>
            <w:webHidden/>
          </w:rPr>
          <w:fldChar w:fldCharType="end"/>
        </w:r>
      </w:hyperlink>
    </w:p>
    <w:p w14:paraId="1489E19F" w14:textId="2FCA6176"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2" w:history="1">
        <w:r w:rsidRPr="00852DA3">
          <w:rPr>
            <w:rStyle w:val="Hyperlink"/>
            <w:noProof/>
          </w:rPr>
          <w:t>2. Spesifikasi Penelitian</w:t>
        </w:r>
        <w:r>
          <w:rPr>
            <w:noProof/>
            <w:webHidden/>
          </w:rPr>
          <w:tab/>
        </w:r>
        <w:r>
          <w:rPr>
            <w:noProof/>
            <w:webHidden/>
          </w:rPr>
          <w:fldChar w:fldCharType="begin"/>
        </w:r>
        <w:r>
          <w:rPr>
            <w:noProof/>
            <w:webHidden/>
          </w:rPr>
          <w:instrText xml:space="preserve"> PAGEREF _Toc209760802 \h </w:instrText>
        </w:r>
        <w:r>
          <w:rPr>
            <w:noProof/>
            <w:webHidden/>
          </w:rPr>
        </w:r>
        <w:r>
          <w:rPr>
            <w:noProof/>
            <w:webHidden/>
          </w:rPr>
          <w:fldChar w:fldCharType="separate"/>
        </w:r>
        <w:r w:rsidR="00376B5C">
          <w:rPr>
            <w:noProof/>
            <w:webHidden/>
          </w:rPr>
          <w:t>10</w:t>
        </w:r>
        <w:r>
          <w:rPr>
            <w:noProof/>
            <w:webHidden/>
          </w:rPr>
          <w:fldChar w:fldCharType="end"/>
        </w:r>
      </w:hyperlink>
    </w:p>
    <w:p w14:paraId="08A14CC8" w14:textId="4BBBE4E2"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3" w:history="1">
        <w:r w:rsidRPr="00852DA3">
          <w:rPr>
            <w:rStyle w:val="Hyperlink"/>
            <w:noProof/>
          </w:rPr>
          <w:t>3. Jenis dan Sumber Data</w:t>
        </w:r>
        <w:r>
          <w:rPr>
            <w:noProof/>
            <w:webHidden/>
          </w:rPr>
          <w:tab/>
        </w:r>
        <w:r>
          <w:rPr>
            <w:noProof/>
            <w:webHidden/>
          </w:rPr>
          <w:fldChar w:fldCharType="begin"/>
        </w:r>
        <w:r>
          <w:rPr>
            <w:noProof/>
            <w:webHidden/>
          </w:rPr>
          <w:instrText xml:space="preserve"> PAGEREF _Toc209760803 \h </w:instrText>
        </w:r>
        <w:r>
          <w:rPr>
            <w:noProof/>
            <w:webHidden/>
          </w:rPr>
        </w:r>
        <w:r>
          <w:rPr>
            <w:noProof/>
            <w:webHidden/>
          </w:rPr>
          <w:fldChar w:fldCharType="separate"/>
        </w:r>
        <w:r w:rsidR="00376B5C">
          <w:rPr>
            <w:noProof/>
            <w:webHidden/>
          </w:rPr>
          <w:t>11</w:t>
        </w:r>
        <w:r>
          <w:rPr>
            <w:noProof/>
            <w:webHidden/>
          </w:rPr>
          <w:fldChar w:fldCharType="end"/>
        </w:r>
      </w:hyperlink>
    </w:p>
    <w:p w14:paraId="2F0B5B17" w14:textId="3458A349"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4" w:history="1">
        <w:r w:rsidRPr="00852DA3">
          <w:rPr>
            <w:rStyle w:val="Hyperlink"/>
            <w:noProof/>
          </w:rPr>
          <w:t>4. Metode Pengumpulan Data</w:t>
        </w:r>
        <w:r>
          <w:rPr>
            <w:noProof/>
            <w:webHidden/>
          </w:rPr>
          <w:tab/>
        </w:r>
        <w:r>
          <w:rPr>
            <w:noProof/>
            <w:webHidden/>
          </w:rPr>
          <w:fldChar w:fldCharType="begin"/>
        </w:r>
        <w:r>
          <w:rPr>
            <w:noProof/>
            <w:webHidden/>
          </w:rPr>
          <w:instrText xml:space="preserve"> PAGEREF _Toc209760804 \h </w:instrText>
        </w:r>
        <w:r>
          <w:rPr>
            <w:noProof/>
            <w:webHidden/>
          </w:rPr>
        </w:r>
        <w:r>
          <w:rPr>
            <w:noProof/>
            <w:webHidden/>
          </w:rPr>
          <w:fldChar w:fldCharType="separate"/>
        </w:r>
        <w:r w:rsidR="00376B5C">
          <w:rPr>
            <w:noProof/>
            <w:webHidden/>
          </w:rPr>
          <w:t>13</w:t>
        </w:r>
        <w:r>
          <w:rPr>
            <w:noProof/>
            <w:webHidden/>
          </w:rPr>
          <w:fldChar w:fldCharType="end"/>
        </w:r>
      </w:hyperlink>
    </w:p>
    <w:p w14:paraId="61B2514D" w14:textId="227905CA"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5" w:history="1">
        <w:r w:rsidRPr="00852DA3">
          <w:rPr>
            <w:rStyle w:val="Hyperlink"/>
            <w:noProof/>
          </w:rPr>
          <w:t>5. Lokasi Penelitian</w:t>
        </w:r>
        <w:r>
          <w:rPr>
            <w:noProof/>
            <w:webHidden/>
          </w:rPr>
          <w:tab/>
        </w:r>
        <w:r>
          <w:rPr>
            <w:noProof/>
            <w:webHidden/>
          </w:rPr>
          <w:fldChar w:fldCharType="begin"/>
        </w:r>
        <w:r>
          <w:rPr>
            <w:noProof/>
            <w:webHidden/>
          </w:rPr>
          <w:instrText xml:space="preserve"> PAGEREF _Toc209760805 \h </w:instrText>
        </w:r>
        <w:r>
          <w:rPr>
            <w:noProof/>
            <w:webHidden/>
          </w:rPr>
        </w:r>
        <w:r>
          <w:rPr>
            <w:noProof/>
            <w:webHidden/>
          </w:rPr>
          <w:fldChar w:fldCharType="separate"/>
        </w:r>
        <w:r w:rsidR="00376B5C">
          <w:rPr>
            <w:noProof/>
            <w:webHidden/>
          </w:rPr>
          <w:t>14</w:t>
        </w:r>
        <w:r>
          <w:rPr>
            <w:noProof/>
            <w:webHidden/>
          </w:rPr>
          <w:fldChar w:fldCharType="end"/>
        </w:r>
      </w:hyperlink>
    </w:p>
    <w:p w14:paraId="10E5EFE9" w14:textId="7F69AD6D"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6" w:history="1">
        <w:r w:rsidRPr="00852DA3">
          <w:rPr>
            <w:rStyle w:val="Hyperlink"/>
            <w:noProof/>
          </w:rPr>
          <w:t>6. Metode Analisis Data</w:t>
        </w:r>
        <w:r>
          <w:rPr>
            <w:noProof/>
            <w:webHidden/>
          </w:rPr>
          <w:tab/>
        </w:r>
        <w:r>
          <w:rPr>
            <w:noProof/>
            <w:webHidden/>
          </w:rPr>
          <w:fldChar w:fldCharType="begin"/>
        </w:r>
        <w:r>
          <w:rPr>
            <w:noProof/>
            <w:webHidden/>
          </w:rPr>
          <w:instrText xml:space="preserve"> PAGEREF _Toc209760806 \h </w:instrText>
        </w:r>
        <w:r>
          <w:rPr>
            <w:noProof/>
            <w:webHidden/>
          </w:rPr>
        </w:r>
        <w:r>
          <w:rPr>
            <w:noProof/>
            <w:webHidden/>
          </w:rPr>
          <w:fldChar w:fldCharType="separate"/>
        </w:r>
        <w:r w:rsidR="00376B5C">
          <w:rPr>
            <w:noProof/>
            <w:webHidden/>
          </w:rPr>
          <w:t>15</w:t>
        </w:r>
        <w:r>
          <w:rPr>
            <w:noProof/>
            <w:webHidden/>
          </w:rPr>
          <w:fldChar w:fldCharType="end"/>
        </w:r>
      </w:hyperlink>
    </w:p>
    <w:p w14:paraId="60317790" w14:textId="7142DEDE"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7" w:history="1">
        <w:r w:rsidRPr="00852DA3">
          <w:rPr>
            <w:rStyle w:val="Hyperlink"/>
            <w:noProof/>
          </w:rPr>
          <w:t>7. Sistematika Penulisan</w:t>
        </w:r>
        <w:r>
          <w:rPr>
            <w:noProof/>
            <w:webHidden/>
          </w:rPr>
          <w:tab/>
        </w:r>
        <w:r>
          <w:rPr>
            <w:noProof/>
            <w:webHidden/>
          </w:rPr>
          <w:fldChar w:fldCharType="begin"/>
        </w:r>
        <w:r>
          <w:rPr>
            <w:noProof/>
            <w:webHidden/>
          </w:rPr>
          <w:instrText xml:space="preserve"> PAGEREF _Toc209760807 \h </w:instrText>
        </w:r>
        <w:r>
          <w:rPr>
            <w:noProof/>
            <w:webHidden/>
          </w:rPr>
        </w:r>
        <w:r>
          <w:rPr>
            <w:noProof/>
            <w:webHidden/>
          </w:rPr>
          <w:fldChar w:fldCharType="separate"/>
        </w:r>
        <w:r w:rsidR="00376B5C">
          <w:rPr>
            <w:noProof/>
            <w:webHidden/>
          </w:rPr>
          <w:t>15</w:t>
        </w:r>
        <w:r>
          <w:rPr>
            <w:noProof/>
            <w:webHidden/>
          </w:rPr>
          <w:fldChar w:fldCharType="end"/>
        </w:r>
      </w:hyperlink>
    </w:p>
    <w:p w14:paraId="64C4B8CF" w14:textId="477493C4"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08" w:history="1">
        <w:r w:rsidRPr="00852DA3">
          <w:rPr>
            <w:rStyle w:val="Hyperlink"/>
            <w:noProof/>
          </w:rPr>
          <w:t>8. Orisinalitas Penelitian</w:t>
        </w:r>
        <w:r>
          <w:rPr>
            <w:noProof/>
            <w:webHidden/>
          </w:rPr>
          <w:tab/>
        </w:r>
        <w:r>
          <w:rPr>
            <w:noProof/>
            <w:webHidden/>
          </w:rPr>
          <w:fldChar w:fldCharType="begin"/>
        </w:r>
        <w:r>
          <w:rPr>
            <w:noProof/>
            <w:webHidden/>
          </w:rPr>
          <w:instrText xml:space="preserve"> PAGEREF _Toc209760808 \h </w:instrText>
        </w:r>
        <w:r>
          <w:rPr>
            <w:noProof/>
            <w:webHidden/>
          </w:rPr>
        </w:r>
        <w:r>
          <w:rPr>
            <w:noProof/>
            <w:webHidden/>
          </w:rPr>
          <w:fldChar w:fldCharType="separate"/>
        </w:r>
        <w:r w:rsidR="00376B5C">
          <w:rPr>
            <w:noProof/>
            <w:webHidden/>
          </w:rPr>
          <w:t>16</w:t>
        </w:r>
        <w:r>
          <w:rPr>
            <w:noProof/>
            <w:webHidden/>
          </w:rPr>
          <w:fldChar w:fldCharType="end"/>
        </w:r>
      </w:hyperlink>
    </w:p>
    <w:p w14:paraId="69F2D3CF" w14:textId="15F23748" w:rsidR="0022418A" w:rsidRDefault="0022418A">
      <w:pPr>
        <w:pStyle w:val="TOC1"/>
        <w:tabs>
          <w:tab w:val="right" w:leader="dot" w:pos="7927"/>
        </w:tabs>
        <w:rPr>
          <w:rFonts w:asciiTheme="minorHAnsi" w:eastAsiaTheme="minorEastAsia" w:hAnsiTheme="minorHAnsi"/>
          <w:noProof/>
          <w:color w:val="auto"/>
          <w:szCs w:val="24"/>
          <w:lang w:eastAsia="id-ID"/>
        </w:rPr>
      </w:pPr>
      <w:hyperlink w:anchor="_Toc209760809" w:history="1">
        <w:r w:rsidRPr="00852DA3">
          <w:rPr>
            <w:rStyle w:val="Hyperlink"/>
            <w:noProof/>
          </w:rPr>
          <w:t>BAB II TINJAUAN PUSTAKA</w:t>
        </w:r>
        <w:r>
          <w:rPr>
            <w:noProof/>
            <w:webHidden/>
          </w:rPr>
          <w:tab/>
        </w:r>
        <w:r>
          <w:rPr>
            <w:noProof/>
            <w:webHidden/>
          </w:rPr>
          <w:fldChar w:fldCharType="begin"/>
        </w:r>
        <w:r>
          <w:rPr>
            <w:noProof/>
            <w:webHidden/>
          </w:rPr>
          <w:instrText xml:space="preserve"> PAGEREF _Toc209760809 \h </w:instrText>
        </w:r>
        <w:r>
          <w:rPr>
            <w:noProof/>
            <w:webHidden/>
          </w:rPr>
        </w:r>
        <w:r>
          <w:rPr>
            <w:noProof/>
            <w:webHidden/>
          </w:rPr>
          <w:fldChar w:fldCharType="separate"/>
        </w:r>
        <w:r w:rsidR="00376B5C">
          <w:rPr>
            <w:noProof/>
            <w:webHidden/>
          </w:rPr>
          <w:t>20</w:t>
        </w:r>
        <w:r>
          <w:rPr>
            <w:noProof/>
            <w:webHidden/>
          </w:rPr>
          <w:fldChar w:fldCharType="end"/>
        </w:r>
      </w:hyperlink>
    </w:p>
    <w:p w14:paraId="23B49AA5" w14:textId="09D7E46D"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10" w:history="1">
        <w:r w:rsidRPr="00852DA3">
          <w:rPr>
            <w:rStyle w:val="Hyperlink"/>
            <w:noProof/>
          </w:rPr>
          <w:t>A. Kebijakan Hukum Pidana</w:t>
        </w:r>
        <w:r>
          <w:rPr>
            <w:noProof/>
            <w:webHidden/>
          </w:rPr>
          <w:tab/>
        </w:r>
        <w:r>
          <w:rPr>
            <w:noProof/>
            <w:webHidden/>
          </w:rPr>
          <w:fldChar w:fldCharType="begin"/>
        </w:r>
        <w:r>
          <w:rPr>
            <w:noProof/>
            <w:webHidden/>
          </w:rPr>
          <w:instrText xml:space="preserve"> PAGEREF _Toc209760810 \h </w:instrText>
        </w:r>
        <w:r>
          <w:rPr>
            <w:noProof/>
            <w:webHidden/>
          </w:rPr>
        </w:r>
        <w:r>
          <w:rPr>
            <w:noProof/>
            <w:webHidden/>
          </w:rPr>
          <w:fldChar w:fldCharType="separate"/>
        </w:r>
        <w:r w:rsidR="00376B5C">
          <w:rPr>
            <w:noProof/>
            <w:webHidden/>
          </w:rPr>
          <w:t>20</w:t>
        </w:r>
        <w:r>
          <w:rPr>
            <w:noProof/>
            <w:webHidden/>
          </w:rPr>
          <w:fldChar w:fldCharType="end"/>
        </w:r>
      </w:hyperlink>
    </w:p>
    <w:p w14:paraId="629D7BBD" w14:textId="7FD5FBE7"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1" w:history="1">
        <w:r w:rsidRPr="00852DA3">
          <w:rPr>
            <w:rStyle w:val="Hyperlink"/>
            <w:noProof/>
          </w:rPr>
          <w:t>1. Pengertian dan Ruang Lingkup Kebijakan Hukum Pidana</w:t>
        </w:r>
        <w:r>
          <w:rPr>
            <w:noProof/>
            <w:webHidden/>
          </w:rPr>
          <w:tab/>
        </w:r>
        <w:r>
          <w:rPr>
            <w:noProof/>
            <w:webHidden/>
          </w:rPr>
          <w:fldChar w:fldCharType="begin"/>
        </w:r>
        <w:r>
          <w:rPr>
            <w:noProof/>
            <w:webHidden/>
          </w:rPr>
          <w:instrText xml:space="preserve"> PAGEREF _Toc209760811 \h </w:instrText>
        </w:r>
        <w:r>
          <w:rPr>
            <w:noProof/>
            <w:webHidden/>
          </w:rPr>
        </w:r>
        <w:r>
          <w:rPr>
            <w:noProof/>
            <w:webHidden/>
          </w:rPr>
          <w:fldChar w:fldCharType="separate"/>
        </w:r>
        <w:r w:rsidR="00376B5C">
          <w:rPr>
            <w:noProof/>
            <w:webHidden/>
          </w:rPr>
          <w:t>20</w:t>
        </w:r>
        <w:r>
          <w:rPr>
            <w:noProof/>
            <w:webHidden/>
          </w:rPr>
          <w:fldChar w:fldCharType="end"/>
        </w:r>
      </w:hyperlink>
    </w:p>
    <w:p w14:paraId="4EA0ECA8" w14:textId="2D08BA14"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2" w:history="1">
        <w:r w:rsidRPr="00852DA3">
          <w:rPr>
            <w:rStyle w:val="Hyperlink"/>
            <w:noProof/>
          </w:rPr>
          <w:t>2. Kebijakan Hukum Pidana dalam Pemberantasan Tindak Pidana Korupsi di Indonesia</w:t>
        </w:r>
        <w:r>
          <w:rPr>
            <w:noProof/>
            <w:webHidden/>
          </w:rPr>
          <w:tab/>
        </w:r>
        <w:r>
          <w:rPr>
            <w:noProof/>
            <w:webHidden/>
          </w:rPr>
          <w:fldChar w:fldCharType="begin"/>
        </w:r>
        <w:r>
          <w:rPr>
            <w:noProof/>
            <w:webHidden/>
          </w:rPr>
          <w:instrText xml:space="preserve"> PAGEREF _Toc209760812 \h </w:instrText>
        </w:r>
        <w:r>
          <w:rPr>
            <w:noProof/>
            <w:webHidden/>
          </w:rPr>
        </w:r>
        <w:r>
          <w:rPr>
            <w:noProof/>
            <w:webHidden/>
          </w:rPr>
          <w:fldChar w:fldCharType="separate"/>
        </w:r>
        <w:r w:rsidR="00376B5C">
          <w:rPr>
            <w:noProof/>
            <w:webHidden/>
          </w:rPr>
          <w:t>22</w:t>
        </w:r>
        <w:r>
          <w:rPr>
            <w:noProof/>
            <w:webHidden/>
          </w:rPr>
          <w:fldChar w:fldCharType="end"/>
        </w:r>
      </w:hyperlink>
    </w:p>
    <w:p w14:paraId="0EA3D18F" w14:textId="5C406779"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3" w:history="1">
        <w:r w:rsidRPr="00852DA3">
          <w:rPr>
            <w:rStyle w:val="Hyperlink"/>
            <w:noProof/>
          </w:rPr>
          <w:t>3. Kebijakan Hukum Pidana dalam Pemulihan Aset</w:t>
        </w:r>
        <w:r>
          <w:rPr>
            <w:noProof/>
            <w:webHidden/>
          </w:rPr>
          <w:tab/>
        </w:r>
        <w:r>
          <w:rPr>
            <w:noProof/>
            <w:webHidden/>
          </w:rPr>
          <w:fldChar w:fldCharType="begin"/>
        </w:r>
        <w:r>
          <w:rPr>
            <w:noProof/>
            <w:webHidden/>
          </w:rPr>
          <w:instrText xml:space="preserve"> PAGEREF _Toc209760813 \h </w:instrText>
        </w:r>
        <w:r>
          <w:rPr>
            <w:noProof/>
            <w:webHidden/>
          </w:rPr>
        </w:r>
        <w:r>
          <w:rPr>
            <w:noProof/>
            <w:webHidden/>
          </w:rPr>
          <w:fldChar w:fldCharType="separate"/>
        </w:r>
        <w:r w:rsidR="00376B5C">
          <w:rPr>
            <w:noProof/>
            <w:webHidden/>
          </w:rPr>
          <w:t>25</w:t>
        </w:r>
        <w:r>
          <w:rPr>
            <w:noProof/>
            <w:webHidden/>
          </w:rPr>
          <w:fldChar w:fldCharType="end"/>
        </w:r>
      </w:hyperlink>
    </w:p>
    <w:p w14:paraId="3DAB1D56" w14:textId="62F9C9E4"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14" w:history="1">
        <w:r w:rsidRPr="00852DA3">
          <w:rPr>
            <w:rStyle w:val="Hyperlink"/>
            <w:noProof/>
          </w:rPr>
          <w:t>B. Tinjauan Umum Pemulihan Aset</w:t>
        </w:r>
        <w:r>
          <w:rPr>
            <w:noProof/>
            <w:webHidden/>
          </w:rPr>
          <w:tab/>
        </w:r>
        <w:r>
          <w:rPr>
            <w:noProof/>
            <w:webHidden/>
          </w:rPr>
          <w:fldChar w:fldCharType="begin"/>
        </w:r>
        <w:r>
          <w:rPr>
            <w:noProof/>
            <w:webHidden/>
          </w:rPr>
          <w:instrText xml:space="preserve"> PAGEREF _Toc209760814 \h </w:instrText>
        </w:r>
        <w:r>
          <w:rPr>
            <w:noProof/>
            <w:webHidden/>
          </w:rPr>
        </w:r>
        <w:r>
          <w:rPr>
            <w:noProof/>
            <w:webHidden/>
          </w:rPr>
          <w:fldChar w:fldCharType="separate"/>
        </w:r>
        <w:r w:rsidR="00376B5C">
          <w:rPr>
            <w:noProof/>
            <w:webHidden/>
          </w:rPr>
          <w:t>26</w:t>
        </w:r>
        <w:r>
          <w:rPr>
            <w:noProof/>
            <w:webHidden/>
          </w:rPr>
          <w:fldChar w:fldCharType="end"/>
        </w:r>
      </w:hyperlink>
    </w:p>
    <w:p w14:paraId="68914388" w14:textId="0ED7B9F5"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5" w:history="1">
        <w:r w:rsidRPr="00852DA3">
          <w:rPr>
            <w:rStyle w:val="Hyperlink"/>
            <w:noProof/>
          </w:rPr>
          <w:t>1. Definisi Pemulihan Aset</w:t>
        </w:r>
        <w:r>
          <w:rPr>
            <w:noProof/>
            <w:webHidden/>
          </w:rPr>
          <w:tab/>
        </w:r>
        <w:r>
          <w:rPr>
            <w:noProof/>
            <w:webHidden/>
          </w:rPr>
          <w:fldChar w:fldCharType="begin"/>
        </w:r>
        <w:r>
          <w:rPr>
            <w:noProof/>
            <w:webHidden/>
          </w:rPr>
          <w:instrText xml:space="preserve"> PAGEREF _Toc209760815 \h </w:instrText>
        </w:r>
        <w:r>
          <w:rPr>
            <w:noProof/>
            <w:webHidden/>
          </w:rPr>
        </w:r>
        <w:r>
          <w:rPr>
            <w:noProof/>
            <w:webHidden/>
          </w:rPr>
          <w:fldChar w:fldCharType="separate"/>
        </w:r>
        <w:r w:rsidR="00376B5C">
          <w:rPr>
            <w:noProof/>
            <w:webHidden/>
          </w:rPr>
          <w:t>26</w:t>
        </w:r>
        <w:r>
          <w:rPr>
            <w:noProof/>
            <w:webHidden/>
          </w:rPr>
          <w:fldChar w:fldCharType="end"/>
        </w:r>
      </w:hyperlink>
    </w:p>
    <w:p w14:paraId="27D8A9B3" w14:textId="43F4E128"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6" w:history="1">
        <w:r w:rsidRPr="00852DA3">
          <w:rPr>
            <w:rStyle w:val="Hyperlink"/>
            <w:noProof/>
          </w:rPr>
          <w:t>2. Prinsip-prinsip Pemulihan Aset</w:t>
        </w:r>
        <w:r>
          <w:rPr>
            <w:noProof/>
            <w:webHidden/>
          </w:rPr>
          <w:tab/>
        </w:r>
        <w:r>
          <w:rPr>
            <w:noProof/>
            <w:webHidden/>
          </w:rPr>
          <w:fldChar w:fldCharType="begin"/>
        </w:r>
        <w:r>
          <w:rPr>
            <w:noProof/>
            <w:webHidden/>
          </w:rPr>
          <w:instrText xml:space="preserve"> PAGEREF _Toc209760816 \h </w:instrText>
        </w:r>
        <w:r>
          <w:rPr>
            <w:noProof/>
            <w:webHidden/>
          </w:rPr>
        </w:r>
        <w:r>
          <w:rPr>
            <w:noProof/>
            <w:webHidden/>
          </w:rPr>
          <w:fldChar w:fldCharType="separate"/>
        </w:r>
        <w:r w:rsidR="00376B5C">
          <w:rPr>
            <w:noProof/>
            <w:webHidden/>
          </w:rPr>
          <w:t>28</w:t>
        </w:r>
        <w:r>
          <w:rPr>
            <w:noProof/>
            <w:webHidden/>
          </w:rPr>
          <w:fldChar w:fldCharType="end"/>
        </w:r>
      </w:hyperlink>
    </w:p>
    <w:p w14:paraId="3DF30414" w14:textId="4253C473"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7" w:history="1">
        <w:r w:rsidRPr="00852DA3">
          <w:rPr>
            <w:rStyle w:val="Hyperlink"/>
            <w:noProof/>
          </w:rPr>
          <w:t>3. Pengaturan Pemulihan Aset Tindak Pidana di Indonesia</w:t>
        </w:r>
        <w:r>
          <w:rPr>
            <w:noProof/>
            <w:webHidden/>
          </w:rPr>
          <w:tab/>
        </w:r>
        <w:r>
          <w:rPr>
            <w:noProof/>
            <w:webHidden/>
          </w:rPr>
          <w:fldChar w:fldCharType="begin"/>
        </w:r>
        <w:r>
          <w:rPr>
            <w:noProof/>
            <w:webHidden/>
          </w:rPr>
          <w:instrText xml:space="preserve"> PAGEREF _Toc209760817 \h </w:instrText>
        </w:r>
        <w:r>
          <w:rPr>
            <w:noProof/>
            <w:webHidden/>
          </w:rPr>
        </w:r>
        <w:r>
          <w:rPr>
            <w:noProof/>
            <w:webHidden/>
          </w:rPr>
          <w:fldChar w:fldCharType="separate"/>
        </w:r>
        <w:r w:rsidR="00376B5C">
          <w:rPr>
            <w:noProof/>
            <w:webHidden/>
          </w:rPr>
          <w:t>29</w:t>
        </w:r>
        <w:r>
          <w:rPr>
            <w:noProof/>
            <w:webHidden/>
          </w:rPr>
          <w:fldChar w:fldCharType="end"/>
        </w:r>
      </w:hyperlink>
    </w:p>
    <w:p w14:paraId="2EF05B1E" w14:textId="14135F4A"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8" w:history="1">
        <w:r w:rsidRPr="00852DA3">
          <w:rPr>
            <w:rStyle w:val="Hyperlink"/>
            <w:noProof/>
          </w:rPr>
          <w:t>4. Proses Pemulihan Aset</w:t>
        </w:r>
        <w:r>
          <w:rPr>
            <w:noProof/>
            <w:webHidden/>
          </w:rPr>
          <w:tab/>
        </w:r>
        <w:r>
          <w:rPr>
            <w:noProof/>
            <w:webHidden/>
          </w:rPr>
          <w:fldChar w:fldCharType="begin"/>
        </w:r>
        <w:r>
          <w:rPr>
            <w:noProof/>
            <w:webHidden/>
          </w:rPr>
          <w:instrText xml:space="preserve"> PAGEREF _Toc209760818 \h </w:instrText>
        </w:r>
        <w:r>
          <w:rPr>
            <w:noProof/>
            <w:webHidden/>
          </w:rPr>
        </w:r>
        <w:r>
          <w:rPr>
            <w:noProof/>
            <w:webHidden/>
          </w:rPr>
          <w:fldChar w:fldCharType="separate"/>
        </w:r>
        <w:r w:rsidR="00376B5C">
          <w:rPr>
            <w:noProof/>
            <w:webHidden/>
          </w:rPr>
          <w:t>35</w:t>
        </w:r>
        <w:r>
          <w:rPr>
            <w:noProof/>
            <w:webHidden/>
          </w:rPr>
          <w:fldChar w:fldCharType="end"/>
        </w:r>
      </w:hyperlink>
    </w:p>
    <w:p w14:paraId="55E45E4C" w14:textId="6C27B330"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19" w:history="1">
        <w:r w:rsidRPr="00852DA3">
          <w:rPr>
            <w:rStyle w:val="Hyperlink"/>
            <w:noProof/>
          </w:rPr>
          <w:t>5. Lembaga yang Berwenang Melakukan Pemulihan Aset</w:t>
        </w:r>
        <w:r>
          <w:rPr>
            <w:noProof/>
            <w:webHidden/>
          </w:rPr>
          <w:tab/>
        </w:r>
        <w:r>
          <w:rPr>
            <w:noProof/>
            <w:webHidden/>
          </w:rPr>
          <w:fldChar w:fldCharType="begin"/>
        </w:r>
        <w:r>
          <w:rPr>
            <w:noProof/>
            <w:webHidden/>
          </w:rPr>
          <w:instrText xml:space="preserve"> PAGEREF _Toc209760819 \h </w:instrText>
        </w:r>
        <w:r>
          <w:rPr>
            <w:noProof/>
            <w:webHidden/>
          </w:rPr>
        </w:r>
        <w:r>
          <w:rPr>
            <w:noProof/>
            <w:webHidden/>
          </w:rPr>
          <w:fldChar w:fldCharType="separate"/>
        </w:r>
        <w:r w:rsidR="00376B5C">
          <w:rPr>
            <w:noProof/>
            <w:webHidden/>
          </w:rPr>
          <w:t>38</w:t>
        </w:r>
        <w:r>
          <w:rPr>
            <w:noProof/>
            <w:webHidden/>
          </w:rPr>
          <w:fldChar w:fldCharType="end"/>
        </w:r>
      </w:hyperlink>
    </w:p>
    <w:p w14:paraId="35025FA1" w14:textId="33AFCFD1"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20" w:history="1">
        <w:r w:rsidRPr="00852DA3">
          <w:rPr>
            <w:rStyle w:val="Hyperlink"/>
            <w:noProof/>
          </w:rPr>
          <w:t>C. Tinjauan Umum Korupsi</w:t>
        </w:r>
        <w:r>
          <w:rPr>
            <w:noProof/>
            <w:webHidden/>
          </w:rPr>
          <w:tab/>
        </w:r>
        <w:r>
          <w:rPr>
            <w:noProof/>
            <w:webHidden/>
          </w:rPr>
          <w:fldChar w:fldCharType="begin"/>
        </w:r>
        <w:r>
          <w:rPr>
            <w:noProof/>
            <w:webHidden/>
          </w:rPr>
          <w:instrText xml:space="preserve"> PAGEREF _Toc209760820 \h </w:instrText>
        </w:r>
        <w:r>
          <w:rPr>
            <w:noProof/>
            <w:webHidden/>
          </w:rPr>
        </w:r>
        <w:r>
          <w:rPr>
            <w:noProof/>
            <w:webHidden/>
          </w:rPr>
          <w:fldChar w:fldCharType="separate"/>
        </w:r>
        <w:r w:rsidR="00376B5C">
          <w:rPr>
            <w:noProof/>
            <w:webHidden/>
          </w:rPr>
          <w:t>41</w:t>
        </w:r>
        <w:r>
          <w:rPr>
            <w:noProof/>
            <w:webHidden/>
          </w:rPr>
          <w:fldChar w:fldCharType="end"/>
        </w:r>
      </w:hyperlink>
    </w:p>
    <w:p w14:paraId="371B6B0C" w14:textId="5A65F785"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21" w:history="1">
        <w:r w:rsidRPr="00852DA3">
          <w:rPr>
            <w:rStyle w:val="Hyperlink"/>
            <w:noProof/>
          </w:rPr>
          <w:t>1. Definisi Korupsi</w:t>
        </w:r>
        <w:r>
          <w:rPr>
            <w:noProof/>
            <w:webHidden/>
          </w:rPr>
          <w:tab/>
        </w:r>
        <w:r>
          <w:rPr>
            <w:noProof/>
            <w:webHidden/>
          </w:rPr>
          <w:fldChar w:fldCharType="begin"/>
        </w:r>
        <w:r>
          <w:rPr>
            <w:noProof/>
            <w:webHidden/>
          </w:rPr>
          <w:instrText xml:space="preserve"> PAGEREF _Toc209760821 \h </w:instrText>
        </w:r>
        <w:r>
          <w:rPr>
            <w:noProof/>
            <w:webHidden/>
          </w:rPr>
        </w:r>
        <w:r>
          <w:rPr>
            <w:noProof/>
            <w:webHidden/>
          </w:rPr>
          <w:fldChar w:fldCharType="separate"/>
        </w:r>
        <w:r w:rsidR="00376B5C">
          <w:rPr>
            <w:noProof/>
            <w:webHidden/>
          </w:rPr>
          <w:t>41</w:t>
        </w:r>
        <w:r>
          <w:rPr>
            <w:noProof/>
            <w:webHidden/>
          </w:rPr>
          <w:fldChar w:fldCharType="end"/>
        </w:r>
      </w:hyperlink>
    </w:p>
    <w:p w14:paraId="31E670BF" w14:textId="611D8449"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22" w:history="1">
        <w:r w:rsidRPr="00852DA3">
          <w:rPr>
            <w:rStyle w:val="Hyperlink"/>
            <w:noProof/>
          </w:rPr>
          <w:t>2. Jenis-jenis Korupsi</w:t>
        </w:r>
        <w:r>
          <w:rPr>
            <w:noProof/>
            <w:webHidden/>
          </w:rPr>
          <w:tab/>
        </w:r>
        <w:r>
          <w:rPr>
            <w:noProof/>
            <w:webHidden/>
          </w:rPr>
          <w:fldChar w:fldCharType="begin"/>
        </w:r>
        <w:r>
          <w:rPr>
            <w:noProof/>
            <w:webHidden/>
          </w:rPr>
          <w:instrText xml:space="preserve"> PAGEREF _Toc209760822 \h </w:instrText>
        </w:r>
        <w:r>
          <w:rPr>
            <w:noProof/>
            <w:webHidden/>
          </w:rPr>
        </w:r>
        <w:r>
          <w:rPr>
            <w:noProof/>
            <w:webHidden/>
          </w:rPr>
          <w:fldChar w:fldCharType="separate"/>
        </w:r>
        <w:r w:rsidR="00376B5C">
          <w:rPr>
            <w:noProof/>
            <w:webHidden/>
          </w:rPr>
          <w:t>44</w:t>
        </w:r>
        <w:r>
          <w:rPr>
            <w:noProof/>
            <w:webHidden/>
          </w:rPr>
          <w:fldChar w:fldCharType="end"/>
        </w:r>
      </w:hyperlink>
    </w:p>
    <w:p w14:paraId="70800A81" w14:textId="0144A222" w:rsidR="0022418A" w:rsidRDefault="0022418A">
      <w:pPr>
        <w:pStyle w:val="TOC3"/>
        <w:tabs>
          <w:tab w:val="right" w:leader="dot" w:pos="7927"/>
        </w:tabs>
        <w:rPr>
          <w:rFonts w:asciiTheme="minorHAnsi" w:eastAsiaTheme="minorEastAsia" w:hAnsiTheme="minorHAnsi"/>
          <w:noProof/>
          <w:color w:val="auto"/>
          <w:szCs w:val="24"/>
          <w:lang w:eastAsia="id-ID"/>
        </w:rPr>
      </w:pPr>
      <w:hyperlink w:anchor="_Toc209760823" w:history="1">
        <w:r w:rsidRPr="00852DA3">
          <w:rPr>
            <w:rStyle w:val="Hyperlink"/>
            <w:noProof/>
          </w:rPr>
          <w:t>3. Konsep Kerugian Keuangan Negara</w:t>
        </w:r>
        <w:r>
          <w:rPr>
            <w:noProof/>
            <w:webHidden/>
          </w:rPr>
          <w:tab/>
        </w:r>
        <w:r>
          <w:rPr>
            <w:noProof/>
            <w:webHidden/>
          </w:rPr>
          <w:fldChar w:fldCharType="begin"/>
        </w:r>
        <w:r>
          <w:rPr>
            <w:noProof/>
            <w:webHidden/>
          </w:rPr>
          <w:instrText xml:space="preserve"> PAGEREF _Toc209760823 \h </w:instrText>
        </w:r>
        <w:r>
          <w:rPr>
            <w:noProof/>
            <w:webHidden/>
          </w:rPr>
        </w:r>
        <w:r>
          <w:rPr>
            <w:noProof/>
            <w:webHidden/>
          </w:rPr>
          <w:fldChar w:fldCharType="separate"/>
        </w:r>
        <w:r w:rsidR="00376B5C">
          <w:rPr>
            <w:noProof/>
            <w:webHidden/>
          </w:rPr>
          <w:t>46</w:t>
        </w:r>
        <w:r>
          <w:rPr>
            <w:noProof/>
            <w:webHidden/>
          </w:rPr>
          <w:fldChar w:fldCharType="end"/>
        </w:r>
      </w:hyperlink>
    </w:p>
    <w:p w14:paraId="7B1FDCC3" w14:textId="1C6251C7" w:rsidR="0022418A" w:rsidRDefault="0022418A">
      <w:pPr>
        <w:pStyle w:val="TOC1"/>
        <w:tabs>
          <w:tab w:val="right" w:leader="dot" w:pos="7927"/>
        </w:tabs>
        <w:rPr>
          <w:rFonts w:asciiTheme="minorHAnsi" w:eastAsiaTheme="minorEastAsia" w:hAnsiTheme="minorHAnsi"/>
          <w:noProof/>
          <w:color w:val="auto"/>
          <w:szCs w:val="24"/>
          <w:lang w:eastAsia="id-ID"/>
        </w:rPr>
      </w:pPr>
      <w:hyperlink w:anchor="_Toc209760824" w:history="1">
        <w:r w:rsidRPr="00852DA3">
          <w:rPr>
            <w:rStyle w:val="Hyperlink"/>
            <w:noProof/>
          </w:rPr>
          <w:t>BAB III HASIL PENELITIAN DAN PEMBAHASAN</w:t>
        </w:r>
        <w:r>
          <w:rPr>
            <w:noProof/>
            <w:webHidden/>
          </w:rPr>
          <w:tab/>
        </w:r>
        <w:r>
          <w:rPr>
            <w:noProof/>
            <w:webHidden/>
          </w:rPr>
          <w:fldChar w:fldCharType="begin"/>
        </w:r>
        <w:r>
          <w:rPr>
            <w:noProof/>
            <w:webHidden/>
          </w:rPr>
          <w:instrText xml:space="preserve"> PAGEREF _Toc209760824 \h </w:instrText>
        </w:r>
        <w:r>
          <w:rPr>
            <w:noProof/>
            <w:webHidden/>
          </w:rPr>
        </w:r>
        <w:r>
          <w:rPr>
            <w:noProof/>
            <w:webHidden/>
          </w:rPr>
          <w:fldChar w:fldCharType="separate"/>
        </w:r>
        <w:r w:rsidR="00376B5C">
          <w:rPr>
            <w:noProof/>
            <w:webHidden/>
          </w:rPr>
          <w:t>48</w:t>
        </w:r>
        <w:r>
          <w:rPr>
            <w:noProof/>
            <w:webHidden/>
          </w:rPr>
          <w:fldChar w:fldCharType="end"/>
        </w:r>
      </w:hyperlink>
    </w:p>
    <w:p w14:paraId="1065263F" w14:textId="1B2D7524"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25" w:history="1">
        <w:r w:rsidRPr="00852DA3">
          <w:rPr>
            <w:rStyle w:val="Hyperlink"/>
            <w:noProof/>
          </w:rPr>
          <w:t>A. Pengaturan Pemulihan Aset dalam Perja Nomor 7 Tahun 2020</w:t>
        </w:r>
        <w:r>
          <w:rPr>
            <w:noProof/>
            <w:webHidden/>
          </w:rPr>
          <w:tab/>
        </w:r>
        <w:r>
          <w:rPr>
            <w:noProof/>
            <w:webHidden/>
          </w:rPr>
          <w:fldChar w:fldCharType="begin"/>
        </w:r>
        <w:r>
          <w:rPr>
            <w:noProof/>
            <w:webHidden/>
          </w:rPr>
          <w:instrText xml:space="preserve"> PAGEREF _Toc209760825 \h </w:instrText>
        </w:r>
        <w:r>
          <w:rPr>
            <w:noProof/>
            <w:webHidden/>
          </w:rPr>
        </w:r>
        <w:r>
          <w:rPr>
            <w:noProof/>
            <w:webHidden/>
          </w:rPr>
          <w:fldChar w:fldCharType="separate"/>
        </w:r>
        <w:r w:rsidR="00376B5C">
          <w:rPr>
            <w:noProof/>
            <w:webHidden/>
          </w:rPr>
          <w:t>48</w:t>
        </w:r>
        <w:r>
          <w:rPr>
            <w:noProof/>
            <w:webHidden/>
          </w:rPr>
          <w:fldChar w:fldCharType="end"/>
        </w:r>
      </w:hyperlink>
    </w:p>
    <w:p w14:paraId="1378E6AD" w14:textId="5364CD98"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26" w:history="1">
        <w:r w:rsidRPr="00852DA3">
          <w:rPr>
            <w:rStyle w:val="Hyperlink"/>
            <w:noProof/>
          </w:rPr>
          <w:t>B. Pelaksanaan Perja Nomor 7 Tahun 2020 dalam Upaya Pemulihan Aset Hasil Korupsi</w:t>
        </w:r>
        <w:r>
          <w:rPr>
            <w:noProof/>
            <w:webHidden/>
          </w:rPr>
          <w:tab/>
        </w:r>
        <w:r>
          <w:rPr>
            <w:noProof/>
            <w:webHidden/>
          </w:rPr>
          <w:fldChar w:fldCharType="begin"/>
        </w:r>
        <w:r>
          <w:rPr>
            <w:noProof/>
            <w:webHidden/>
          </w:rPr>
          <w:instrText xml:space="preserve"> PAGEREF _Toc209760826 \h </w:instrText>
        </w:r>
        <w:r>
          <w:rPr>
            <w:noProof/>
            <w:webHidden/>
          </w:rPr>
        </w:r>
        <w:r>
          <w:rPr>
            <w:noProof/>
            <w:webHidden/>
          </w:rPr>
          <w:fldChar w:fldCharType="separate"/>
        </w:r>
        <w:r w:rsidR="00376B5C">
          <w:rPr>
            <w:noProof/>
            <w:webHidden/>
          </w:rPr>
          <w:t>64</w:t>
        </w:r>
        <w:r>
          <w:rPr>
            <w:noProof/>
            <w:webHidden/>
          </w:rPr>
          <w:fldChar w:fldCharType="end"/>
        </w:r>
      </w:hyperlink>
    </w:p>
    <w:p w14:paraId="20363FA2" w14:textId="19EE7CEB"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27" w:history="1">
        <w:r w:rsidRPr="00852DA3">
          <w:rPr>
            <w:rStyle w:val="Hyperlink"/>
            <w:noProof/>
          </w:rPr>
          <w:t>C. Hambatan dan Solusi Pelaksanaan Perja Nomor 7 Tahun 2020 dalam Upaya Pemulihan Aset Hasil Korupsi</w:t>
        </w:r>
        <w:r>
          <w:rPr>
            <w:noProof/>
            <w:webHidden/>
          </w:rPr>
          <w:tab/>
        </w:r>
        <w:r>
          <w:rPr>
            <w:noProof/>
            <w:webHidden/>
          </w:rPr>
          <w:fldChar w:fldCharType="begin"/>
        </w:r>
        <w:r>
          <w:rPr>
            <w:noProof/>
            <w:webHidden/>
          </w:rPr>
          <w:instrText xml:space="preserve"> PAGEREF _Toc209760827 \h </w:instrText>
        </w:r>
        <w:r>
          <w:rPr>
            <w:noProof/>
            <w:webHidden/>
          </w:rPr>
        </w:r>
        <w:r>
          <w:rPr>
            <w:noProof/>
            <w:webHidden/>
          </w:rPr>
          <w:fldChar w:fldCharType="separate"/>
        </w:r>
        <w:r w:rsidR="00376B5C">
          <w:rPr>
            <w:noProof/>
            <w:webHidden/>
          </w:rPr>
          <w:t>71</w:t>
        </w:r>
        <w:r>
          <w:rPr>
            <w:noProof/>
            <w:webHidden/>
          </w:rPr>
          <w:fldChar w:fldCharType="end"/>
        </w:r>
      </w:hyperlink>
    </w:p>
    <w:p w14:paraId="5C33F9F3" w14:textId="09257FA1" w:rsidR="0022418A" w:rsidRDefault="0022418A">
      <w:pPr>
        <w:pStyle w:val="TOC1"/>
        <w:tabs>
          <w:tab w:val="right" w:leader="dot" w:pos="7927"/>
        </w:tabs>
        <w:rPr>
          <w:rFonts w:asciiTheme="minorHAnsi" w:eastAsiaTheme="minorEastAsia" w:hAnsiTheme="minorHAnsi"/>
          <w:noProof/>
          <w:color w:val="auto"/>
          <w:szCs w:val="24"/>
          <w:lang w:eastAsia="id-ID"/>
        </w:rPr>
      </w:pPr>
      <w:hyperlink w:anchor="_Toc209760828" w:history="1">
        <w:r w:rsidRPr="00852DA3">
          <w:rPr>
            <w:rStyle w:val="Hyperlink"/>
            <w:noProof/>
          </w:rPr>
          <w:t>BAB IV PENUTUP</w:t>
        </w:r>
        <w:r>
          <w:rPr>
            <w:noProof/>
            <w:webHidden/>
          </w:rPr>
          <w:tab/>
        </w:r>
        <w:r>
          <w:rPr>
            <w:noProof/>
            <w:webHidden/>
          </w:rPr>
          <w:fldChar w:fldCharType="begin"/>
        </w:r>
        <w:r>
          <w:rPr>
            <w:noProof/>
            <w:webHidden/>
          </w:rPr>
          <w:instrText xml:space="preserve"> PAGEREF _Toc209760828 \h </w:instrText>
        </w:r>
        <w:r>
          <w:rPr>
            <w:noProof/>
            <w:webHidden/>
          </w:rPr>
        </w:r>
        <w:r>
          <w:rPr>
            <w:noProof/>
            <w:webHidden/>
          </w:rPr>
          <w:fldChar w:fldCharType="separate"/>
        </w:r>
        <w:r w:rsidR="00376B5C">
          <w:rPr>
            <w:noProof/>
            <w:webHidden/>
          </w:rPr>
          <w:t>82</w:t>
        </w:r>
        <w:r>
          <w:rPr>
            <w:noProof/>
            <w:webHidden/>
          </w:rPr>
          <w:fldChar w:fldCharType="end"/>
        </w:r>
      </w:hyperlink>
    </w:p>
    <w:p w14:paraId="5108BFC9" w14:textId="0E65A467"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29" w:history="1">
        <w:r w:rsidRPr="00852DA3">
          <w:rPr>
            <w:rStyle w:val="Hyperlink"/>
            <w:noProof/>
          </w:rPr>
          <w:t>A. Kesimpulan</w:t>
        </w:r>
        <w:r>
          <w:rPr>
            <w:noProof/>
            <w:webHidden/>
          </w:rPr>
          <w:tab/>
        </w:r>
        <w:r>
          <w:rPr>
            <w:noProof/>
            <w:webHidden/>
          </w:rPr>
          <w:fldChar w:fldCharType="begin"/>
        </w:r>
        <w:r>
          <w:rPr>
            <w:noProof/>
            <w:webHidden/>
          </w:rPr>
          <w:instrText xml:space="preserve"> PAGEREF _Toc209760829 \h </w:instrText>
        </w:r>
        <w:r>
          <w:rPr>
            <w:noProof/>
            <w:webHidden/>
          </w:rPr>
        </w:r>
        <w:r>
          <w:rPr>
            <w:noProof/>
            <w:webHidden/>
          </w:rPr>
          <w:fldChar w:fldCharType="separate"/>
        </w:r>
        <w:r w:rsidR="00376B5C">
          <w:rPr>
            <w:noProof/>
            <w:webHidden/>
          </w:rPr>
          <w:t>82</w:t>
        </w:r>
        <w:r>
          <w:rPr>
            <w:noProof/>
            <w:webHidden/>
          </w:rPr>
          <w:fldChar w:fldCharType="end"/>
        </w:r>
      </w:hyperlink>
    </w:p>
    <w:p w14:paraId="57B25A0F" w14:textId="58631DAF" w:rsidR="0022418A" w:rsidRDefault="0022418A">
      <w:pPr>
        <w:pStyle w:val="TOC2"/>
        <w:tabs>
          <w:tab w:val="right" w:leader="dot" w:pos="7927"/>
        </w:tabs>
        <w:rPr>
          <w:rFonts w:asciiTheme="minorHAnsi" w:eastAsiaTheme="minorEastAsia" w:hAnsiTheme="minorHAnsi"/>
          <w:noProof/>
          <w:color w:val="auto"/>
          <w:szCs w:val="24"/>
          <w:lang w:eastAsia="id-ID"/>
        </w:rPr>
      </w:pPr>
      <w:hyperlink w:anchor="_Toc209760830" w:history="1">
        <w:r w:rsidRPr="00852DA3">
          <w:rPr>
            <w:rStyle w:val="Hyperlink"/>
            <w:noProof/>
          </w:rPr>
          <w:t>B. Saran</w:t>
        </w:r>
        <w:r>
          <w:rPr>
            <w:noProof/>
            <w:webHidden/>
          </w:rPr>
          <w:tab/>
        </w:r>
        <w:r>
          <w:rPr>
            <w:noProof/>
            <w:webHidden/>
          </w:rPr>
          <w:fldChar w:fldCharType="begin"/>
        </w:r>
        <w:r>
          <w:rPr>
            <w:noProof/>
            <w:webHidden/>
          </w:rPr>
          <w:instrText xml:space="preserve"> PAGEREF _Toc209760830 \h </w:instrText>
        </w:r>
        <w:r>
          <w:rPr>
            <w:noProof/>
            <w:webHidden/>
          </w:rPr>
        </w:r>
        <w:r>
          <w:rPr>
            <w:noProof/>
            <w:webHidden/>
          </w:rPr>
          <w:fldChar w:fldCharType="separate"/>
        </w:r>
        <w:r w:rsidR="00376B5C">
          <w:rPr>
            <w:noProof/>
            <w:webHidden/>
          </w:rPr>
          <w:t>84</w:t>
        </w:r>
        <w:r>
          <w:rPr>
            <w:noProof/>
            <w:webHidden/>
          </w:rPr>
          <w:fldChar w:fldCharType="end"/>
        </w:r>
      </w:hyperlink>
    </w:p>
    <w:p w14:paraId="7035DBB2" w14:textId="7ECDACF7" w:rsidR="0022418A" w:rsidRDefault="0022418A">
      <w:pPr>
        <w:pStyle w:val="TOC1"/>
        <w:tabs>
          <w:tab w:val="right" w:leader="dot" w:pos="7927"/>
        </w:tabs>
        <w:rPr>
          <w:rFonts w:asciiTheme="minorHAnsi" w:eastAsiaTheme="minorEastAsia" w:hAnsiTheme="minorHAnsi"/>
          <w:noProof/>
          <w:color w:val="auto"/>
          <w:szCs w:val="24"/>
          <w:lang w:eastAsia="id-ID"/>
        </w:rPr>
      </w:pPr>
      <w:hyperlink w:anchor="_Toc209760831" w:history="1">
        <w:r w:rsidRPr="00852DA3">
          <w:rPr>
            <w:rStyle w:val="Hyperlink"/>
            <w:noProof/>
          </w:rPr>
          <w:t>DAFTAR PUSTAKA</w:t>
        </w:r>
        <w:r>
          <w:rPr>
            <w:noProof/>
            <w:webHidden/>
          </w:rPr>
          <w:tab/>
        </w:r>
        <w:r>
          <w:rPr>
            <w:noProof/>
            <w:webHidden/>
          </w:rPr>
          <w:fldChar w:fldCharType="begin"/>
        </w:r>
        <w:r>
          <w:rPr>
            <w:noProof/>
            <w:webHidden/>
          </w:rPr>
          <w:instrText xml:space="preserve"> PAGEREF _Toc209760831 \h </w:instrText>
        </w:r>
        <w:r>
          <w:rPr>
            <w:noProof/>
            <w:webHidden/>
          </w:rPr>
        </w:r>
        <w:r>
          <w:rPr>
            <w:noProof/>
            <w:webHidden/>
          </w:rPr>
          <w:fldChar w:fldCharType="separate"/>
        </w:r>
        <w:r w:rsidR="00376B5C">
          <w:rPr>
            <w:noProof/>
            <w:webHidden/>
          </w:rPr>
          <w:t>87</w:t>
        </w:r>
        <w:r>
          <w:rPr>
            <w:noProof/>
            <w:webHidden/>
          </w:rPr>
          <w:fldChar w:fldCharType="end"/>
        </w:r>
      </w:hyperlink>
    </w:p>
    <w:p w14:paraId="6B596215" w14:textId="5D3A2B3B" w:rsidR="00FD6D69" w:rsidRPr="00FD6D69" w:rsidRDefault="00FE3E7C" w:rsidP="00FD6D69">
      <w:r>
        <w:fldChar w:fldCharType="end"/>
      </w:r>
    </w:p>
    <w:p w14:paraId="32AD6415" w14:textId="77777777" w:rsidR="005974F6" w:rsidRDefault="005974F6" w:rsidP="00EC53DA"/>
    <w:p w14:paraId="4A24DE1F" w14:textId="351435FA" w:rsidR="00570F00" w:rsidRDefault="00570F00" w:rsidP="00FD6D69">
      <w:pPr>
        <w:ind w:firstLine="0"/>
      </w:pPr>
      <w:r>
        <w:br w:type="page"/>
      </w:r>
    </w:p>
    <w:p w14:paraId="2AF772E6" w14:textId="77777777" w:rsidR="005974F6" w:rsidRDefault="00570F00" w:rsidP="00570F00">
      <w:pPr>
        <w:pStyle w:val="TidakAdaSpasi"/>
      </w:pPr>
      <w:r>
        <w:lastRenderedPageBreak/>
        <w:t>ABSTRAK</w:t>
      </w:r>
    </w:p>
    <w:p w14:paraId="281BADDC" w14:textId="77777777" w:rsidR="00570F00" w:rsidRDefault="00570F00" w:rsidP="00570F00"/>
    <w:p w14:paraId="123BA735" w14:textId="02D89DCB" w:rsidR="00570F00" w:rsidRDefault="00480E8F" w:rsidP="0087040E">
      <w:pPr>
        <w:spacing w:line="276" w:lineRule="auto"/>
      </w:pPr>
      <w:r w:rsidRPr="00480E8F">
        <w:t>Tindak pidana korupsi merupakan kejahatan luar biasa yang tidak hanya merugikan keuangan negara. Oleh karena itu, upaya pemulihan as</w:t>
      </w:r>
      <w:r>
        <w:t>et menjadi metode penegakan hukum yang tepat</w:t>
      </w:r>
      <w:r w:rsidRPr="00480E8F">
        <w:t xml:space="preserve"> dalam pemberantasan korupsi</w:t>
      </w:r>
      <w:r>
        <w:t xml:space="preserve"> dengan </w:t>
      </w:r>
      <w:r w:rsidRPr="00480E8F">
        <w:t>tujuan untuk mengembalikan kerugian negara</w:t>
      </w:r>
      <w:r>
        <w:t>.</w:t>
      </w:r>
      <w:r w:rsidRPr="00480E8F">
        <w:t xml:space="preserve"> Penelitian ini mengkaji pelaksanaan pemulihan aset hasil korupsi yang dilakukan oleh Kejaksaan Agung Republik Indonesia, khususnya berdasarkan Peraturan Jaksa Agung (PERJA) Nomor 7 Tahun 2020 tentang</w:t>
      </w:r>
      <w:r>
        <w:t xml:space="preserve"> Pedoman Pemulihan Aset yang merupakan aturan internal bagi Kejaksaan. Penelitian ini merupakan penelitian yuridis-empiris dengan menggunakan metode wawancara dan data pelaksanaan pada Badan Pemulihan Aset sebagai data primer. Hasil penelitian menunjukkan bahwa pelaksanaan Perja telah sesuai namun belum berjalan dengan maksimal</w:t>
      </w:r>
      <w:r w:rsidR="0087040E">
        <w:t xml:space="preserve"> sebab adanya hambatan-hambatan pada setiap tahapan pemulihan aset yang dilakukan. Akibatnya terdapat ketimpangan pada jumlah aset yang dilakukan penelusuran dan penyelesaian dengan yang berhasil ditangani. </w:t>
      </w:r>
      <w:r w:rsidR="0055016D">
        <w:t>Optimalisasi pelaksanaan yang diharapkan dapat dilakukan oleh Kejaksaan adalah adanya penguatan koordinasi dan sinergi antarlembaga yang berhubungan dengan pemulihan aset, peningkatan sumber daya manusia dan sarana prasarana, pemanfaatan teknologi, dan perlunya sinkronisasi regulasi terkait pemulihan aset.</w:t>
      </w:r>
    </w:p>
    <w:p w14:paraId="374FF092" w14:textId="0B3FA9EE" w:rsidR="0087040E" w:rsidRPr="0087040E" w:rsidRDefault="0087040E" w:rsidP="00151F15">
      <w:pPr>
        <w:spacing w:line="276" w:lineRule="auto"/>
        <w:ind w:firstLine="0"/>
        <w:rPr>
          <w:b/>
          <w:bCs/>
        </w:rPr>
        <w:sectPr w:rsidR="0087040E" w:rsidRPr="0087040E" w:rsidSect="00632BAC">
          <w:pgSz w:w="11906" w:h="16838" w:code="9"/>
          <w:pgMar w:top="2268" w:right="1701" w:bottom="1701" w:left="2268" w:header="851" w:footer="851" w:gutter="0"/>
          <w:pgNumType w:fmt="lowerRoman" w:start="1"/>
          <w:cols w:space="708"/>
          <w:docGrid w:linePitch="360"/>
        </w:sectPr>
      </w:pPr>
      <w:r>
        <w:rPr>
          <w:b/>
          <w:bCs/>
        </w:rPr>
        <w:t>Kata Kunci :  Pemulihan Aset, Korupsi,  Kejaksaan Agung,  Perja Nomor 7 Tahun 2020</w:t>
      </w:r>
    </w:p>
    <w:p w14:paraId="0D072C02" w14:textId="66E0C3C2" w:rsidR="00666321" w:rsidRPr="006F1D89" w:rsidRDefault="00614D66" w:rsidP="00614D66">
      <w:pPr>
        <w:pStyle w:val="Judul1"/>
      </w:pPr>
      <w:bookmarkStart w:id="0" w:name="_Toc200611195"/>
      <w:bookmarkStart w:id="1" w:name="_Toc200613239"/>
      <w:bookmarkStart w:id="2" w:name="_Toc200615326"/>
      <w:bookmarkStart w:id="3" w:name="_Toc200760472"/>
      <w:r>
        <w:lastRenderedPageBreak/>
        <w:br/>
      </w:r>
      <w:bookmarkStart w:id="4" w:name="_Toc209760795"/>
      <w:r w:rsidR="00D77863" w:rsidRPr="006F1D89">
        <w:t>PENDAHULUAN</w:t>
      </w:r>
      <w:bookmarkEnd w:id="0"/>
      <w:bookmarkEnd w:id="1"/>
      <w:bookmarkEnd w:id="2"/>
      <w:bookmarkEnd w:id="3"/>
      <w:bookmarkEnd w:id="4"/>
    </w:p>
    <w:p w14:paraId="7D17D083" w14:textId="23CD689F" w:rsidR="00D77863" w:rsidRDefault="006F1D89" w:rsidP="00614D66">
      <w:pPr>
        <w:pStyle w:val="Judul2"/>
      </w:pPr>
      <w:bookmarkStart w:id="5" w:name="_Toc200611196"/>
      <w:bookmarkStart w:id="6" w:name="_Toc200613240"/>
      <w:bookmarkStart w:id="7" w:name="_Toc200615327"/>
      <w:bookmarkStart w:id="8" w:name="_Toc200760473"/>
      <w:bookmarkStart w:id="9" w:name="_Toc209760796"/>
      <w:r>
        <w:t>Latar Belakang</w:t>
      </w:r>
      <w:bookmarkEnd w:id="5"/>
      <w:bookmarkEnd w:id="6"/>
      <w:bookmarkEnd w:id="7"/>
      <w:bookmarkEnd w:id="8"/>
      <w:bookmarkEnd w:id="9"/>
      <w:r>
        <w:t xml:space="preserve"> </w:t>
      </w:r>
    </w:p>
    <w:p w14:paraId="56875BEF" w14:textId="3B139B57" w:rsidR="006F1D89" w:rsidRPr="00C37313" w:rsidRDefault="006F1D89" w:rsidP="00EC53DA">
      <w:pPr>
        <w:ind w:firstLine="360"/>
        <w:rPr>
          <w:rFonts w:cs="Times New Roman"/>
          <w:szCs w:val="24"/>
        </w:rPr>
      </w:pPr>
      <w:r w:rsidRPr="00C37313">
        <w:rPr>
          <w:rFonts w:cs="Times New Roman"/>
          <w:szCs w:val="24"/>
        </w:rPr>
        <w:t>Korupsi di Indonesia sudah menjadi budaya turun temurun dari setiap masa. Tindak pidana korupsi merupakan ancaman yang sangat serius terhadap prinsip demokrasi terutama tranparansi, akuntabilitas, integritas, dan keamanan serta stabilitas nasional.</w:t>
      </w:r>
      <w:r w:rsidRPr="008C53FE">
        <w:rPr>
          <w:rStyle w:val="ReferensiCatatanKaki"/>
        </w:rPr>
        <w:footnoteReference w:id="1"/>
      </w:r>
      <w:r w:rsidRPr="00C37313">
        <w:rPr>
          <w:rFonts w:cs="Times New Roman"/>
          <w:szCs w:val="24"/>
        </w:rPr>
        <w:t xml:space="preserve"> Tindak pidana korupsi diatur secara rinci melalui Undang-Undang Nomor 31 Tahun 1999 tentang Pemberantasan Tindak Pidana Korupsi (UU 31/1999) serta Undang-Undang Nomor 20 Tahun 2001 tentang Perubahan Atas Undang-Undang Nomor 31 Tahun 1999 tentang Pemberantasan Tindak Pidana Korupsi. Tindak pidana korupsi adalah tindakan melawan hukum yang memiliki akibat yang cukup masif dalam kerugian keuangan dan perekonomian negara sehingga berpengaruh secara langsung maupun tidak langsung bagi kesejahteraan dan keadilan masyarakat.</w:t>
      </w:r>
    </w:p>
    <w:p w14:paraId="04E26C0F" w14:textId="6A34AC76" w:rsidR="003111CC" w:rsidRDefault="006F1D89" w:rsidP="003111CC">
      <w:pPr>
        <w:ind w:firstLine="360"/>
        <w:rPr>
          <w:rFonts w:cs="Times New Roman"/>
          <w:szCs w:val="24"/>
        </w:rPr>
      </w:pPr>
      <w:r>
        <w:rPr>
          <w:rFonts w:cs="Times New Roman"/>
          <w:szCs w:val="24"/>
        </w:rPr>
        <w:t>Menurut data yang dikeluarkan oleh ICW,</w:t>
      </w:r>
      <w:r w:rsidRPr="000D4AC4">
        <w:rPr>
          <w:rFonts w:cs="Times New Roman"/>
          <w:szCs w:val="24"/>
        </w:rPr>
        <w:t xml:space="preserve"> tren korupsi di Indonesia naik setiap tahunnya. </w:t>
      </w:r>
      <w:r w:rsidR="009609F2">
        <w:rPr>
          <w:rFonts w:cs="Times New Roman"/>
          <w:szCs w:val="24"/>
        </w:rPr>
        <w:t xml:space="preserve">Dalam 5 tahun terakhir (2019-2023), pada tahun 2019 tercatat adanya 271 kasus korupsi dengan 580 tersangka kemudian mengalami peningkatan di tahun 2020 sebanyak 444 kasus korupsi dengan 875 tersangka. Di </w:t>
      </w:r>
      <w:r>
        <w:rPr>
          <w:rFonts w:cs="Times New Roman"/>
          <w:szCs w:val="24"/>
        </w:rPr>
        <w:t>tahun 202</w:t>
      </w:r>
      <w:r w:rsidR="009609F2">
        <w:rPr>
          <w:rFonts w:cs="Times New Roman"/>
          <w:szCs w:val="24"/>
        </w:rPr>
        <w:t xml:space="preserve">1 jumlah kasus korupsi naik menjadi 533 kasus dengan 1.173 tersangka dan pada </w:t>
      </w:r>
      <w:r w:rsidR="009609F2">
        <w:rPr>
          <w:rFonts w:cs="Times New Roman"/>
          <w:szCs w:val="24"/>
        </w:rPr>
        <w:lastRenderedPageBreak/>
        <w:t xml:space="preserve">tahun 2022 </w:t>
      </w:r>
      <w:r>
        <w:rPr>
          <w:rFonts w:cs="Times New Roman"/>
          <w:szCs w:val="24"/>
        </w:rPr>
        <w:t>terdapat 533 kasus korupsi dengan 1.396 tersangka</w:t>
      </w:r>
      <w:r w:rsidR="00E03555">
        <w:rPr>
          <w:rFonts w:cs="Times New Roman"/>
          <w:szCs w:val="24"/>
        </w:rPr>
        <w:t>.</w:t>
      </w:r>
      <w:r w:rsidR="00E03555">
        <w:rPr>
          <w:rStyle w:val="ReferensiCatatanKaki"/>
          <w:rFonts w:cs="Times New Roman"/>
          <w:szCs w:val="24"/>
        </w:rPr>
        <w:footnoteReference w:id="2"/>
      </w:r>
      <w:r w:rsidR="00E03555">
        <w:rPr>
          <w:rFonts w:cs="Times New Roman"/>
          <w:szCs w:val="24"/>
        </w:rPr>
        <w:t xml:space="preserve"> Pada </w:t>
      </w:r>
      <w:r>
        <w:rPr>
          <w:rFonts w:cs="Times New Roman"/>
          <w:szCs w:val="24"/>
        </w:rPr>
        <w:t>tahun 2023 mengalami peningkatan menjadi 791 kasus</w:t>
      </w:r>
      <w:r w:rsidR="00E03555">
        <w:rPr>
          <w:rFonts w:cs="Times New Roman"/>
          <w:szCs w:val="24"/>
        </w:rPr>
        <w:t xml:space="preserve"> korupsi</w:t>
      </w:r>
      <w:r>
        <w:rPr>
          <w:rFonts w:cs="Times New Roman"/>
          <w:szCs w:val="24"/>
        </w:rPr>
        <w:t xml:space="preserve"> dengan 1.695 tersangka</w:t>
      </w:r>
      <w:r w:rsidR="00E03555">
        <w:rPr>
          <w:rFonts w:cs="Times New Roman"/>
          <w:szCs w:val="24"/>
        </w:rPr>
        <w:t xml:space="preserve">. </w:t>
      </w:r>
      <w:r w:rsidR="009609F2">
        <w:rPr>
          <w:rFonts w:cs="Times New Roman"/>
          <w:szCs w:val="24"/>
        </w:rPr>
        <w:t xml:space="preserve">Untuk mempermudah dalam melihat tren peningkatan kasus korupsi di Indonesia mulai tahun 2019 sampai 2023 maka dapat dilihat pada grafik </w:t>
      </w:r>
      <w:r w:rsidR="002801DE">
        <w:rPr>
          <w:rFonts w:cs="Times New Roman"/>
          <w:szCs w:val="24"/>
        </w:rPr>
        <w:t>berikut.</w:t>
      </w:r>
    </w:p>
    <w:p w14:paraId="006425A1" w14:textId="0BBDE907" w:rsidR="002801DE" w:rsidRDefault="00D07E7A" w:rsidP="00EC53DA">
      <w:pPr>
        <w:ind w:firstLine="360"/>
        <w:rPr>
          <w:rFonts w:cs="Times New Roman"/>
          <w:szCs w:val="24"/>
        </w:rPr>
      </w:pPr>
      <w:r>
        <w:rPr>
          <w:rFonts w:cs="Times New Roman"/>
          <w:noProof/>
          <w:szCs w:val="24"/>
        </w:rPr>
        <w:drawing>
          <wp:inline distT="0" distB="0" distL="0" distR="0" wp14:anchorId="0FA1628D" wp14:editId="6C379327">
            <wp:extent cx="5039995" cy="2940050"/>
            <wp:effectExtent l="0" t="0" r="8255" b="12700"/>
            <wp:docPr id="388547004" name="Baga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6EB92F3" w14:textId="3F3DA61E" w:rsidR="006F1D89" w:rsidRDefault="006F1D89" w:rsidP="00EC53DA">
      <w:pPr>
        <w:ind w:firstLine="360"/>
        <w:rPr>
          <w:rFonts w:cs="Times New Roman"/>
          <w:szCs w:val="24"/>
        </w:rPr>
      </w:pPr>
      <w:r w:rsidRPr="006F1D89">
        <w:rPr>
          <w:rFonts w:cs="Times New Roman"/>
          <w:szCs w:val="24"/>
        </w:rPr>
        <w:t>Berdasarkan analisis yang dilakukan oleh Indonesia Corruption Watch (ICW), terdapat dua faktor utama penyebab tren korupsi di Indonesia terus meningkat. Pertama, disebabkan oleh strategi pemberantasan korupsi yang dijalankan oleh pemerintah melalui aparat penegak hukum yang belum optimal.</w:t>
      </w:r>
      <w:r w:rsidRPr="008C53FE">
        <w:rPr>
          <w:rStyle w:val="ReferensiCatatanKaki"/>
        </w:rPr>
        <w:footnoteReference w:id="3"/>
      </w:r>
      <w:r w:rsidRPr="006F1D89">
        <w:rPr>
          <w:rFonts w:cs="Times New Roman"/>
          <w:szCs w:val="24"/>
        </w:rPr>
        <w:t xml:space="preserve"> Dimana pemidanaan yang dikenakan kepada para koruptor tidak menimbulkan efek jera, yang membuat calon pelaku dapat memperhitungkan manfaat yang diperolehnya </w:t>
      </w:r>
      <w:r w:rsidRPr="006F1D89">
        <w:rPr>
          <w:rFonts w:cs="Times New Roman"/>
          <w:szCs w:val="24"/>
        </w:rPr>
        <w:lastRenderedPageBreak/>
        <w:t>dari hasil korupsi dengan membandingkan pada perkiraan beban hukuman yang akan diterimanya. Sehingga apabila dirasa manfaat yang diperolehnya lebih menguntungkan, maka calon pelaku tidak segan untuk melakukan korupsi. Kedua, strategi pencegahan korupsi yang dijalankan belum maksimal.</w:t>
      </w:r>
      <w:r w:rsidRPr="008C53FE">
        <w:rPr>
          <w:rStyle w:val="ReferensiCatatanKaki"/>
        </w:rPr>
        <w:footnoteReference w:id="4"/>
      </w:r>
      <w:r w:rsidRPr="006F1D89">
        <w:rPr>
          <w:rFonts w:cs="Times New Roman"/>
          <w:szCs w:val="24"/>
        </w:rPr>
        <w:t xml:space="preserve"> Meskipun pemerintah telah memiliki instrumen pencegahan serta upaya-upaya mencegah tindak pidana korupsi telah dilakukan, namun secara faktual kasus korupsi masih mengalami peningkatan tiap tahunnya, maka dapat disimpulkan bahwa strategi dari pemerintah belum berjalan seperti yang diharapkan.</w:t>
      </w:r>
      <w:r w:rsidR="00A06BAB">
        <w:rPr>
          <w:rFonts w:cs="Times New Roman"/>
          <w:szCs w:val="24"/>
        </w:rPr>
        <w:t xml:space="preserve"> </w:t>
      </w:r>
    </w:p>
    <w:p w14:paraId="5B791869" w14:textId="01EEA78B" w:rsidR="00D90906" w:rsidRPr="008E6527" w:rsidRDefault="00335B25" w:rsidP="00EC53DA">
      <w:pPr>
        <w:ind w:firstLine="360"/>
        <w:rPr>
          <w:rFonts w:cs="Times New Roman"/>
          <w:szCs w:val="24"/>
        </w:rPr>
      </w:pPr>
      <w:r>
        <w:rPr>
          <w:rFonts w:cs="Times New Roman"/>
          <w:szCs w:val="24"/>
        </w:rPr>
        <w:t>Selama ini, penegakan hukum terhadap kasus tindak pidana korupsi di Indonesia masih memfokuskan pada pemberian sanksi bagi pelaku korupsi</w:t>
      </w:r>
      <w:r w:rsidR="008E6527">
        <w:rPr>
          <w:rFonts w:cs="Times New Roman"/>
          <w:szCs w:val="24"/>
        </w:rPr>
        <w:t xml:space="preserve"> yang berangkat dari paradigma hukum pidana merupakan alat untuk balas dendam</w:t>
      </w:r>
      <w:r>
        <w:rPr>
          <w:rFonts w:cs="Times New Roman"/>
          <w:szCs w:val="24"/>
        </w:rPr>
        <w:t xml:space="preserve">. </w:t>
      </w:r>
      <w:r w:rsidR="008E6527">
        <w:rPr>
          <w:rFonts w:cs="Times New Roman"/>
          <w:szCs w:val="24"/>
        </w:rPr>
        <w:t xml:space="preserve">Pada dasarnya pendekatan yang digunakan dalam penegakan hukum pidana selalu berorientasi pada subjek pelaku tindak pidana yang fokusnya ialah menentukan kesalahan, pertanggungjawaban pidana dan sanksi terhadap orang yang melakukan tindak pidana atau </w:t>
      </w:r>
      <w:r w:rsidR="001455C0">
        <w:rPr>
          <w:rFonts w:cs="Times New Roman"/>
          <w:szCs w:val="24"/>
        </w:rPr>
        <w:t>dapat</w:t>
      </w:r>
      <w:r w:rsidR="008E6527">
        <w:rPr>
          <w:rFonts w:cs="Times New Roman"/>
          <w:szCs w:val="24"/>
        </w:rPr>
        <w:t xml:space="preserve"> disebut dengan metode pendekatan </w:t>
      </w:r>
      <w:r w:rsidR="008E6527">
        <w:rPr>
          <w:rFonts w:cs="Times New Roman"/>
          <w:i/>
          <w:iCs/>
          <w:szCs w:val="24"/>
        </w:rPr>
        <w:t>in personam</w:t>
      </w:r>
      <w:r w:rsidR="008E6527">
        <w:rPr>
          <w:rFonts w:cs="Times New Roman"/>
          <w:szCs w:val="24"/>
        </w:rPr>
        <w:t xml:space="preserve">. Sehingga tujuan utamanya adalah menghukum pelaku saja, sedangkan aset hanyalah sebagai bagian dari pembuktian atau pidana tambahan. </w:t>
      </w:r>
      <w:r w:rsidR="00A06BAB">
        <w:rPr>
          <w:rFonts w:cs="Times New Roman"/>
          <w:szCs w:val="24"/>
        </w:rPr>
        <w:t xml:space="preserve">Apabila disandingkan dengan kedua faktor penyebab utama tren korupsi terus meningkat di Indonesia seperti telah dijabarkan pada paragraf sebelumnya, tantangan yang dihadapi oleh aparat penegak hukum adalah bagaimana caranya agar hukuman yang diberikan kepada para pelaku dapat melahirkan efek jera sekaligus membuat yang lainnya takut untuk </w:t>
      </w:r>
      <w:r w:rsidR="00A06BAB">
        <w:rPr>
          <w:rFonts w:cs="Times New Roman"/>
          <w:szCs w:val="24"/>
        </w:rPr>
        <w:lastRenderedPageBreak/>
        <w:t>melakukan tindak pidana korupsi.</w:t>
      </w:r>
      <w:r w:rsidR="00A06BAB">
        <w:rPr>
          <w:rStyle w:val="ReferensiCatatanKaki"/>
          <w:rFonts w:cs="Times New Roman"/>
          <w:szCs w:val="24"/>
        </w:rPr>
        <w:footnoteReference w:id="5"/>
      </w:r>
      <w:r w:rsidR="00C77D18">
        <w:rPr>
          <w:rFonts w:cs="Times New Roman"/>
          <w:szCs w:val="24"/>
        </w:rPr>
        <w:t xml:space="preserve"> Menimbulkan efek jera justru merupakan kriteria utama guna menurunkan angka peningkatan kasus korupsi di Indonesia dari tahun ke tahun.</w:t>
      </w:r>
      <w:r w:rsidR="00C77D18">
        <w:rPr>
          <w:rStyle w:val="ReferensiCatatanKaki"/>
          <w:rFonts w:cs="Times New Roman"/>
          <w:szCs w:val="24"/>
        </w:rPr>
        <w:footnoteReference w:id="6"/>
      </w:r>
    </w:p>
    <w:p w14:paraId="46716E69" w14:textId="69DFE234" w:rsidR="006F1D89" w:rsidRPr="006F1D89" w:rsidRDefault="006F1D89" w:rsidP="00EC53DA">
      <w:pPr>
        <w:ind w:firstLine="360"/>
        <w:rPr>
          <w:rFonts w:cs="Times New Roman"/>
          <w:szCs w:val="24"/>
        </w:rPr>
      </w:pPr>
      <w:r w:rsidRPr="006F1D89">
        <w:rPr>
          <w:rFonts w:cs="Times New Roman"/>
          <w:szCs w:val="24"/>
        </w:rPr>
        <w:t xml:space="preserve">Menyikapi faktor diatas, sistem peradilan pidana di Indonesia dalam upaya penegakan hukum, dewasa ini mulai beralih ke rezim pemulihan aset yang memfokuskan aset sebagai tujuan utama penegakan hukum (pendekatan </w:t>
      </w:r>
      <w:r w:rsidRPr="006F1D89">
        <w:rPr>
          <w:rFonts w:cs="Times New Roman"/>
          <w:i/>
          <w:iCs/>
          <w:szCs w:val="24"/>
        </w:rPr>
        <w:t>in rem</w:t>
      </w:r>
      <w:r w:rsidRPr="006F1D89">
        <w:rPr>
          <w:rFonts w:cs="Times New Roman"/>
          <w:szCs w:val="24"/>
        </w:rPr>
        <w:t>), bukan lagi menyasar manusia sebagai tujuan utama penegakan hukum. Artinya penegakan hukum mengutamakan penghitungan nilai kerugian yang dialami oleh korban dan jumlah hasil dari kejahatan yang dilakukan pelaku untuk dapat dikembalikan kepada korban atau yang berhak.</w:t>
      </w:r>
      <w:r w:rsidRPr="008C53FE">
        <w:rPr>
          <w:rStyle w:val="ReferensiCatatanKaki"/>
        </w:rPr>
        <w:footnoteReference w:id="7"/>
      </w:r>
      <w:r w:rsidRPr="006F1D89">
        <w:rPr>
          <w:rFonts w:cs="Times New Roman"/>
          <w:szCs w:val="24"/>
        </w:rPr>
        <w:t xml:space="preserve"> Pemikiran tersebut merupakan hasil dari prinsip keadilan dimana suatu kejahatan tidak boleh memberikan keuntungan bagi pelakunya (</w:t>
      </w:r>
      <w:r w:rsidRPr="006F1D89">
        <w:rPr>
          <w:rFonts w:cs="Times New Roman"/>
          <w:i/>
          <w:iCs/>
          <w:szCs w:val="24"/>
        </w:rPr>
        <w:t>crime should not pay</w:t>
      </w:r>
      <w:r w:rsidRPr="006F1D89">
        <w:rPr>
          <w:rFonts w:cs="Times New Roman"/>
          <w:szCs w:val="24"/>
        </w:rPr>
        <w:t>).</w:t>
      </w:r>
      <w:r w:rsidRPr="008C53FE">
        <w:rPr>
          <w:rStyle w:val="ReferensiCatatanKaki"/>
        </w:rPr>
        <w:footnoteReference w:id="8"/>
      </w:r>
      <w:r w:rsidRPr="006F1D89">
        <w:rPr>
          <w:rFonts w:cs="Times New Roman"/>
          <w:szCs w:val="24"/>
        </w:rPr>
        <w:t xml:space="preserve"> Dalam hal ini, perampasan aset merupakan alat penegakan hukum yang sangat tepat untuk digunakan terhadap tindak pidana korupsi</w:t>
      </w:r>
      <w:r w:rsidR="00C77D18">
        <w:rPr>
          <w:rFonts w:cs="Times New Roman"/>
          <w:szCs w:val="24"/>
        </w:rPr>
        <w:t xml:space="preserve"> s</w:t>
      </w:r>
      <w:r w:rsidRPr="006F1D89">
        <w:rPr>
          <w:rFonts w:cs="Times New Roman"/>
          <w:szCs w:val="24"/>
        </w:rPr>
        <w:t xml:space="preserve">ebab tujuan individual pelaku korupsi adalah memperoleh kekayaan dengan merugikan keuangan dan/atau perekonomian negara, maka dengan merampas aset haram yang diperoleh oleh pelaku korupsi dapat menimbulkan efek jera bagi pelaku sekaligus membuat calon pelaku menjadi segan </w:t>
      </w:r>
      <w:r w:rsidRPr="006F1D89">
        <w:rPr>
          <w:rFonts w:cs="Times New Roman"/>
          <w:szCs w:val="24"/>
        </w:rPr>
        <w:lastRenderedPageBreak/>
        <w:t>untuk melakukan tindak pidana korupsi. Terlebih lagi dapat mengembalikan kerugian yang dialami oleh korban dalam hal ini negara menjadi semula.</w:t>
      </w:r>
    </w:p>
    <w:p w14:paraId="08A58EFC" w14:textId="4F819DD9" w:rsidR="006F1D89" w:rsidRPr="006F1D89" w:rsidRDefault="00C77D18" w:rsidP="00EC53DA">
      <w:pPr>
        <w:ind w:firstLine="360"/>
        <w:rPr>
          <w:rFonts w:cs="Times New Roman"/>
          <w:szCs w:val="24"/>
        </w:rPr>
      </w:pPr>
      <w:r>
        <w:rPr>
          <w:rFonts w:cs="Times New Roman"/>
          <w:szCs w:val="24"/>
        </w:rPr>
        <w:t xml:space="preserve">Pelaksanaan </w:t>
      </w:r>
      <w:r w:rsidR="006F1D89" w:rsidRPr="006F1D89">
        <w:rPr>
          <w:rFonts w:cs="Times New Roman"/>
          <w:szCs w:val="24"/>
        </w:rPr>
        <w:t>pemulihan aset merupakan kewenangan yang dimiliki oleh Kejaksaan sebagaimana termaktub dalam Undang-Undang Nomor 11 Tahun 2021 tentang Perubahan Atas Undang-Undang Nomor 16 Tahun 2004 tentang Kejaksaan Republik Indonesia. Dimana dalam Pasal 30A UU Kejaksaan menentukan bahwa “dalam pemulihan aset, Kejaksaan berwenang melakukan kegiatan penelusuran, perampasan, dan pengembalian aset perolehan tindak pidana dan aset lainnya kepada negara, korban, atau yang berhak”.</w:t>
      </w:r>
      <w:r w:rsidR="006F1D89" w:rsidRPr="008C53FE">
        <w:rPr>
          <w:rStyle w:val="ReferensiCatatanKaki"/>
        </w:rPr>
        <w:footnoteReference w:id="9"/>
      </w:r>
      <w:r w:rsidR="006F1D89" w:rsidRPr="006F1D89">
        <w:rPr>
          <w:rFonts w:cs="Times New Roman"/>
          <w:szCs w:val="24"/>
        </w:rPr>
        <w:t xml:space="preserve"> Meskipun begitu, sejatinya sejak tahun 2014 Kejaksaan telah membentuk unsur penunjang tugas dan fungsi Kejaksaan dalam hal melaksanakan kegiatan pemulihan aset berupa Pusat Pemulihan Aset (PPA) yang berkedudukan di Kejaksaan Agung. Dalam perkembangannya, Pusat Pemulihan Aset saat ini telah naik tingkat menjadi sebuah badan yang bertanggung jawab langsung kepada Jaksa Agung yaitu Badan Pemulihan Aset. </w:t>
      </w:r>
    </w:p>
    <w:p w14:paraId="526B0F0B" w14:textId="4A4C9F3D" w:rsidR="006F1D89" w:rsidRPr="006F1D89" w:rsidRDefault="006F1D89" w:rsidP="00EC53DA">
      <w:pPr>
        <w:ind w:firstLine="360"/>
        <w:rPr>
          <w:rFonts w:cs="Times New Roman"/>
          <w:szCs w:val="24"/>
        </w:rPr>
      </w:pPr>
      <w:r w:rsidRPr="006F1D89">
        <w:rPr>
          <w:rFonts w:cs="Times New Roman"/>
          <w:szCs w:val="24"/>
        </w:rPr>
        <w:t xml:space="preserve">Meskipun begitu, dalam praktik keberjalanan kegiatan pemulihan aset dalam sistem peradilan pidana di Indonesia masih belum efisien. Dalam praktiknya selama ini kegiatan pemulihan aset hasil korupsi dilakukan bukan hanya oleh kejaksaan, melainkan instansi seperti Kepolisian, Komisi Pemberantasan Korupsi, dan Kementerian Hukum dan Hak Asasi Manusia (Kemenkumham) juga melaksanakan kegiatan pemulihan aset. Permasalahan tersebut berakar dari belum harmonisnya peraturan perundang-undangan yang berlaku di Indonesia khususnya mengenai </w:t>
      </w:r>
      <w:r w:rsidR="00AB2ED1">
        <w:rPr>
          <w:rFonts w:cs="Times New Roman"/>
          <w:szCs w:val="24"/>
        </w:rPr>
        <w:lastRenderedPageBreak/>
        <w:t xml:space="preserve">kewenangan dalam melakukan kegiatan </w:t>
      </w:r>
      <w:r w:rsidRPr="006F1D89">
        <w:rPr>
          <w:rFonts w:cs="Times New Roman"/>
          <w:szCs w:val="24"/>
        </w:rPr>
        <w:t xml:space="preserve">pemulihan aset. Sehingga instansi-instansi yang telah disebutkan diatas cenderung memiliki unitnya masing-masing untuk melaksanakan kegiatan pemulihan aset disertai dengan aturan internalnya masing-masing. Sebagaimana halnya kejaksaan sendiri memiliki aturan internalnya untuk melaksanakan kegiatan pemulihan aset dengan dikeluarkannya pedoman pemulihan aset di dalam </w:t>
      </w:r>
      <w:bookmarkStart w:id="10" w:name="_Hlk197877695"/>
      <w:r w:rsidRPr="006F1D89">
        <w:rPr>
          <w:rFonts w:cs="Times New Roman"/>
          <w:szCs w:val="24"/>
        </w:rPr>
        <w:t>Peraturan Kejaksaan Republik Indonesia Nomor 7 Tahun 2020 tentang Perubahan Kedua Atas Peraturan Jaksa Agung Nomor PER-027/A/JA/10/2014 tentang Pedoman Pemulihan Aset (Perja Nomor 7 Tahun 2020 tentang pedoman pemulihan aset)</w:t>
      </w:r>
      <w:bookmarkEnd w:id="10"/>
      <w:r w:rsidRPr="006F1D89">
        <w:rPr>
          <w:rFonts w:cs="Times New Roman"/>
          <w:szCs w:val="24"/>
        </w:rPr>
        <w:t xml:space="preserve">. </w:t>
      </w:r>
    </w:p>
    <w:p w14:paraId="280F322E" w14:textId="3D9AAAA4" w:rsidR="007F244D" w:rsidRDefault="006F1D89" w:rsidP="007F244D">
      <w:pPr>
        <w:ind w:firstLine="360"/>
        <w:rPr>
          <w:rFonts w:cs="Times New Roman"/>
          <w:szCs w:val="24"/>
        </w:rPr>
      </w:pPr>
      <w:r w:rsidRPr="006F1D89">
        <w:rPr>
          <w:rFonts w:cs="Times New Roman"/>
          <w:szCs w:val="24"/>
        </w:rPr>
        <w:t>Selain itu, pengembalian kerugian keuangan negara yang berasal dari kasus korupsi masih jauh dari angka kerugian keuangan negara yang dialami.</w:t>
      </w:r>
      <w:r w:rsidR="007F244D">
        <w:rPr>
          <w:rFonts w:cs="Times New Roman"/>
          <w:szCs w:val="24"/>
        </w:rPr>
        <w:t xml:space="preserve"> Berdasarkan data yang diterbitkan oleh ICW, rata-rata pengembalian berupa uang pengganti melalui vonis putusan pengadilan hanya berada pada angka sekitar 13% dari kerugian total negara akibat tindak pidana korupsi, yang secara rinci dapat dilihat pada tabel disparitas total kerugian negara akibat korupsi dan uang pengganti yang dibebankan kepada pelaku tindak pidana korupsi melalui keputusan pengadilan tahun 2019-2023 berikut.</w:t>
      </w:r>
      <w:r w:rsidR="00D87E24">
        <w:rPr>
          <w:rStyle w:val="ReferensiCatatanKaki"/>
          <w:rFonts w:cs="Times New Roman"/>
          <w:szCs w:val="24"/>
        </w:rPr>
        <w:footnoteReference w:id="10"/>
      </w:r>
    </w:p>
    <w:tbl>
      <w:tblPr>
        <w:tblStyle w:val="KisiTabel"/>
        <w:tblW w:w="0" w:type="auto"/>
        <w:tblLook w:val="04A0" w:firstRow="1" w:lastRow="0" w:firstColumn="1" w:lastColumn="0" w:noHBand="0" w:noVBand="1"/>
      </w:tblPr>
      <w:tblGrid>
        <w:gridCol w:w="1271"/>
        <w:gridCol w:w="3402"/>
        <w:gridCol w:w="3254"/>
      </w:tblGrid>
      <w:tr w:rsidR="007F244D" w14:paraId="6173298D" w14:textId="77777777" w:rsidTr="007F244D">
        <w:tc>
          <w:tcPr>
            <w:tcW w:w="1271" w:type="dxa"/>
            <w:shd w:val="clear" w:color="auto" w:fill="E7E6E6" w:themeFill="background2"/>
            <w:vAlign w:val="center"/>
          </w:tcPr>
          <w:p w14:paraId="438F0500" w14:textId="43694371" w:rsidR="007F244D" w:rsidRPr="007F244D" w:rsidRDefault="007F244D" w:rsidP="007F244D">
            <w:pPr>
              <w:ind w:firstLine="0"/>
              <w:jc w:val="center"/>
              <w:rPr>
                <w:rFonts w:cs="Times New Roman"/>
                <w:b/>
                <w:bCs/>
                <w:szCs w:val="24"/>
              </w:rPr>
            </w:pPr>
            <w:r w:rsidRPr="007F244D">
              <w:rPr>
                <w:rFonts w:cs="Times New Roman"/>
                <w:b/>
                <w:bCs/>
                <w:szCs w:val="24"/>
              </w:rPr>
              <w:t>Tahun</w:t>
            </w:r>
          </w:p>
        </w:tc>
        <w:tc>
          <w:tcPr>
            <w:tcW w:w="3402" w:type="dxa"/>
            <w:shd w:val="clear" w:color="auto" w:fill="E7E6E6" w:themeFill="background2"/>
            <w:vAlign w:val="center"/>
          </w:tcPr>
          <w:p w14:paraId="60BFA0A6" w14:textId="48EC3038" w:rsidR="007F244D" w:rsidRPr="007F244D" w:rsidRDefault="007F244D" w:rsidP="007F244D">
            <w:pPr>
              <w:ind w:firstLine="0"/>
              <w:jc w:val="center"/>
              <w:rPr>
                <w:rFonts w:cs="Times New Roman"/>
                <w:b/>
                <w:bCs/>
                <w:szCs w:val="24"/>
              </w:rPr>
            </w:pPr>
            <w:r w:rsidRPr="007F244D">
              <w:rPr>
                <w:rFonts w:cs="Times New Roman"/>
                <w:b/>
                <w:bCs/>
                <w:szCs w:val="24"/>
              </w:rPr>
              <w:t>Total Kerugian Negara Akibat Korupsi</w:t>
            </w:r>
          </w:p>
        </w:tc>
        <w:tc>
          <w:tcPr>
            <w:tcW w:w="3254" w:type="dxa"/>
            <w:shd w:val="clear" w:color="auto" w:fill="E7E6E6" w:themeFill="background2"/>
            <w:vAlign w:val="center"/>
          </w:tcPr>
          <w:p w14:paraId="3282DD5E" w14:textId="53A5A9BE" w:rsidR="007F244D" w:rsidRPr="007F244D" w:rsidRDefault="007F244D" w:rsidP="007F244D">
            <w:pPr>
              <w:ind w:firstLine="0"/>
              <w:jc w:val="center"/>
              <w:rPr>
                <w:rFonts w:cs="Times New Roman"/>
                <w:b/>
                <w:bCs/>
                <w:szCs w:val="24"/>
              </w:rPr>
            </w:pPr>
            <w:r w:rsidRPr="007F244D">
              <w:rPr>
                <w:rFonts w:cs="Times New Roman"/>
                <w:b/>
                <w:bCs/>
                <w:szCs w:val="24"/>
              </w:rPr>
              <w:t>Total Uang Pengganti yang Diputus Pengadilan</w:t>
            </w:r>
          </w:p>
        </w:tc>
      </w:tr>
      <w:tr w:rsidR="007F244D" w14:paraId="0C06523D" w14:textId="77777777" w:rsidTr="007F244D">
        <w:tc>
          <w:tcPr>
            <w:tcW w:w="1271" w:type="dxa"/>
          </w:tcPr>
          <w:p w14:paraId="1A0DEE3A" w14:textId="0C12C4B5" w:rsidR="007F244D" w:rsidRDefault="007F244D" w:rsidP="007F244D">
            <w:pPr>
              <w:ind w:firstLine="0"/>
              <w:jc w:val="center"/>
              <w:rPr>
                <w:rFonts w:cs="Times New Roman"/>
                <w:szCs w:val="24"/>
              </w:rPr>
            </w:pPr>
            <w:r>
              <w:rPr>
                <w:rFonts w:cs="Times New Roman"/>
                <w:szCs w:val="24"/>
              </w:rPr>
              <w:t>2019</w:t>
            </w:r>
          </w:p>
        </w:tc>
        <w:tc>
          <w:tcPr>
            <w:tcW w:w="3402" w:type="dxa"/>
          </w:tcPr>
          <w:p w14:paraId="2378DF0B" w14:textId="28FB60AE" w:rsidR="007F244D" w:rsidRDefault="007F244D" w:rsidP="007F244D">
            <w:pPr>
              <w:ind w:firstLine="0"/>
              <w:jc w:val="center"/>
              <w:rPr>
                <w:rFonts w:cs="Times New Roman"/>
                <w:szCs w:val="24"/>
              </w:rPr>
            </w:pPr>
            <w:r>
              <w:rPr>
                <w:rFonts w:cs="Times New Roman"/>
                <w:szCs w:val="24"/>
              </w:rPr>
              <w:t>Rp12 triliun</w:t>
            </w:r>
          </w:p>
        </w:tc>
        <w:tc>
          <w:tcPr>
            <w:tcW w:w="3254" w:type="dxa"/>
          </w:tcPr>
          <w:p w14:paraId="6F1176C5" w14:textId="29FD6D71" w:rsidR="007F244D" w:rsidRDefault="007F244D" w:rsidP="007F244D">
            <w:pPr>
              <w:ind w:firstLine="0"/>
              <w:jc w:val="center"/>
              <w:rPr>
                <w:rFonts w:cs="Times New Roman"/>
                <w:szCs w:val="24"/>
              </w:rPr>
            </w:pPr>
            <w:r>
              <w:rPr>
                <w:rFonts w:cs="Times New Roman"/>
                <w:szCs w:val="24"/>
              </w:rPr>
              <w:t>Rp748 miliar</w:t>
            </w:r>
          </w:p>
        </w:tc>
      </w:tr>
      <w:tr w:rsidR="007F244D" w14:paraId="4B177976" w14:textId="77777777" w:rsidTr="007F244D">
        <w:tc>
          <w:tcPr>
            <w:tcW w:w="1271" w:type="dxa"/>
          </w:tcPr>
          <w:p w14:paraId="698DAC93" w14:textId="5EED48E5" w:rsidR="007F244D" w:rsidRDefault="007F244D" w:rsidP="007F244D">
            <w:pPr>
              <w:ind w:firstLine="0"/>
              <w:jc w:val="center"/>
              <w:rPr>
                <w:rFonts w:cs="Times New Roman"/>
                <w:szCs w:val="24"/>
              </w:rPr>
            </w:pPr>
            <w:r>
              <w:rPr>
                <w:rFonts w:cs="Times New Roman"/>
                <w:szCs w:val="24"/>
              </w:rPr>
              <w:t>2020</w:t>
            </w:r>
          </w:p>
        </w:tc>
        <w:tc>
          <w:tcPr>
            <w:tcW w:w="3402" w:type="dxa"/>
          </w:tcPr>
          <w:p w14:paraId="7B226900" w14:textId="3092DCF7" w:rsidR="007F244D" w:rsidRDefault="007F244D" w:rsidP="007F244D">
            <w:pPr>
              <w:ind w:firstLine="0"/>
              <w:jc w:val="center"/>
              <w:rPr>
                <w:rFonts w:cs="Times New Roman"/>
                <w:szCs w:val="24"/>
              </w:rPr>
            </w:pPr>
            <w:r>
              <w:rPr>
                <w:rFonts w:cs="Times New Roman"/>
                <w:szCs w:val="24"/>
              </w:rPr>
              <w:t>Rp56 triliun</w:t>
            </w:r>
          </w:p>
        </w:tc>
        <w:tc>
          <w:tcPr>
            <w:tcW w:w="3254" w:type="dxa"/>
          </w:tcPr>
          <w:p w14:paraId="722330E3" w14:textId="1F25DE94" w:rsidR="007F244D" w:rsidRDefault="007F244D" w:rsidP="007F244D">
            <w:pPr>
              <w:ind w:firstLine="0"/>
              <w:jc w:val="center"/>
              <w:rPr>
                <w:rFonts w:cs="Times New Roman"/>
                <w:szCs w:val="24"/>
              </w:rPr>
            </w:pPr>
            <w:r>
              <w:rPr>
                <w:rFonts w:cs="Times New Roman"/>
                <w:szCs w:val="24"/>
              </w:rPr>
              <w:t>Rp19,6 triliun</w:t>
            </w:r>
          </w:p>
        </w:tc>
      </w:tr>
      <w:tr w:rsidR="007F244D" w14:paraId="7CCD831E" w14:textId="77777777" w:rsidTr="007F244D">
        <w:tc>
          <w:tcPr>
            <w:tcW w:w="1271" w:type="dxa"/>
          </w:tcPr>
          <w:p w14:paraId="5E9B8D97" w14:textId="7ECF9948" w:rsidR="007F244D" w:rsidRDefault="007F244D" w:rsidP="007F244D">
            <w:pPr>
              <w:ind w:firstLine="0"/>
              <w:jc w:val="center"/>
              <w:rPr>
                <w:rFonts w:cs="Times New Roman"/>
                <w:szCs w:val="24"/>
              </w:rPr>
            </w:pPr>
            <w:r>
              <w:rPr>
                <w:rFonts w:cs="Times New Roman"/>
                <w:szCs w:val="24"/>
              </w:rPr>
              <w:lastRenderedPageBreak/>
              <w:t>2021</w:t>
            </w:r>
          </w:p>
        </w:tc>
        <w:tc>
          <w:tcPr>
            <w:tcW w:w="3402" w:type="dxa"/>
          </w:tcPr>
          <w:p w14:paraId="1093BF03" w14:textId="4324E0F0" w:rsidR="007F244D" w:rsidRDefault="007F244D" w:rsidP="007F244D">
            <w:pPr>
              <w:ind w:firstLine="0"/>
              <w:jc w:val="center"/>
              <w:rPr>
                <w:rFonts w:cs="Times New Roman"/>
                <w:szCs w:val="24"/>
              </w:rPr>
            </w:pPr>
            <w:r>
              <w:rPr>
                <w:rFonts w:cs="Times New Roman"/>
                <w:szCs w:val="24"/>
              </w:rPr>
              <w:t>Rp62,1 triliun</w:t>
            </w:r>
          </w:p>
        </w:tc>
        <w:tc>
          <w:tcPr>
            <w:tcW w:w="3254" w:type="dxa"/>
          </w:tcPr>
          <w:p w14:paraId="0F1391D0" w14:textId="71A3ADC7" w:rsidR="007F244D" w:rsidRDefault="007F244D" w:rsidP="007F244D">
            <w:pPr>
              <w:ind w:firstLine="0"/>
              <w:jc w:val="center"/>
              <w:rPr>
                <w:rFonts w:cs="Times New Roman"/>
                <w:szCs w:val="24"/>
              </w:rPr>
            </w:pPr>
            <w:r>
              <w:rPr>
                <w:rFonts w:cs="Times New Roman"/>
                <w:szCs w:val="24"/>
              </w:rPr>
              <w:t>Rp1,4 triliun</w:t>
            </w:r>
          </w:p>
        </w:tc>
      </w:tr>
      <w:tr w:rsidR="007F244D" w14:paraId="0740D5CB" w14:textId="77777777" w:rsidTr="007F244D">
        <w:tc>
          <w:tcPr>
            <w:tcW w:w="1271" w:type="dxa"/>
          </w:tcPr>
          <w:p w14:paraId="732C1CB1" w14:textId="61479F04" w:rsidR="007F244D" w:rsidRDefault="007F244D" w:rsidP="007F244D">
            <w:pPr>
              <w:ind w:firstLine="0"/>
              <w:jc w:val="center"/>
              <w:rPr>
                <w:rFonts w:cs="Times New Roman"/>
                <w:szCs w:val="24"/>
              </w:rPr>
            </w:pPr>
            <w:r>
              <w:rPr>
                <w:rFonts w:cs="Times New Roman"/>
                <w:szCs w:val="24"/>
              </w:rPr>
              <w:t>2022</w:t>
            </w:r>
          </w:p>
        </w:tc>
        <w:tc>
          <w:tcPr>
            <w:tcW w:w="3402" w:type="dxa"/>
          </w:tcPr>
          <w:p w14:paraId="7E55A9CF" w14:textId="0E7A518E" w:rsidR="007F244D" w:rsidRDefault="007F244D" w:rsidP="007F244D">
            <w:pPr>
              <w:ind w:firstLine="0"/>
              <w:jc w:val="center"/>
              <w:rPr>
                <w:rFonts w:cs="Times New Roman"/>
                <w:szCs w:val="24"/>
              </w:rPr>
            </w:pPr>
            <w:r>
              <w:rPr>
                <w:rFonts w:cs="Times New Roman"/>
                <w:szCs w:val="24"/>
              </w:rPr>
              <w:t>Rp48,7 triliun</w:t>
            </w:r>
          </w:p>
        </w:tc>
        <w:tc>
          <w:tcPr>
            <w:tcW w:w="3254" w:type="dxa"/>
          </w:tcPr>
          <w:p w14:paraId="37605F9D" w14:textId="427D0023" w:rsidR="007F244D" w:rsidRDefault="007F244D" w:rsidP="007F244D">
            <w:pPr>
              <w:ind w:firstLine="0"/>
              <w:jc w:val="center"/>
              <w:rPr>
                <w:rFonts w:cs="Times New Roman"/>
                <w:szCs w:val="24"/>
              </w:rPr>
            </w:pPr>
            <w:r>
              <w:rPr>
                <w:rFonts w:cs="Times New Roman"/>
                <w:szCs w:val="24"/>
              </w:rPr>
              <w:t>Rp3,8 triliun</w:t>
            </w:r>
          </w:p>
        </w:tc>
      </w:tr>
      <w:tr w:rsidR="007F244D" w14:paraId="35DF4F34" w14:textId="77777777" w:rsidTr="007F244D">
        <w:tc>
          <w:tcPr>
            <w:tcW w:w="1271" w:type="dxa"/>
          </w:tcPr>
          <w:p w14:paraId="5D56725C" w14:textId="6EE44112" w:rsidR="007F244D" w:rsidRDefault="007F244D" w:rsidP="007F244D">
            <w:pPr>
              <w:ind w:firstLine="0"/>
              <w:jc w:val="center"/>
              <w:rPr>
                <w:rFonts w:cs="Times New Roman"/>
                <w:szCs w:val="24"/>
              </w:rPr>
            </w:pPr>
            <w:r>
              <w:rPr>
                <w:rFonts w:cs="Times New Roman"/>
                <w:szCs w:val="24"/>
              </w:rPr>
              <w:t>2023</w:t>
            </w:r>
          </w:p>
        </w:tc>
        <w:tc>
          <w:tcPr>
            <w:tcW w:w="3402" w:type="dxa"/>
          </w:tcPr>
          <w:p w14:paraId="586E144E" w14:textId="61CE12C7" w:rsidR="007F244D" w:rsidRDefault="007F244D" w:rsidP="007F244D">
            <w:pPr>
              <w:ind w:firstLine="0"/>
              <w:jc w:val="center"/>
              <w:rPr>
                <w:rFonts w:cs="Times New Roman"/>
                <w:szCs w:val="24"/>
              </w:rPr>
            </w:pPr>
            <w:r>
              <w:rPr>
                <w:rFonts w:cs="Times New Roman"/>
                <w:szCs w:val="24"/>
              </w:rPr>
              <w:t>Rp56 triliun</w:t>
            </w:r>
          </w:p>
        </w:tc>
        <w:tc>
          <w:tcPr>
            <w:tcW w:w="3254" w:type="dxa"/>
          </w:tcPr>
          <w:p w14:paraId="120DC8DC" w14:textId="14C65A9A" w:rsidR="007F244D" w:rsidRDefault="007F244D" w:rsidP="007F244D">
            <w:pPr>
              <w:ind w:firstLine="0"/>
              <w:jc w:val="center"/>
              <w:rPr>
                <w:rFonts w:cs="Times New Roman"/>
                <w:szCs w:val="24"/>
              </w:rPr>
            </w:pPr>
            <w:r>
              <w:rPr>
                <w:rFonts w:cs="Times New Roman"/>
                <w:szCs w:val="24"/>
              </w:rPr>
              <w:t>Rp7,3 triliun</w:t>
            </w:r>
          </w:p>
        </w:tc>
      </w:tr>
      <w:tr w:rsidR="007F244D" w14:paraId="6648B1B2" w14:textId="77777777" w:rsidTr="007F244D">
        <w:tc>
          <w:tcPr>
            <w:tcW w:w="1271" w:type="dxa"/>
          </w:tcPr>
          <w:p w14:paraId="375C9EE3" w14:textId="2DBDFAB1" w:rsidR="007F244D" w:rsidRPr="007F244D" w:rsidRDefault="007F244D" w:rsidP="007F244D">
            <w:pPr>
              <w:ind w:firstLine="0"/>
              <w:jc w:val="center"/>
              <w:rPr>
                <w:rFonts w:cs="Times New Roman"/>
                <w:b/>
                <w:bCs/>
                <w:szCs w:val="24"/>
              </w:rPr>
            </w:pPr>
            <w:r w:rsidRPr="007F244D">
              <w:rPr>
                <w:rFonts w:cs="Times New Roman"/>
                <w:b/>
                <w:bCs/>
                <w:szCs w:val="24"/>
              </w:rPr>
              <w:t>TOTAL</w:t>
            </w:r>
          </w:p>
        </w:tc>
        <w:tc>
          <w:tcPr>
            <w:tcW w:w="3402" w:type="dxa"/>
          </w:tcPr>
          <w:p w14:paraId="7748359D" w14:textId="055E14DA" w:rsidR="007F244D" w:rsidRPr="007F244D" w:rsidRDefault="007F244D" w:rsidP="007F244D">
            <w:pPr>
              <w:ind w:firstLine="0"/>
              <w:jc w:val="center"/>
              <w:rPr>
                <w:rFonts w:cs="Times New Roman"/>
                <w:b/>
                <w:bCs/>
                <w:szCs w:val="24"/>
              </w:rPr>
            </w:pPr>
            <w:r w:rsidRPr="007F244D">
              <w:rPr>
                <w:rFonts w:cs="Times New Roman"/>
                <w:b/>
                <w:bCs/>
                <w:szCs w:val="24"/>
              </w:rPr>
              <w:t>Rp234,8 triliun</w:t>
            </w:r>
          </w:p>
        </w:tc>
        <w:tc>
          <w:tcPr>
            <w:tcW w:w="3254" w:type="dxa"/>
          </w:tcPr>
          <w:p w14:paraId="283DCF5C" w14:textId="0F156B3F" w:rsidR="007F244D" w:rsidRPr="007F244D" w:rsidRDefault="007F244D" w:rsidP="007F244D">
            <w:pPr>
              <w:ind w:firstLine="0"/>
              <w:jc w:val="center"/>
              <w:rPr>
                <w:rFonts w:cs="Times New Roman"/>
                <w:b/>
                <w:bCs/>
                <w:szCs w:val="24"/>
              </w:rPr>
            </w:pPr>
            <w:r w:rsidRPr="007F244D">
              <w:rPr>
                <w:rFonts w:cs="Times New Roman"/>
                <w:b/>
                <w:bCs/>
                <w:szCs w:val="24"/>
              </w:rPr>
              <w:t>Rp32,8 triliun</w:t>
            </w:r>
          </w:p>
        </w:tc>
      </w:tr>
    </w:tbl>
    <w:p w14:paraId="54891260" w14:textId="77777777" w:rsidR="007F244D" w:rsidRDefault="007F244D" w:rsidP="007F244D">
      <w:pPr>
        <w:ind w:firstLine="360"/>
        <w:rPr>
          <w:rFonts w:cs="Times New Roman"/>
          <w:szCs w:val="24"/>
        </w:rPr>
      </w:pPr>
    </w:p>
    <w:p w14:paraId="702D0D5B" w14:textId="21A7CE1B" w:rsidR="006F1D89" w:rsidRPr="006F1D89" w:rsidRDefault="006F1D89" w:rsidP="00D87E24">
      <w:pPr>
        <w:ind w:firstLine="0"/>
        <w:rPr>
          <w:rFonts w:cs="Times New Roman"/>
          <w:szCs w:val="24"/>
        </w:rPr>
      </w:pPr>
      <w:r w:rsidRPr="006F1D89">
        <w:rPr>
          <w:rFonts w:cs="Times New Roman"/>
          <w:szCs w:val="24"/>
        </w:rPr>
        <w:t xml:space="preserve">Penulis menilai bahwa upaya pemulihan aset yang dilakukan oleh </w:t>
      </w:r>
      <w:r w:rsidR="007F244D">
        <w:rPr>
          <w:rFonts w:cs="Times New Roman"/>
          <w:szCs w:val="24"/>
        </w:rPr>
        <w:t xml:space="preserve">aparat penegak hukum salah satunya yaitu </w:t>
      </w:r>
      <w:r w:rsidRPr="006F1D89">
        <w:rPr>
          <w:rFonts w:cs="Times New Roman"/>
          <w:szCs w:val="24"/>
        </w:rPr>
        <w:t>kejaksaan selama ini belum optimal dan efisien sebab</w:t>
      </w:r>
      <w:r w:rsidR="007F244D">
        <w:rPr>
          <w:rFonts w:cs="Times New Roman"/>
          <w:szCs w:val="24"/>
        </w:rPr>
        <w:t xml:space="preserve"> </w:t>
      </w:r>
      <w:r w:rsidRPr="006F1D89">
        <w:rPr>
          <w:rFonts w:cs="Times New Roman"/>
          <w:szCs w:val="24"/>
        </w:rPr>
        <w:t>pemasukan negara dari pemulihan aset hasil korupsi jika dibandingkan dengan nilai kerugian keuangan yang dialami oleh negara akibat tindak pidana korupsi.</w:t>
      </w:r>
    </w:p>
    <w:p w14:paraId="6B5E481B" w14:textId="4202874E" w:rsidR="006F1D89" w:rsidRPr="000F5B56" w:rsidRDefault="006F1D89" w:rsidP="00EC53DA">
      <w:pPr>
        <w:ind w:firstLine="360"/>
        <w:rPr>
          <w:rFonts w:cs="Times New Roman"/>
          <w:szCs w:val="24"/>
        </w:rPr>
      </w:pPr>
      <w:r w:rsidRPr="006F1D89">
        <w:rPr>
          <w:rFonts w:cs="Times New Roman"/>
          <w:szCs w:val="24"/>
        </w:rPr>
        <w:t xml:space="preserve">Dengan terbentuknya Badan Pemulihan Aset sebagai satuan kerja baru yang khusus menangani kegiatan pemulihan aset disertai dengan adanya asas </w:t>
      </w:r>
      <w:r w:rsidRPr="006F1D89">
        <w:rPr>
          <w:rFonts w:cs="Times New Roman"/>
          <w:i/>
          <w:iCs/>
          <w:szCs w:val="24"/>
        </w:rPr>
        <w:t xml:space="preserve">dominus litis </w:t>
      </w:r>
      <w:r w:rsidRPr="006F1D89">
        <w:rPr>
          <w:rFonts w:cs="Times New Roman"/>
          <w:szCs w:val="24"/>
        </w:rPr>
        <w:t>sebagai fungsi dari Kejaksaan, maka sudah sepatutnya Kejaksaan menjadi koordinator dalam pelaksanaan kegiatan pemulihan aset hasil tindak pidana salah satunya hasil dari korupsi yang mengacu pada pedoman pemulihan aset yang merupakan aturan internalnya. Berangkat dari hal-hal tersebut penulis tertarik untuk melakukan penelitian untuk mengkaji bagaimana pengaturan mengenai pemulihan aset pada Perja Nomor 7 Tahun 2020 dalam upaya pemulihan aset hasil tindak pidana korupsi kemudian mengkaji bagaimana praktik pemulihan aset hasil tindak pidana korupsi yang dilakukan oleh Kejaksaan berdasarkan Perja Nomor 7 Tahun 2020 tentang pedoman pemulihan aset</w:t>
      </w:r>
      <w:r w:rsidR="000F5B56">
        <w:rPr>
          <w:rFonts w:cs="Times New Roman"/>
          <w:szCs w:val="24"/>
        </w:rPr>
        <w:t>.</w:t>
      </w:r>
    </w:p>
    <w:p w14:paraId="3DDE040C" w14:textId="351AC276" w:rsidR="006F1D89" w:rsidRDefault="006F1D89" w:rsidP="00EC53DA">
      <w:pPr>
        <w:pStyle w:val="Judul2"/>
      </w:pPr>
      <w:bookmarkStart w:id="11" w:name="_Toc200611197"/>
      <w:bookmarkStart w:id="12" w:name="_Toc200613241"/>
      <w:bookmarkStart w:id="13" w:name="_Toc200615328"/>
      <w:bookmarkStart w:id="14" w:name="_Toc200760474"/>
      <w:bookmarkStart w:id="15" w:name="_Toc209760797"/>
      <w:r>
        <w:t>Rumusan Masalah</w:t>
      </w:r>
      <w:bookmarkEnd w:id="11"/>
      <w:bookmarkEnd w:id="12"/>
      <w:bookmarkEnd w:id="13"/>
      <w:bookmarkEnd w:id="14"/>
      <w:bookmarkEnd w:id="15"/>
    </w:p>
    <w:p w14:paraId="2F504DC0" w14:textId="26C0E87C" w:rsidR="000F5B56" w:rsidRDefault="000F5B56">
      <w:pPr>
        <w:pStyle w:val="DaftarParagraf"/>
        <w:numPr>
          <w:ilvl w:val="0"/>
          <w:numId w:val="2"/>
        </w:numPr>
      </w:pPr>
      <w:r>
        <w:t>Bagaimana pengaturan pemulihan aset yang diatur dalam Perja Nomor 7 Tahun 2020?</w:t>
      </w:r>
    </w:p>
    <w:p w14:paraId="0D1F9D02" w14:textId="192EA0B3" w:rsidR="000F5B56" w:rsidRDefault="000F5B56">
      <w:pPr>
        <w:pStyle w:val="DaftarParagraf"/>
        <w:numPr>
          <w:ilvl w:val="0"/>
          <w:numId w:val="2"/>
        </w:numPr>
      </w:pPr>
      <w:r>
        <w:lastRenderedPageBreak/>
        <w:t>Bagaimana pelaksanaan Perja Nomor 7 Tahun 2020 dalam upaya pemulihan aset hasil korupsi?</w:t>
      </w:r>
    </w:p>
    <w:p w14:paraId="6A6E79C3" w14:textId="5BE3059E" w:rsidR="000F5B56" w:rsidRPr="000F5B56" w:rsidRDefault="000F5B56">
      <w:pPr>
        <w:pStyle w:val="DaftarParagraf"/>
        <w:numPr>
          <w:ilvl w:val="0"/>
          <w:numId w:val="2"/>
        </w:numPr>
      </w:pPr>
      <w:r>
        <w:t>Bagaimana hambatan dalam pelaksanaan Perja Nomor 7 Tahun 2020 dalam upaya pemulihan aset hasil korupsi serta solusinya?</w:t>
      </w:r>
    </w:p>
    <w:p w14:paraId="2EFC27CE" w14:textId="01809EE7" w:rsidR="006F1D89" w:rsidRDefault="006F1D89" w:rsidP="00EC53DA">
      <w:pPr>
        <w:pStyle w:val="Judul2"/>
      </w:pPr>
      <w:bookmarkStart w:id="16" w:name="_Toc200611198"/>
      <w:bookmarkStart w:id="17" w:name="_Toc200613242"/>
      <w:bookmarkStart w:id="18" w:name="_Toc200615329"/>
      <w:bookmarkStart w:id="19" w:name="_Toc200760475"/>
      <w:bookmarkStart w:id="20" w:name="_Toc209760798"/>
      <w:r>
        <w:t>Tujuan Penelitian</w:t>
      </w:r>
      <w:bookmarkEnd w:id="16"/>
      <w:bookmarkEnd w:id="17"/>
      <w:bookmarkEnd w:id="18"/>
      <w:bookmarkEnd w:id="19"/>
      <w:bookmarkEnd w:id="20"/>
    </w:p>
    <w:p w14:paraId="10B11E7D" w14:textId="77777777" w:rsidR="00EE640F" w:rsidRDefault="000F5B56">
      <w:pPr>
        <w:pStyle w:val="DaftarParagraf"/>
        <w:numPr>
          <w:ilvl w:val="0"/>
          <w:numId w:val="3"/>
        </w:numPr>
      </w:pPr>
      <w:r>
        <w:t xml:space="preserve">Untuk </w:t>
      </w:r>
      <w:r w:rsidR="00EE640F">
        <w:t>mengetahui dan menganalisa pengaturan pemulihan aset yang ada pada Perja Nomor 7 Tahun 2020 dalam upaya pemulihan aset hasil korupsi.</w:t>
      </w:r>
    </w:p>
    <w:p w14:paraId="75EB6BBC" w14:textId="77777777" w:rsidR="00EE640F" w:rsidRDefault="00EE640F">
      <w:pPr>
        <w:pStyle w:val="DaftarParagraf"/>
        <w:numPr>
          <w:ilvl w:val="0"/>
          <w:numId w:val="3"/>
        </w:numPr>
      </w:pPr>
      <w:r>
        <w:t>Untuk mengetahui dan menganalisa pelaksanaan Perja Nomor 7 Tahun 2020 dalam upaya pemulihan aset hasil korupsi.</w:t>
      </w:r>
    </w:p>
    <w:p w14:paraId="6190C896" w14:textId="56BFC931" w:rsidR="000F5B56" w:rsidRPr="000F5B56" w:rsidRDefault="00EE640F">
      <w:pPr>
        <w:pStyle w:val="DaftarParagraf"/>
        <w:numPr>
          <w:ilvl w:val="0"/>
          <w:numId w:val="3"/>
        </w:numPr>
      </w:pPr>
      <w:r>
        <w:t>Untuk mengetahui dan menganalisa hambatan yang dialami dalam pelaksanaan Perja Nomor 7 Tahun 2020 dalam upaya pemulihan aset hasil korupsi serta solusinya.</w:t>
      </w:r>
    </w:p>
    <w:p w14:paraId="34C1F4F8" w14:textId="32DF55ED" w:rsidR="006F1D89" w:rsidRDefault="006F1D89" w:rsidP="00EC53DA">
      <w:pPr>
        <w:pStyle w:val="Judul2"/>
      </w:pPr>
      <w:bookmarkStart w:id="21" w:name="_Toc200611199"/>
      <w:bookmarkStart w:id="22" w:name="_Toc200613243"/>
      <w:bookmarkStart w:id="23" w:name="_Toc200615330"/>
      <w:bookmarkStart w:id="24" w:name="_Toc200760476"/>
      <w:bookmarkStart w:id="25" w:name="_Toc209760799"/>
      <w:r>
        <w:t>Manfaat Penelitian</w:t>
      </w:r>
      <w:bookmarkEnd w:id="21"/>
      <w:bookmarkEnd w:id="22"/>
      <w:bookmarkEnd w:id="23"/>
      <w:bookmarkEnd w:id="24"/>
      <w:bookmarkEnd w:id="25"/>
    </w:p>
    <w:p w14:paraId="37D39004" w14:textId="13DBD079" w:rsidR="00EE640F" w:rsidRDefault="00EE640F">
      <w:pPr>
        <w:pStyle w:val="DaftarParagraf"/>
        <w:numPr>
          <w:ilvl w:val="0"/>
          <w:numId w:val="4"/>
        </w:numPr>
      </w:pPr>
      <w:r>
        <w:t>Manfaat Teoritis</w:t>
      </w:r>
    </w:p>
    <w:p w14:paraId="1CE39928" w14:textId="1AF4DFFB" w:rsidR="00EE640F" w:rsidRDefault="002129F3" w:rsidP="00EC53DA">
      <w:r>
        <w:t>Penelitian ini diharapkan dapat memberikan kontribusi pada pengembangan</w:t>
      </w:r>
      <w:r w:rsidR="00CB393D">
        <w:t xml:space="preserve"> ilmu pengetahuan serta memperluas teori bagi penelitian berikutnya, terutama pada bidang hukum pidana mengenai pelaksanaan pemulihan aset. Selain itu penelitian ini memberikan wawasan baru tentang faktor-faktor yang memengaruhi efektivitas suatu peraturan hukum dalam praktiknya.</w:t>
      </w:r>
    </w:p>
    <w:p w14:paraId="55F8EABD" w14:textId="3AF9ADD0" w:rsidR="00EE640F" w:rsidRDefault="00EE640F">
      <w:pPr>
        <w:pStyle w:val="DaftarParagraf"/>
        <w:numPr>
          <w:ilvl w:val="0"/>
          <w:numId w:val="4"/>
        </w:numPr>
      </w:pPr>
      <w:r>
        <w:t>Manfaat Praktis</w:t>
      </w:r>
    </w:p>
    <w:p w14:paraId="1288552B" w14:textId="77777777" w:rsidR="00CB393D" w:rsidRDefault="00EE640F" w:rsidP="00EC53DA">
      <w:r>
        <w:t>Diharapkan dengan penelitian ini dapat memberikan</w:t>
      </w:r>
      <w:r w:rsidR="00CB393D">
        <w:t xml:space="preserve"> manfaat bagi berbagai pihak, antara lain:</w:t>
      </w:r>
    </w:p>
    <w:p w14:paraId="3B772326" w14:textId="5DDC2550" w:rsidR="00CB393D" w:rsidRDefault="00CB393D" w:rsidP="00CC06B8">
      <w:pPr>
        <w:pStyle w:val="DaftarParagraf"/>
        <w:numPr>
          <w:ilvl w:val="0"/>
          <w:numId w:val="41"/>
        </w:numPr>
      </w:pPr>
      <w:r>
        <w:lastRenderedPageBreak/>
        <w:t>Bagi Kejaksaan Agung Republik Indonesia: Hasil penelitian ini dapat menjadi masukan berharga untuk mengevaluasi dan meningkatkan strategi serta pelaksanaan pemulihan aset hasil korupsi. Kejaksaan Agung dapat mengidentifikasi kendala-kendala yang dihadapi dan merumuskan kebijakan yang lebih efektif.</w:t>
      </w:r>
    </w:p>
    <w:p w14:paraId="648C420B" w14:textId="77777777" w:rsidR="00CB393D" w:rsidRDefault="00CB393D" w:rsidP="00CC06B8">
      <w:pPr>
        <w:pStyle w:val="DaftarParagraf"/>
        <w:numPr>
          <w:ilvl w:val="0"/>
          <w:numId w:val="41"/>
        </w:numPr>
      </w:pPr>
      <w:r>
        <w:t>Bagi Pemerintah dan Lembaga Perumus Kebijakan: Penelitian ini dapat memberikan data dan analisis yang relevan untuk perumusan kebijakan yang lebih baik terkait dengan pemulihan aset, termasuk revisi peraturan perundang-undangan atau penyusunan pedoman baru.</w:t>
      </w:r>
    </w:p>
    <w:p w14:paraId="73CE86A5" w14:textId="77777777" w:rsidR="00CB393D" w:rsidRDefault="00CB393D" w:rsidP="00CC06B8">
      <w:pPr>
        <w:pStyle w:val="DaftarParagraf"/>
        <w:numPr>
          <w:ilvl w:val="0"/>
          <w:numId w:val="41"/>
        </w:numPr>
      </w:pPr>
      <w:r>
        <w:t>Bagi Masyarakat Umum: Penelitian ini dapat meningkatkan kesadaran dan pemahaman masyarakat tentang pentingnya pemulihan aset hasil korupsi sebagai bagian integral dari upaya pemberantasan korupsi. Masyarakat juga dapat lebih memahami peran Kejaksaan Agung dalam proses ini.</w:t>
      </w:r>
    </w:p>
    <w:p w14:paraId="5510624C" w14:textId="77777777" w:rsidR="00CB393D" w:rsidRDefault="00CB393D" w:rsidP="00CC06B8">
      <w:pPr>
        <w:pStyle w:val="DaftarParagraf"/>
        <w:numPr>
          <w:ilvl w:val="0"/>
          <w:numId w:val="41"/>
        </w:numPr>
      </w:pPr>
      <w:r>
        <w:t>Bagi Akademisi dan Peneliti Selanjutnya: Hasil penelitian ini dapat menjadi referensi dan pijakan awal bagi penelitian-penelitian selanjutnya yang lebih mendalam mengenai aspek-aspek lain dari pemulihan aset, pemberantasan korupsi, atau kinerja lembaga penegak hukum.</w:t>
      </w:r>
    </w:p>
    <w:p w14:paraId="2795DCB3" w14:textId="7097EF46" w:rsidR="00CB393D" w:rsidRPr="00EE640F" w:rsidRDefault="00CB393D" w:rsidP="00CC06B8">
      <w:pPr>
        <w:pStyle w:val="DaftarParagraf"/>
        <w:numPr>
          <w:ilvl w:val="0"/>
          <w:numId w:val="41"/>
        </w:numPr>
      </w:pPr>
      <w:r>
        <w:t xml:space="preserve">Bagi Penegak Hukum Lainnya: Temuan dalam penelitian ini juga dapat memberikan wawasan yang berguna bagi lembaga penegak hukum lain yang terlibat dalam upaya pemulihan aset, seperti Kepolisian atau </w:t>
      </w:r>
      <w:r>
        <w:lastRenderedPageBreak/>
        <w:t>Komisi Pemberantasan Korupsi (KPK), dalam mengoordinasikan dan menyinergikan upaya mereka.</w:t>
      </w:r>
    </w:p>
    <w:p w14:paraId="71433626" w14:textId="3383F49A" w:rsidR="00CB393D" w:rsidRPr="00CB393D" w:rsidRDefault="006F1D89" w:rsidP="00EC53DA">
      <w:pPr>
        <w:pStyle w:val="Judul2"/>
      </w:pPr>
      <w:bookmarkStart w:id="26" w:name="_Toc200611200"/>
      <w:bookmarkStart w:id="27" w:name="_Toc200613244"/>
      <w:bookmarkStart w:id="28" w:name="_Toc200615331"/>
      <w:bookmarkStart w:id="29" w:name="_Toc200760477"/>
      <w:bookmarkStart w:id="30" w:name="_Toc209760800"/>
      <w:r>
        <w:t>Metode Penelitian</w:t>
      </w:r>
      <w:bookmarkEnd w:id="26"/>
      <w:bookmarkEnd w:id="27"/>
      <w:bookmarkEnd w:id="28"/>
      <w:bookmarkEnd w:id="29"/>
      <w:bookmarkEnd w:id="30"/>
    </w:p>
    <w:p w14:paraId="6C872C00" w14:textId="5AB82E09" w:rsidR="006F1D89" w:rsidRDefault="006F1D89" w:rsidP="00EC4E70">
      <w:pPr>
        <w:pStyle w:val="Judul3"/>
      </w:pPr>
      <w:bookmarkStart w:id="31" w:name="_Toc200611201"/>
      <w:bookmarkStart w:id="32" w:name="_Toc200613245"/>
      <w:bookmarkStart w:id="33" w:name="_Toc200615332"/>
      <w:bookmarkStart w:id="34" w:name="_Toc200760478"/>
      <w:bookmarkStart w:id="35" w:name="_Toc209760801"/>
      <w:r>
        <w:t>Metode Pendekatan</w:t>
      </w:r>
      <w:bookmarkEnd w:id="31"/>
      <w:bookmarkEnd w:id="32"/>
      <w:bookmarkEnd w:id="33"/>
      <w:bookmarkEnd w:id="34"/>
      <w:bookmarkEnd w:id="35"/>
    </w:p>
    <w:p w14:paraId="3356D6EB" w14:textId="63EDCEA9" w:rsidR="005974F6" w:rsidRPr="005974F6" w:rsidRDefault="005974F6" w:rsidP="00EC53DA">
      <w:r w:rsidRPr="005974F6">
        <w:t>Penelitian ini menggunakan metode pendekatan hukum empiris, yaitu pendekatan hukum yang mengamati realitas hukum yang terjadi di lapangan berdasarkan ketentuan hukum yang berlaku dengan maksud untuk menemukan fakta-fakta aktual sebagai data penelitian, kemudian dianalisis untuk menemukan pemecahan masalah.</w:t>
      </w:r>
      <w:r w:rsidRPr="008C53FE">
        <w:rPr>
          <w:rStyle w:val="ReferensiCatatanKaki"/>
        </w:rPr>
        <w:footnoteReference w:id="11"/>
      </w:r>
    </w:p>
    <w:p w14:paraId="1465C5EE" w14:textId="7840D2B6" w:rsidR="006F1D89" w:rsidRDefault="006F1D89" w:rsidP="00EC53DA">
      <w:pPr>
        <w:pStyle w:val="Judul3"/>
      </w:pPr>
      <w:bookmarkStart w:id="36" w:name="_Toc200611202"/>
      <w:bookmarkStart w:id="37" w:name="_Toc200613246"/>
      <w:bookmarkStart w:id="38" w:name="_Toc200615333"/>
      <w:bookmarkStart w:id="39" w:name="_Toc200760479"/>
      <w:bookmarkStart w:id="40" w:name="_Toc209760802"/>
      <w:r>
        <w:t>Spesifikasi Penelitian</w:t>
      </w:r>
      <w:bookmarkEnd w:id="36"/>
      <w:bookmarkEnd w:id="37"/>
      <w:bookmarkEnd w:id="38"/>
      <w:bookmarkEnd w:id="39"/>
      <w:bookmarkEnd w:id="40"/>
    </w:p>
    <w:p w14:paraId="568BB151" w14:textId="5275F57D" w:rsidR="0007064D" w:rsidRPr="0007064D" w:rsidRDefault="0007064D" w:rsidP="00EC53DA">
      <w:r w:rsidRPr="0007064D">
        <w:t>Penelitian ini menggunakan metode deskriptif-analitis. Proses ini dilakukan dengan cara mengumpulkan data, kemudian data tersebut diinterpretasikan dan diolah secara sistematis hingga menghasilkan suatu kesimpulan yang dapat dijabarkan lebih lanjut, sehingga membentuk sebuah rumusan baru yang berkaitan dengan konsep atau teori tertentu. Dalam penelitian ini penulis akan menjabarkan fakta yang didapatkan dari proses pengumpulan data mengenai praktik pelaksanaan pemulihan aset hasil tindak pidana korupsi yang dilakukan oleh Kejaksaan Agung.</w:t>
      </w:r>
    </w:p>
    <w:p w14:paraId="66AE8FE0" w14:textId="39C98269" w:rsidR="006F1D89" w:rsidRDefault="006F1D89" w:rsidP="00EC53DA">
      <w:pPr>
        <w:pStyle w:val="Judul3"/>
      </w:pPr>
      <w:bookmarkStart w:id="41" w:name="_Toc200611203"/>
      <w:bookmarkStart w:id="42" w:name="_Toc200613247"/>
      <w:bookmarkStart w:id="43" w:name="_Toc200615334"/>
      <w:bookmarkStart w:id="44" w:name="_Toc200760480"/>
      <w:bookmarkStart w:id="45" w:name="_Toc209760803"/>
      <w:r>
        <w:lastRenderedPageBreak/>
        <w:t>Jenis dan Sumber Data</w:t>
      </w:r>
      <w:bookmarkEnd w:id="41"/>
      <w:bookmarkEnd w:id="42"/>
      <w:bookmarkEnd w:id="43"/>
      <w:bookmarkEnd w:id="44"/>
      <w:bookmarkEnd w:id="45"/>
    </w:p>
    <w:p w14:paraId="0B9AD5AA" w14:textId="77777777" w:rsidR="0007064D" w:rsidRPr="0007064D" w:rsidRDefault="0007064D" w:rsidP="00EC53DA">
      <w:r w:rsidRPr="0007064D">
        <w:t>Jenis dan sumber data yang digunakan dalam penelitian ini adalah data primer dan data sekunder. Kedua data tersebut akan dijelaskan sebagai berikut:</w:t>
      </w:r>
    </w:p>
    <w:p w14:paraId="4E039C9F" w14:textId="723E2458" w:rsidR="0007064D" w:rsidRPr="0007064D" w:rsidRDefault="0007064D">
      <w:pPr>
        <w:numPr>
          <w:ilvl w:val="0"/>
          <w:numId w:val="6"/>
        </w:numPr>
      </w:pPr>
      <w:r w:rsidRPr="0007064D">
        <w:t>Data primer adalah data yang diperoleh langsung dari lapangan berdasarkan hasil wawancara dengan narasumber serta pengumpulan data objek penelitian.</w:t>
      </w:r>
      <w:r w:rsidR="00F902A8">
        <w:t xml:space="preserve"> Dalam penelitian ini penulis melakukan wawancara terhadap Dr. Emilwan Ridwan, S.H., M.H. selaku Kepala Pusat Pemulihan Aset Kejaksaan Agung Republik Indonesia. Penulis juga mengambil data berupa laporan pelaksanaan pemulihan aset yang dilakukan oleh Badan Pemulihan Aset.</w:t>
      </w:r>
    </w:p>
    <w:p w14:paraId="7B9C4CA3" w14:textId="77777777" w:rsidR="0007064D" w:rsidRPr="0007064D" w:rsidRDefault="0007064D">
      <w:pPr>
        <w:numPr>
          <w:ilvl w:val="0"/>
          <w:numId w:val="6"/>
        </w:numPr>
      </w:pPr>
      <w:r w:rsidRPr="0007064D">
        <w:t>Data sekunder adalah data yang tidak diperoleh secara langsung dari lapangan melainkan dari sumber lain meliputi bahan hukum serta studi kepustakaan yang berkaitan dengan topik penelitian untuk menemukan teori hukum yang beririsan dengan permasalahan yang diteliti. Data sekunder tersebut terbagi menjadi beberapa bahan hukum yang terdiri dari bahan hukum primer, bahan hukum sekunder dan bahan hukum tersier yang akan dijelaskan sebagai berikut:</w:t>
      </w:r>
    </w:p>
    <w:p w14:paraId="3634F0FE" w14:textId="77777777" w:rsidR="0007064D" w:rsidRPr="0007064D" w:rsidRDefault="0007064D">
      <w:pPr>
        <w:numPr>
          <w:ilvl w:val="0"/>
          <w:numId w:val="7"/>
        </w:numPr>
      </w:pPr>
      <w:r w:rsidRPr="0007064D">
        <w:t>bahan hukum primer yang merupakan bahan hukum yang mengikat secara faktual dengan hukum. Penelitian ini menggunakan bahan hukum primer sebagai berikut:</w:t>
      </w:r>
    </w:p>
    <w:p w14:paraId="280E09C8" w14:textId="77777777" w:rsidR="0007064D" w:rsidRPr="0007064D" w:rsidRDefault="0007064D">
      <w:pPr>
        <w:numPr>
          <w:ilvl w:val="0"/>
          <w:numId w:val="8"/>
        </w:numPr>
      </w:pPr>
      <w:r w:rsidRPr="0007064D">
        <w:t>Undang Undang Dasar Negara Republik Indonesia Tahun 1945.</w:t>
      </w:r>
    </w:p>
    <w:p w14:paraId="3D99F867" w14:textId="77777777" w:rsidR="0007064D" w:rsidRPr="0007064D" w:rsidRDefault="0007064D">
      <w:pPr>
        <w:numPr>
          <w:ilvl w:val="0"/>
          <w:numId w:val="8"/>
        </w:numPr>
      </w:pPr>
      <w:r w:rsidRPr="0007064D">
        <w:lastRenderedPageBreak/>
        <w:t>Kitab Undang Undang Hukum Pidana (KUHP).</w:t>
      </w:r>
    </w:p>
    <w:p w14:paraId="56DB4A7A" w14:textId="77777777" w:rsidR="0007064D" w:rsidRPr="0007064D" w:rsidRDefault="0007064D">
      <w:pPr>
        <w:numPr>
          <w:ilvl w:val="0"/>
          <w:numId w:val="8"/>
        </w:numPr>
      </w:pPr>
      <w:r w:rsidRPr="0007064D">
        <w:t>Kitab Undang Undang Hukum Acara Pidana (KUHAP).</w:t>
      </w:r>
    </w:p>
    <w:p w14:paraId="35C519F7" w14:textId="77777777" w:rsidR="0007064D" w:rsidRPr="0007064D" w:rsidRDefault="0007064D">
      <w:pPr>
        <w:numPr>
          <w:ilvl w:val="0"/>
          <w:numId w:val="8"/>
        </w:numPr>
      </w:pPr>
      <w:r w:rsidRPr="0007064D">
        <w:t>Undang-Undang Nomor 31 Tahun 1999 tentang Pemberantasan Tindak Pidana Korupsi sebagaimana diubah dengan Undang-Undang Nomor 20 Tahun 2001 tentang Perubahan Atas Undang-Undang Nomor 31 Tahun 1999 tentang Pemberantasan Tindak Pidana Korupsi.</w:t>
      </w:r>
    </w:p>
    <w:p w14:paraId="43387440" w14:textId="77777777" w:rsidR="0007064D" w:rsidRDefault="0007064D">
      <w:pPr>
        <w:numPr>
          <w:ilvl w:val="0"/>
          <w:numId w:val="8"/>
        </w:numPr>
      </w:pPr>
      <w:r w:rsidRPr="0007064D">
        <w:t>Undang-Undang Nomor 11 Tahun 2021 tentang Perubahan Atas Undang-Undang Nomor 16 Tahun 2004 tentang Kejaksaan Republik Indonesia.</w:t>
      </w:r>
    </w:p>
    <w:p w14:paraId="67D08367" w14:textId="77777777" w:rsidR="0007064D" w:rsidRPr="0007064D" w:rsidRDefault="0007064D">
      <w:pPr>
        <w:numPr>
          <w:ilvl w:val="0"/>
          <w:numId w:val="8"/>
        </w:numPr>
      </w:pPr>
      <w:r w:rsidRPr="0007064D">
        <w:t>Undang-Undang Nomor 7 Tahun 2006 tentang Pengesahan UNCAC.</w:t>
      </w:r>
    </w:p>
    <w:p w14:paraId="454E038C" w14:textId="77777777" w:rsidR="0007064D" w:rsidRPr="0007064D" w:rsidRDefault="0007064D">
      <w:pPr>
        <w:numPr>
          <w:ilvl w:val="0"/>
          <w:numId w:val="8"/>
        </w:numPr>
      </w:pPr>
      <w:r w:rsidRPr="0007064D">
        <w:t>Undang-Undang Nomor 5 Tahun 2009 tentang Pengesahan UNTOC.</w:t>
      </w:r>
    </w:p>
    <w:p w14:paraId="5CEAF8BC" w14:textId="77777777" w:rsidR="0007064D" w:rsidRPr="0007064D" w:rsidRDefault="0007064D">
      <w:pPr>
        <w:numPr>
          <w:ilvl w:val="0"/>
          <w:numId w:val="8"/>
        </w:numPr>
      </w:pPr>
      <w:r w:rsidRPr="0007064D">
        <w:t>UNCAC.</w:t>
      </w:r>
    </w:p>
    <w:p w14:paraId="3D552D32" w14:textId="77777777" w:rsidR="0007064D" w:rsidRPr="0007064D" w:rsidRDefault="0007064D">
      <w:pPr>
        <w:numPr>
          <w:ilvl w:val="0"/>
          <w:numId w:val="8"/>
        </w:numPr>
      </w:pPr>
      <w:r w:rsidRPr="0007064D">
        <w:t>UNTOC.</w:t>
      </w:r>
    </w:p>
    <w:p w14:paraId="07B3BC65" w14:textId="77777777" w:rsidR="0007064D" w:rsidRPr="0007064D" w:rsidRDefault="0007064D">
      <w:pPr>
        <w:numPr>
          <w:ilvl w:val="0"/>
          <w:numId w:val="8"/>
        </w:numPr>
      </w:pPr>
      <w:r w:rsidRPr="0007064D">
        <w:t>Peraturan Kejaksaan Republik Indonesia Nomor 7 Tahun 2020 tentang Perubahan Kedua Atas Peraturan Jaksa Agung Nomor PER-027/A/JA/10/2014 tentang Pedoman Pemulihan Aset (Perja Nomor 7 Tahun 2020 tentang pedoman pemulihan aset).</w:t>
      </w:r>
    </w:p>
    <w:p w14:paraId="154F3161" w14:textId="77777777" w:rsidR="0007064D" w:rsidRPr="0007064D" w:rsidRDefault="0007064D">
      <w:pPr>
        <w:numPr>
          <w:ilvl w:val="0"/>
          <w:numId w:val="7"/>
        </w:numPr>
      </w:pPr>
      <w:r w:rsidRPr="0007064D">
        <w:t xml:space="preserve">Bahan hukum sekunder yang merupakan bahan hukum yang digunakan untuk membantu menganalisis bahan hukum primer </w:t>
      </w:r>
      <w:r w:rsidRPr="0007064D">
        <w:lastRenderedPageBreak/>
        <w:t>yang ada.</w:t>
      </w:r>
      <w:r w:rsidRPr="008C53FE">
        <w:rPr>
          <w:rStyle w:val="ReferensiCatatanKaki"/>
        </w:rPr>
        <w:footnoteReference w:id="12"/>
      </w:r>
      <w:r w:rsidRPr="0007064D">
        <w:t xml:space="preserve"> Bahan hukum sekunder yang digunakan dalam penelitian ini mencakup buku hukum, jurnal hukum, makalah hukum, artikel hukum, laporan penelitian, dan karya ilmiah lainnya yang berkaitan dengan topik dan objek penelitian.</w:t>
      </w:r>
    </w:p>
    <w:p w14:paraId="47930B3F" w14:textId="694BA2BE" w:rsidR="0007064D" w:rsidRPr="0007064D" w:rsidRDefault="0007064D">
      <w:pPr>
        <w:numPr>
          <w:ilvl w:val="0"/>
          <w:numId w:val="7"/>
        </w:numPr>
      </w:pPr>
      <w:r w:rsidRPr="0007064D">
        <w:t>Bahan hukum tersier merupakan bahan hukum untuk menunjang kedua bahan hukum sebelumnya sebagai petunjuk maupun penjelasan. Penulis menggunakan bahan hukum berupa artikel yang terkait dari internet.</w:t>
      </w:r>
    </w:p>
    <w:p w14:paraId="54654DE8" w14:textId="66B6090B" w:rsidR="006F1D89" w:rsidRDefault="006F1D89" w:rsidP="00EC53DA">
      <w:pPr>
        <w:pStyle w:val="Judul3"/>
      </w:pPr>
      <w:bookmarkStart w:id="46" w:name="_Toc200611204"/>
      <w:bookmarkStart w:id="47" w:name="_Toc200613248"/>
      <w:bookmarkStart w:id="48" w:name="_Toc200615335"/>
      <w:bookmarkStart w:id="49" w:name="_Toc200760481"/>
      <w:bookmarkStart w:id="50" w:name="_Toc209760804"/>
      <w:r>
        <w:t>Metode Pengumpulan Data</w:t>
      </w:r>
      <w:bookmarkEnd w:id="46"/>
      <w:bookmarkEnd w:id="47"/>
      <w:bookmarkEnd w:id="48"/>
      <w:bookmarkEnd w:id="49"/>
      <w:bookmarkEnd w:id="50"/>
    </w:p>
    <w:p w14:paraId="15F811C7" w14:textId="77777777" w:rsidR="005232D5" w:rsidRDefault="005232D5" w:rsidP="00EC53DA">
      <w:r>
        <w:t>Dalam mengumpulkan data untuk kepentingan penelitian ini, penulis menggunakan metode pengumpulan data sebagai berikut:</w:t>
      </w:r>
    </w:p>
    <w:p w14:paraId="0E7896C1" w14:textId="433C29F4" w:rsidR="005232D5" w:rsidRDefault="005232D5">
      <w:pPr>
        <w:pStyle w:val="DaftarParagraf"/>
        <w:numPr>
          <w:ilvl w:val="0"/>
          <w:numId w:val="9"/>
        </w:numPr>
      </w:pPr>
      <w:r>
        <w:t>Penelitian lapangan</w:t>
      </w:r>
    </w:p>
    <w:p w14:paraId="017886F6" w14:textId="6DF70B2D" w:rsidR="005232D5" w:rsidRDefault="005232D5" w:rsidP="00EC53DA">
      <w:pPr>
        <w:pStyle w:val="DaftarParagraf"/>
        <w:ind w:left="814" w:firstLine="0"/>
      </w:pPr>
      <w:r>
        <w:t xml:space="preserve">Metode ini digunakan untuk memperoleh data secara langsung dari narasumber dan objek penelitian mengenai bagaimana praktik yang dilakukan oleh Kejaksaan Agung dalam upaya pemulihan aset hasil tindak pidana korupsi selama ini. Apakah telah sesuai dengan peraturan perundang-undangan yang berlaku maupun dengan pedoman pemulihan aset yang merupakan aturan internal dari kejaksaan itu sendiri. Maka peneliti menggunakan metode wawancara untuk memperoleh hal tersebut. Diawali dengan mempersiapkan pertanyaan-pertanyaan yang terstruktur dan sistematis kemudian diajukan kepada narasumber yang berwenang dan </w:t>
      </w:r>
      <w:r>
        <w:lastRenderedPageBreak/>
        <w:t>kompeten</w:t>
      </w:r>
      <w:r w:rsidR="00F902A8">
        <w:t xml:space="preserve"> yaitu kepada Dr. Emilwan Ridwan, S.H., M.H. selaku Kepala Pemulihan Aset Kejaksaan Agung Republik Indonesia</w:t>
      </w:r>
      <w:r>
        <w:t xml:space="preserve"> melalui tanya jawab seperti wawancara pada umumnya untuk menjawab permasalahan yang diangkat dalam penelitian ini.</w:t>
      </w:r>
    </w:p>
    <w:p w14:paraId="1B4291E0" w14:textId="77777777" w:rsidR="005232D5" w:rsidRDefault="005232D5">
      <w:pPr>
        <w:pStyle w:val="DaftarParagraf"/>
        <w:numPr>
          <w:ilvl w:val="0"/>
          <w:numId w:val="9"/>
        </w:numPr>
      </w:pPr>
      <w:r>
        <w:t>Penelitian Dokumen dan Kepustakaan</w:t>
      </w:r>
    </w:p>
    <w:p w14:paraId="00527E2E" w14:textId="38973114" w:rsidR="005232D5" w:rsidRPr="005232D5" w:rsidRDefault="005232D5" w:rsidP="00EC53DA">
      <w:pPr>
        <w:pStyle w:val="DaftarParagraf"/>
        <w:ind w:left="814" w:firstLine="0"/>
      </w:pPr>
      <w:r>
        <w:t>Peneliti akan melakukan kajian terhadap dokumen-dokumen hukum yang telah ditelusuri dan didapatkan dari berbagai sumber untuk menemukan jawaban dari penelitian serta menganalisis dokumen hukum yang berasal dari sumber hukum yang dapat dikaji baik dari sumber hukum formil maupun sumber hukum materiil. Selain itu peneliti juga akan melakukan kajian terhadap sumber-sumber pustaka seperti buku, jurnal, artikel dan karya ilmiah hukum lainnya yang memiliki keterkaitan dengan topik maupun permasalahan hukum yang diteliti guna menemukan serta memudahkan peneliti dalam memperoleh toeri sebagai landasan berpikir serta menambahkan penguasaan materi bagi peneliti untuk dituangkan kedalam penelitian ini</w:t>
      </w:r>
    </w:p>
    <w:p w14:paraId="58B1A255" w14:textId="430DD68A" w:rsidR="006F1D89" w:rsidRDefault="006F1D89" w:rsidP="00EC53DA">
      <w:pPr>
        <w:pStyle w:val="Judul3"/>
      </w:pPr>
      <w:bookmarkStart w:id="51" w:name="_Toc200611205"/>
      <w:bookmarkStart w:id="52" w:name="_Toc200613249"/>
      <w:bookmarkStart w:id="53" w:name="_Toc200615336"/>
      <w:bookmarkStart w:id="54" w:name="_Toc200760482"/>
      <w:bookmarkStart w:id="55" w:name="_Toc209760805"/>
      <w:r>
        <w:t>Lokasi Penelitian</w:t>
      </w:r>
      <w:bookmarkEnd w:id="51"/>
      <w:bookmarkEnd w:id="52"/>
      <w:bookmarkEnd w:id="53"/>
      <w:bookmarkEnd w:id="54"/>
      <w:bookmarkEnd w:id="55"/>
    </w:p>
    <w:p w14:paraId="18AC3899" w14:textId="67ACB8A6" w:rsidR="005232D5" w:rsidRPr="005232D5" w:rsidRDefault="005232D5" w:rsidP="00EC53DA">
      <w:r>
        <w:t xml:space="preserve">Lokasi penelitian yang penulis gunakan sebagai tempat pengumpulan informasi dan data mengenai topik penelitian ini adalah pada Badan Pemulihan Aset yang berlokasi di Kantor Kejaksaan Agung Republik Indonesia. Tepatnya beralamat di Jl. Panglima Polim No. 1-11 RT.11/RW.7, Kramat Pela, Kecamatan Kebayoran Baru, Kota Jakarta Selatan, DKI Jakarta 12160. </w:t>
      </w:r>
    </w:p>
    <w:p w14:paraId="760061BD" w14:textId="5398F684" w:rsidR="006F1D89" w:rsidRDefault="006F1D89" w:rsidP="00EC53DA">
      <w:pPr>
        <w:pStyle w:val="Judul3"/>
      </w:pPr>
      <w:bookmarkStart w:id="56" w:name="_Toc200611206"/>
      <w:bookmarkStart w:id="57" w:name="_Toc200613250"/>
      <w:bookmarkStart w:id="58" w:name="_Toc200615337"/>
      <w:bookmarkStart w:id="59" w:name="_Toc200760483"/>
      <w:bookmarkStart w:id="60" w:name="_Toc209760806"/>
      <w:r>
        <w:lastRenderedPageBreak/>
        <w:t>Metode Analisis Data</w:t>
      </w:r>
      <w:bookmarkEnd w:id="56"/>
      <w:bookmarkEnd w:id="57"/>
      <w:bookmarkEnd w:id="58"/>
      <w:bookmarkEnd w:id="59"/>
      <w:bookmarkEnd w:id="60"/>
    </w:p>
    <w:p w14:paraId="2A02D521" w14:textId="10A4D803" w:rsidR="005232D5" w:rsidRPr="005232D5" w:rsidRDefault="005232D5" w:rsidP="00EC53DA">
      <w:r w:rsidRPr="005232D5">
        <w:t>Penelitian ini menggunakan metode analisis data kualitatif. Yakni menganalisa data berdasarkan fakta yang telah ditemukan dilapangan serta data-data yang diperoleh dari berbagai bahan hukum dengan mengutamakan kualitas dari data yang diperoleh selama penelitian. Dalam tulisan ini akan berisikan deskripsi dan penjelasan mengenai permasalahan yang merupakan realita yang didapat dari hasil penelitian secara lapangan maupun dokumen dan kepustakaan.</w:t>
      </w:r>
    </w:p>
    <w:p w14:paraId="69101B80" w14:textId="67BD0E34" w:rsidR="006F1D89" w:rsidRDefault="006F1D89" w:rsidP="00EC53DA">
      <w:pPr>
        <w:pStyle w:val="Judul3"/>
      </w:pPr>
      <w:bookmarkStart w:id="61" w:name="_Toc200611207"/>
      <w:bookmarkStart w:id="62" w:name="_Toc200613251"/>
      <w:bookmarkStart w:id="63" w:name="_Toc200615338"/>
      <w:bookmarkStart w:id="64" w:name="_Toc200760484"/>
      <w:bookmarkStart w:id="65" w:name="_Toc209760807"/>
      <w:r>
        <w:t>Sistematika Penulisan</w:t>
      </w:r>
      <w:bookmarkEnd w:id="61"/>
      <w:bookmarkEnd w:id="62"/>
      <w:bookmarkEnd w:id="63"/>
      <w:bookmarkEnd w:id="64"/>
      <w:bookmarkEnd w:id="65"/>
    </w:p>
    <w:p w14:paraId="3DE17830" w14:textId="73DC3329" w:rsidR="000528EF" w:rsidRDefault="000528EF" w:rsidP="00EC53DA">
      <w:r>
        <w:t>Penelitian ini terdiri dari empat bab berisi masing-masing substansi yang terdapat pada setiap bab, yaitu sebagai berikut:</w:t>
      </w:r>
    </w:p>
    <w:p w14:paraId="5D5080CC" w14:textId="3DAED049" w:rsidR="000528EF" w:rsidRDefault="000528EF" w:rsidP="00EC53DA">
      <w:pPr>
        <w:ind w:left="1444" w:hanging="990"/>
      </w:pPr>
      <w:r>
        <w:t>BAB I</w:t>
      </w:r>
      <w:r>
        <w:tab/>
        <w:t>: Pendahuluan.</w:t>
      </w:r>
      <w:r w:rsidR="00C82E2D">
        <w:t xml:space="preserve"> Dalam bab ini akan diuraikan latar belakang masalah dalam penelitian yang dilakukan. Bab ini terdiri dari delapan sub bab yang menguraikan latar belakang permasalahan penelitian, rumusan masalah, tujuan penelitian, manfaat penelitian dan metode penelitian yang berisi uraian metode pendekatan yang digunakan, spesifikasi penelitian, jenis dan sumber data yang dipakai, metode pengumpulan data, lokasi penelitian, metode analisis data, sistematika penelitian dan orisinalitas penelitian.</w:t>
      </w:r>
    </w:p>
    <w:p w14:paraId="6AAC53EA" w14:textId="61AE4EE9" w:rsidR="000528EF" w:rsidRDefault="000528EF" w:rsidP="00C82E2D">
      <w:pPr>
        <w:ind w:left="1440" w:hanging="986"/>
      </w:pPr>
      <w:r>
        <w:t>BAB II</w:t>
      </w:r>
      <w:r>
        <w:tab/>
        <w:t>: Tinjauan Pustaka.</w:t>
      </w:r>
      <w:r w:rsidR="00C82E2D">
        <w:t xml:space="preserve"> Bab ini terbagi ke dalam tiga sub bab yang akan menguraikan tinjauan umum dari kebijakan hukum pidana, tinjauan umum pemulihan aset dan tinjauan umum tentang korupsi.</w:t>
      </w:r>
    </w:p>
    <w:p w14:paraId="7C52168F" w14:textId="5DE077D6" w:rsidR="000528EF" w:rsidRDefault="000528EF" w:rsidP="00C82E2D">
      <w:pPr>
        <w:ind w:left="1440" w:hanging="986"/>
      </w:pPr>
      <w:r>
        <w:lastRenderedPageBreak/>
        <w:t>BAB III</w:t>
      </w:r>
      <w:r>
        <w:tab/>
        <w:t>: Hasil Penelitian dan Pembahasan.</w:t>
      </w:r>
      <w:r w:rsidR="00C82E2D">
        <w:t xml:space="preserve"> Dalam bab ini akan menjawab pertanyaan penelitian yang terdapat pada rumusan masalah. Terdiri dari tiga sub bab yang akan menjawab tiga rumusan masalah secara berurutan.</w:t>
      </w:r>
    </w:p>
    <w:p w14:paraId="53509DFB" w14:textId="430F55E7" w:rsidR="000528EF" w:rsidRPr="000528EF" w:rsidRDefault="000528EF" w:rsidP="00C82E2D">
      <w:pPr>
        <w:ind w:left="1440" w:hanging="986"/>
      </w:pPr>
      <w:r>
        <w:t>BAB IV</w:t>
      </w:r>
      <w:r>
        <w:tab/>
        <w:t xml:space="preserve">: Penutup, berisikan </w:t>
      </w:r>
      <w:r w:rsidR="00C82E2D">
        <w:t xml:space="preserve">dua sub bab </w:t>
      </w:r>
      <w:r>
        <w:t>kesimpulan dan saran dari penelitian.</w:t>
      </w:r>
    </w:p>
    <w:p w14:paraId="7E58807A" w14:textId="6F6BD0A1" w:rsidR="006F1D89" w:rsidRDefault="006F1D89" w:rsidP="00EC53DA">
      <w:pPr>
        <w:pStyle w:val="Judul3"/>
      </w:pPr>
      <w:bookmarkStart w:id="66" w:name="_Toc200611208"/>
      <w:bookmarkStart w:id="67" w:name="_Toc200613252"/>
      <w:bookmarkStart w:id="68" w:name="_Toc200615339"/>
      <w:bookmarkStart w:id="69" w:name="_Toc200760485"/>
      <w:bookmarkStart w:id="70" w:name="_Toc209760808"/>
      <w:r>
        <w:t>Orisinalitas Penelitian</w:t>
      </w:r>
      <w:bookmarkEnd w:id="66"/>
      <w:bookmarkEnd w:id="67"/>
      <w:bookmarkEnd w:id="68"/>
      <w:bookmarkEnd w:id="69"/>
      <w:bookmarkEnd w:id="70"/>
    </w:p>
    <w:tbl>
      <w:tblPr>
        <w:tblStyle w:val="KisiTabel"/>
        <w:tblW w:w="0" w:type="auto"/>
        <w:tblLook w:val="04A0" w:firstRow="1" w:lastRow="0" w:firstColumn="1" w:lastColumn="0" w:noHBand="0" w:noVBand="1"/>
      </w:tblPr>
      <w:tblGrid>
        <w:gridCol w:w="959"/>
        <w:gridCol w:w="1887"/>
        <w:gridCol w:w="1669"/>
        <w:gridCol w:w="1583"/>
        <w:gridCol w:w="1829"/>
      </w:tblGrid>
      <w:tr w:rsidR="005B1B9A" w14:paraId="30AF7AD7" w14:textId="77777777" w:rsidTr="005B1B9A">
        <w:tc>
          <w:tcPr>
            <w:tcW w:w="6341" w:type="dxa"/>
            <w:gridSpan w:val="4"/>
            <w:shd w:val="clear" w:color="auto" w:fill="E7E6E6" w:themeFill="background2"/>
            <w:vAlign w:val="center"/>
          </w:tcPr>
          <w:p w14:paraId="44E279EB" w14:textId="59DDA161" w:rsidR="005B1B9A" w:rsidRPr="005B1B9A" w:rsidRDefault="005B1B9A" w:rsidP="006B3431">
            <w:pPr>
              <w:spacing w:line="276" w:lineRule="auto"/>
              <w:ind w:firstLine="0"/>
              <w:jc w:val="center"/>
              <w:rPr>
                <w:b/>
                <w:bCs/>
              </w:rPr>
            </w:pPr>
            <w:r>
              <w:rPr>
                <w:b/>
                <w:bCs/>
              </w:rPr>
              <w:t>Penelitian Sebelumnya</w:t>
            </w:r>
          </w:p>
        </w:tc>
        <w:tc>
          <w:tcPr>
            <w:tcW w:w="1586" w:type="dxa"/>
            <w:shd w:val="clear" w:color="auto" w:fill="E7E6E6" w:themeFill="background2"/>
            <w:vAlign w:val="center"/>
          </w:tcPr>
          <w:p w14:paraId="3F6C16B2" w14:textId="3F1B87E9" w:rsidR="005B1B9A" w:rsidRPr="005B1B9A" w:rsidRDefault="005B1B9A" w:rsidP="006B3431">
            <w:pPr>
              <w:spacing w:line="276" w:lineRule="auto"/>
              <w:ind w:firstLine="0"/>
              <w:jc w:val="center"/>
              <w:rPr>
                <w:b/>
                <w:bCs/>
              </w:rPr>
            </w:pPr>
            <w:r>
              <w:rPr>
                <w:b/>
                <w:bCs/>
              </w:rPr>
              <w:t>Penelitian Sekarang</w:t>
            </w:r>
          </w:p>
        </w:tc>
      </w:tr>
      <w:tr w:rsidR="005B1B9A" w14:paraId="147675D1" w14:textId="77777777" w:rsidTr="005B1B9A">
        <w:tc>
          <w:tcPr>
            <w:tcW w:w="1129" w:type="dxa"/>
            <w:vAlign w:val="center"/>
          </w:tcPr>
          <w:p w14:paraId="57084B38" w14:textId="17061D56" w:rsidR="005B1B9A" w:rsidRPr="005B1B9A" w:rsidRDefault="005B1B9A" w:rsidP="006B3431">
            <w:pPr>
              <w:spacing w:line="276" w:lineRule="auto"/>
              <w:ind w:firstLine="0"/>
              <w:jc w:val="center"/>
              <w:rPr>
                <w:b/>
                <w:bCs/>
              </w:rPr>
            </w:pPr>
            <w:r>
              <w:rPr>
                <w:b/>
                <w:bCs/>
              </w:rPr>
              <w:t>No</w:t>
            </w:r>
          </w:p>
        </w:tc>
        <w:tc>
          <w:tcPr>
            <w:tcW w:w="2041" w:type="dxa"/>
            <w:vAlign w:val="center"/>
          </w:tcPr>
          <w:p w14:paraId="743A7743" w14:textId="49419630" w:rsidR="005B1B9A" w:rsidRPr="005B1B9A" w:rsidRDefault="005B1B9A" w:rsidP="006B3431">
            <w:pPr>
              <w:spacing w:line="276" w:lineRule="auto"/>
              <w:ind w:firstLine="0"/>
              <w:jc w:val="center"/>
              <w:rPr>
                <w:b/>
                <w:bCs/>
              </w:rPr>
            </w:pPr>
            <w:r>
              <w:rPr>
                <w:b/>
                <w:bCs/>
              </w:rPr>
              <w:t>Nama Peneliti</w:t>
            </w:r>
          </w:p>
        </w:tc>
        <w:tc>
          <w:tcPr>
            <w:tcW w:w="1585" w:type="dxa"/>
            <w:vAlign w:val="center"/>
          </w:tcPr>
          <w:p w14:paraId="01FE2FF8" w14:textId="28500858" w:rsidR="005B1B9A" w:rsidRPr="005B1B9A" w:rsidRDefault="005B1B9A" w:rsidP="006B3431">
            <w:pPr>
              <w:spacing w:line="276" w:lineRule="auto"/>
              <w:ind w:firstLine="0"/>
              <w:jc w:val="center"/>
              <w:rPr>
                <w:b/>
                <w:bCs/>
              </w:rPr>
            </w:pPr>
            <w:r>
              <w:rPr>
                <w:b/>
                <w:bCs/>
              </w:rPr>
              <w:t>Judul Penelitian</w:t>
            </w:r>
          </w:p>
        </w:tc>
        <w:tc>
          <w:tcPr>
            <w:tcW w:w="1586" w:type="dxa"/>
            <w:vAlign w:val="center"/>
          </w:tcPr>
          <w:p w14:paraId="0F82DC7E" w14:textId="6EEC0E7E" w:rsidR="005B1B9A" w:rsidRPr="005B1B9A" w:rsidRDefault="005B1B9A" w:rsidP="006B3431">
            <w:pPr>
              <w:spacing w:line="276" w:lineRule="auto"/>
              <w:ind w:firstLine="0"/>
              <w:jc w:val="center"/>
              <w:rPr>
                <w:b/>
                <w:bCs/>
              </w:rPr>
            </w:pPr>
            <w:r>
              <w:rPr>
                <w:b/>
                <w:bCs/>
              </w:rPr>
              <w:t>Hasil Penelitian</w:t>
            </w:r>
          </w:p>
        </w:tc>
        <w:tc>
          <w:tcPr>
            <w:tcW w:w="1586" w:type="dxa"/>
            <w:vAlign w:val="center"/>
          </w:tcPr>
          <w:p w14:paraId="2A518560" w14:textId="3D7601CC" w:rsidR="005B1B9A" w:rsidRPr="005B1B9A" w:rsidRDefault="005B1B9A" w:rsidP="006B3431">
            <w:pPr>
              <w:spacing w:line="276" w:lineRule="auto"/>
              <w:ind w:firstLine="0"/>
              <w:jc w:val="center"/>
              <w:rPr>
                <w:b/>
                <w:bCs/>
              </w:rPr>
            </w:pPr>
            <w:r>
              <w:rPr>
                <w:b/>
                <w:bCs/>
              </w:rPr>
              <w:t>Kebaruan</w:t>
            </w:r>
          </w:p>
        </w:tc>
      </w:tr>
      <w:tr w:rsidR="005B1B9A" w14:paraId="13C31DD9" w14:textId="77777777" w:rsidTr="005B1B9A">
        <w:tc>
          <w:tcPr>
            <w:tcW w:w="1129" w:type="dxa"/>
          </w:tcPr>
          <w:p w14:paraId="1F928069" w14:textId="031B254B" w:rsidR="005B1B9A" w:rsidRDefault="005B1B9A">
            <w:pPr>
              <w:pStyle w:val="DaftarParagraf"/>
              <w:numPr>
                <w:ilvl w:val="0"/>
                <w:numId w:val="10"/>
              </w:numPr>
              <w:spacing w:line="276" w:lineRule="auto"/>
            </w:pPr>
          </w:p>
        </w:tc>
        <w:tc>
          <w:tcPr>
            <w:tcW w:w="2041" w:type="dxa"/>
          </w:tcPr>
          <w:p w14:paraId="5254F96F" w14:textId="3C69C742" w:rsidR="005B1B9A" w:rsidRDefault="005B1B9A" w:rsidP="006B3431">
            <w:pPr>
              <w:spacing w:line="276" w:lineRule="auto"/>
              <w:ind w:firstLine="0"/>
            </w:pPr>
            <w:r w:rsidRPr="005B1B9A">
              <w:t>Ilham Akbar (2021, Universitas Andalas)</w:t>
            </w:r>
          </w:p>
        </w:tc>
        <w:tc>
          <w:tcPr>
            <w:tcW w:w="1585" w:type="dxa"/>
          </w:tcPr>
          <w:p w14:paraId="20F2077E" w14:textId="598D56BA" w:rsidR="005B1B9A" w:rsidRDefault="005B1B9A" w:rsidP="006B3431">
            <w:pPr>
              <w:spacing w:line="276" w:lineRule="auto"/>
              <w:ind w:firstLine="0"/>
            </w:pPr>
            <w:r w:rsidRPr="005B1B9A">
              <w:t>Peran Kejaksaan dalam Pengembalian Aset Negara (Aset Recovery) Akibat Tindak Pidana Korupsi (Studi di Kejaksaan Negeri Pariaman)</w:t>
            </w:r>
          </w:p>
        </w:tc>
        <w:tc>
          <w:tcPr>
            <w:tcW w:w="1586" w:type="dxa"/>
          </w:tcPr>
          <w:p w14:paraId="00164365" w14:textId="7C60F9A1" w:rsidR="005B1B9A" w:rsidRDefault="005B1B9A" w:rsidP="006B3431">
            <w:pPr>
              <w:spacing w:line="276" w:lineRule="auto"/>
              <w:ind w:firstLine="0"/>
            </w:pPr>
            <w:r w:rsidRPr="005B1B9A">
              <w:t xml:space="preserve">Penelitian ini memfokuskan pada objek pengembalian aset negara akibat korupsi dengan menggunakan metode penelitian yuridis empiris yang mengkaji ketentuan hukum yang berlaku serta apa yang terjadi pada kenyataannya di masyarakat. Hasil penelitian </w:t>
            </w:r>
            <w:r w:rsidRPr="005B1B9A">
              <w:lastRenderedPageBreak/>
              <w:t xml:space="preserve">menunjukkan bahwa pada tingkat kejaksaan negeri, telah dilaksanakan pula kegiatan pemulihan aset akibat tindak pidana korupsi. Namun terkendala dalam hal ketersediaan anggaran dan operasional serta tidak ditemukannya aset yang dapat disita dan terpidana yang tidak dapat membayar uang pengganti lebih memilih menjalankan hukuman kurungan. Belum waktu penyelidikan yang memakan waktu cukup lama serta dalam hal terpidana yang </w:t>
            </w:r>
            <w:r w:rsidRPr="005B1B9A">
              <w:lastRenderedPageBreak/>
              <w:t>meninggal dunia. Maka Kejaksaan Negeri Pariaman melakukan upaya alternatif berupa upaya keperdataan serta melakukan pendekatan terhadap keluarga atau kerabat dari terdakwa korupsi. Selain itu dengan meningkatkan kemampuan sumber daya manusia dalam tubuh kejaksaan.</w:t>
            </w:r>
          </w:p>
        </w:tc>
        <w:tc>
          <w:tcPr>
            <w:tcW w:w="1586" w:type="dxa"/>
          </w:tcPr>
          <w:p w14:paraId="71242C44" w14:textId="7B9C071D" w:rsidR="005B1B9A" w:rsidRDefault="005B1B9A" w:rsidP="006B3431">
            <w:pPr>
              <w:spacing w:line="276" w:lineRule="auto"/>
              <w:ind w:firstLine="0"/>
            </w:pPr>
            <w:r w:rsidRPr="005B1B9A">
              <w:lastRenderedPageBreak/>
              <w:t xml:space="preserve">Dalam penelitian ini, penulis memfokuskan pada kesesuaian antara aturan internal berupa PERJA No. 7 Tahun 2020 dengan realitas praktik di lapangannya. Penulis mengkaji apakah kegiatan pemulihan aset hasil korupsi telah dilaksanakan sesuai dengan pedoman pemulihan aset sebagai aturan </w:t>
            </w:r>
            <w:r w:rsidRPr="005B1B9A">
              <w:lastRenderedPageBreak/>
              <w:t>internal bagi korps Adhyaksa</w:t>
            </w:r>
            <w:r w:rsidR="00F902A8">
              <w:t xml:space="preserve"> utamanya dalam implementasi 5 tahapan pemulihan aset (penelusuran, pengamanan, pemeliharaan, perampasan dan pengembalian aset).</w:t>
            </w:r>
            <w:r w:rsidRPr="005B1B9A">
              <w:t xml:space="preserve"> </w:t>
            </w:r>
            <w:r w:rsidR="00F902A8">
              <w:t xml:space="preserve">Serta meneliti permasalahan yang dialami dalam implementasi 5 tahapan pemulihan aset tersebut. </w:t>
            </w:r>
            <w:r w:rsidRPr="005B1B9A">
              <w:t>Selain itu penulis juga akan fokus membahas hal yang dapat dilakukan oleh Badan Pemulihan Aset dalam melakukan kegiatan pemulihan aset hasil korupsi ditengah adanya benturan kewenangan dengan lembaga lain serta keterbatasan peraturan perundang-</w:t>
            </w:r>
            <w:r w:rsidRPr="005B1B9A">
              <w:lastRenderedPageBreak/>
              <w:t>undangan. Begitu pula dalam mengoptimalkan pengembalian kerugian negara akibat korupsi dengan metode pemulihan aset, agar pengembalian kerugian negara dapat maksimal.</w:t>
            </w:r>
          </w:p>
        </w:tc>
      </w:tr>
      <w:tr w:rsidR="00004584" w14:paraId="5DAE4A64" w14:textId="77777777" w:rsidTr="005B1B9A">
        <w:tc>
          <w:tcPr>
            <w:tcW w:w="1129" w:type="dxa"/>
          </w:tcPr>
          <w:p w14:paraId="20116281" w14:textId="77777777" w:rsidR="00004584" w:rsidRDefault="00004584">
            <w:pPr>
              <w:pStyle w:val="DaftarParagraf"/>
              <w:numPr>
                <w:ilvl w:val="0"/>
                <w:numId w:val="10"/>
              </w:numPr>
              <w:spacing w:line="276" w:lineRule="auto"/>
            </w:pPr>
          </w:p>
        </w:tc>
        <w:tc>
          <w:tcPr>
            <w:tcW w:w="2041" w:type="dxa"/>
          </w:tcPr>
          <w:p w14:paraId="55FCA03D" w14:textId="25CF9F6B" w:rsidR="00004584" w:rsidRPr="005B1B9A" w:rsidRDefault="00004584" w:rsidP="006B3431">
            <w:pPr>
              <w:spacing w:line="276" w:lineRule="auto"/>
              <w:ind w:firstLine="0"/>
            </w:pPr>
            <w:r>
              <w:t>Grace Sonya Putri Kinanti (2020, Universitas Bhayangkara Jakarta Raya)</w:t>
            </w:r>
          </w:p>
        </w:tc>
        <w:tc>
          <w:tcPr>
            <w:tcW w:w="1585" w:type="dxa"/>
          </w:tcPr>
          <w:p w14:paraId="579C38E6" w14:textId="06AA4D09" w:rsidR="00004584" w:rsidRPr="005B1B9A" w:rsidRDefault="00004584" w:rsidP="006B3431">
            <w:pPr>
              <w:spacing w:line="276" w:lineRule="auto"/>
              <w:ind w:firstLine="0"/>
            </w:pPr>
            <w:r>
              <w:t>Peran Kejaksaan Melalui Pusat Pemulihan Aset Dalam Menyelesaikan Barang Sitaan Dan Barang Rampasan Hasil Tindak Pidana Korupsi.</w:t>
            </w:r>
          </w:p>
        </w:tc>
        <w:tc>
          <w:tcPr>
            <w:tcW w:w="1586" w:type="dxa"/>
          </w:tcPr>
          <w:p w14:paraId="1F3FA93F" w14:textId="7DB44DF7" w:rsidR="00004584" w:rsidRPr="005B1B9A" w:rsidRDefault="00004584" w:rsidP="006B3431">
            <w:pPr>
              <w:spacing w:line="276" w:lineRule="auto"/>
              <w:ind w:firstLine="0"/>
            </w:pPr>
            <w:r>
              <w:t xml:space="preserve">Penelitian yang dilakukan menggunakan metode penelitian yuridis-normatif yang mengkaji peraturan perundang-undangan yang berkaitan </w:t>
            </w:r>
            <w:r>
              <w:lastRenderedPageBreak/>
              <w:t xml:space="preserve">dengan kegiatan pemulihan aset oleh Kejaksaan. Penelitian ini lebih fokus menggunakan norma-norma hukum yang terdapat dalam KUHAP dan UNCAC 2003 sebagai bahan hukum utamanya. </w:t>
            </w:r>
          </w:p>
        </w:tc>
        <w:tc>
          <w:tcPr>
            <w:tcW w:w="1586" w:type="dxa"/>
          </w:tcPr>
          <w:p w14:paraId="684C999F" w14:textId="27A49AE8" w:rsidR="00004584" w:rsidRPr="005B1B9A" w:rsidRDefault="00004584" w:rsidP="006B3431">
            <w:pPr>
              <w:spacing w:line="276" w:lineRule="auto"/>
              <w:ind w:firstLine="0"/>
            </w:pPr>
            <w:r>
              <w:lastRenderedPageBreak/>
              <w:t xml:space="preserve">Dalam penelitian ini, penulis </w:t>
            </w:r>
            <w:r w:rsidR="00CA24A8">
              <w:t xml:space="preserve">lebih memfokuskan pembahasan pada bagaimana pelaksanaan tahapan-tahapan kegiatan pemulihan aset yang dilakukan oleh Kejaksaan melalui Badan Pemulihan Aset, </w:t>
            </w:r>
            <w:r w:rsidR="00CA24A8">
              <w:lastRenderedPageBreak/>
              <w:t>dimana penulis menggunakan norma-norma hukum yang terdapat dalam PERJA No. 7 Tahun 2020 sebagai perbandingan dengan realitas yang terjadi di lapangan.</w:t>
            </w:r>
          </w:p>
        </w:tc>
      </w:tr>
      <w:tr w:rsidR="00CA24A8" w14:paraId="468FF8E6" w14:textId="77777777" w:rsidTr="005B1B9A">
        <w:tc>
          <w:tcPr>
            <w:tcW w:w="1129" w:type="dxa"/>
          </w:tcPr>
          <w:p w14:paraId="7BF600EF" w14:textId="77777777" w:rsidR="00CA24A8" w:rsidRDefault="00CA24A8">
            <w:pPr>
              <w:pStyle w:val="DaftarParagraf"/>
              <w:numPr>
                <w:ilvl w:val="0"/>
                <w:numId w:val="10"/>
              </w:numPr>
              <w:spacing w:line="276" w:lineRule="auto"/>
            </w:pPr>
          </w:p>
        </w:tc>
        <w:tc>
          <w:tcPr>
            <w:tcW w:w="2041" w:type="dxa"/>
          </w:tcPr>
          <w:p w14:paraId="278ED454" w14:textId="2BB2948F" w:rsidR="00CA24A8" w:rsidRDefault="007A548C" w:rsidP="006B3431">
            <w:pPr>
              <w:spacing w:line="276" w:lineRule="auto"/>
              <w:ind w:firstLine="0"/>
            </w:pPr>
            <w:r>
              <w:t>Nidia Aliza Kasnu Harda (2023, Universitas Bung Hatta)</w:t>
            </w:r>
          </w:p>
        </w:tc>
        <w:tc>
          <w:tcPr>
            <w:tcW w:w="1585" w:type="dxa"/>
          </w:tcPr>
          <w:p w14:paraId="2D745C87" w14:textId="28DDB2BA" w:rsidR="00CA24A8" w:rsidRDefault="007A548C" w:rsidP="006B3431">
            <w:pPr>
              <w:spacing w:line="276" w:lineRule="auto"/>
              <w:ind w:firstLine="0"/>
            </w:pPr>
            <w:r>
              <w:t>Eksekusi Perampasan Aset Hasil Tindak Pidana Korupsi (Studi Kasus Di Kejaksaan Negeri Padang)</w:t>
            </w:r>
          </w:p>
        </w:tc>
        <w:tc>
          <w:tcPr>
            <w:tcW w:w="1586" w:type="dxa"/>
          </w:tcPr>
          <w:p w14:paraId="640E81DB" w14:textId="0F4C3485" w:rsidR="00CA24A8" w:rsidRDefault="007A548C" w:rsidP="006B3431">
            <w:pPr>
              <w:spacing w:line="276" w:lineRule="auto"/>
              <w:ind w:firstLine="0"/>
            </w:pPr>
            <w:r>
              <w:t>Penelitian i</w:t>
            </w:r>
            <w:r w:rsidR="00FE65C5">
              <w:t>ni membahas mengenai praktik eksekusi pemulihan aset hasil tindak pidana korupsi, yang dilakukan oleh Kejaksaan Negeri Padang.</w:t>
            </w:r>
          </w:p>
        </w:tc>
        <w:tc>
          <w:tcPr>
            <w:tcW w:w="1586" w:type="dxa"/>
          </w:tcPr>
          <w:p w14:paraId="1B988E18" w14:textId="65C64306" w:rsidR="00CA24A8" w:rsidRDefault="00FE65C5" w:rsidP="006B3431">
            <w:pPr>
              <w:spacing w:line="276" w:lineRule="auto"/>
              <w:ind w:firstLine="0"/>
            </w:pPr>
            <w:r>
              <w:t>Dalam penelitian ini penulisan menentukan tempat penelitian pada Badan Pemulihan Aset pada Kejaksaan Agung, artinya penulis menggunakan lokus yang berbeda serta tingkatan yang lebih tinggi yakni pada level pusat.</w:t>
            </w:r>
          </w:p>
        </w:tc>
      </w:tr>
    </w:tbl>
    <w:p w14:paraId="24B76E38" w14:textId="0AE06193" w:rsidR="005B1B9A" w:rsidRDefault="005B1B9A" w:rsidP="00EC53DA">
      <w:pPr>
        <w:ind w:firstLine="0"/>
        <w:sectPr w:rsidR="005B1B9A" w:rsidSect="00946874">
          <w:headerReference w:type="default" r:id="rId13"/>
          <w:footerReference w:type="default" r:id="rId14"/>
          <w:footerReference w:type="first" r:id="rId15"/>
          <w:pgSz w:w="11906" w:h="16838" w:code="9"/>
          <w:pgMar w:top="2268" w:right="1701" w:bottom="1701" w:left="2268" w:header="851" w:footer="851" w:gutter="0"/>
          <w:pgNumType w:start="1"/>
          <w:cols w:space="708"/>
          <w:titlePg/>
          <w:docGrid w:linePitch="360"/>
        </w:sectPr>
      </w:pPr>
    </w:p>
    <w:p w14:paraId="147487F5" w14:textId="57C2E81B" w:rsidR="005B1B9A" w:rsidRDefault="00614D66" w:rsidP="00EC53DA">
      <w:pPr>
        <w:pStyle w:val="Judul1"/>
      </w:pPr>
      <w:bookmarkStart w:id="71" w:name="_Toc200611209"/>
      <w:bookmarkStart w:id="72" w:name="_Toc200613253"/>
      <w:bookmarkStart w:id="73" w:name="_Toc200615340"/>
      <w:bookmarkStart w:id="74" w:name="_Toc200760486"/>
      <w:r>
        <w:lastRenderedPageBreak/>
        <w:br/>
      </w:r>
      <w:bookmarkStart w:id="75" w:name="_Toc209760809"/>
      <w:r w:rsidR="005B1B9A">
        <w:t>TINJAUAN PUSTAKA</w:t>
      </w:r>
      <w:bookmarkEnd w:id="71"/>
      <w:bookmarkEnd w:id="72"/>
      <w:bookmarkEnd w:id="73"/>
      <w:bookmarkEnd w:id="74"/>
      <w:bookmarkEnd w:id="75"/>
    </w:p>
    <w:p w14:paraId="696ACDD0" w14:textId="40C17CE7" w:rsidR="001B4FEE" w:rsidRDefault="001B4FEE" w:rsidP="001B4FEE">
      <w:pPr>
        <w:pStyle w:val="Judul2"/>
      </w:pPr>
      <w:bookmarkStart w:id="76" w:name="_Toc209760810"/>
      <w:r>
        <w:t>Kebijakan Hukum Pidana</w:t>
      </w:r>
      <w:bookmarkEnd w:id="76"/>
    </w:p>
    <w:p w14:paraId="2B59BA49" w14:textId="1235E12E" w:rsidR="001B4FEE" w:rsidRDefault="001B4FEE" w:rsidP="00C06989">
      <w:pPr>
        <w:pStyle w:val="Judul3"/>
      </w:pPr>
      <w:bookmarkStart w:id="77" w:name="_Toc209760811"/>
      <w:r>
        <w:t>Pengertian</w:t>
      </w:r>
      <w:r w:rsidR="003B4E8D">
        <w:t xml:space="preserve"> dan Ruang Lingkup</w:t>
      </w:r>
      <w:r>
        <w:t xml:space="preserve"> Kebijakan Hukum Pidana</w:t>
      </w:r>
      <w:bookmarkEnd w:id="77"/>
    </w:p>
    <w:p w14:paraId="6BCD6224" w14:textId="47DD9E96" w:rsidR="008A406E" w:rsidRDefault="003B4E8D" w:rsidP="00C06989">
      <w:r>
        <w:t>Kebijakan hukum pidana atau biasa disebut dengan kebijakan penal (</w:t>
      </w:r>
      <w:r>
        <w:rPr>
          <w:i/>
          <w:iCs/>
        </w:rPr>
        <w:t>penal policy</w:t>
      </w:r>
      <w:r>
        <w:t>) adalah usaha yang rasional untuk menanggulangi kejahatan dengan menggunakan hukum pidana.</w:t>
      </w:r>
      <w:r w:rsidR="00221439">
        <w:rPr>
          <w:rStyle w:val="ReferensiCatatanKaki"/>
        </w:rPr>
        <w:footnoteReference w:id="13"/>
      </w:r>
      <w:r w:rsidR="00221439">
        <w:t xml:space="preserve"> </w:t>
      </w:r>
      <w:r w:rsidR="008A406E">
        <w:t>Pengertian kebijakan atau politik hukum pidana dapat dilihat dari politik hukum maupun politik kriminal. Menurut Sudarto, sebagaimana dikutip oleh Barda Nawawi Arief dalam bukunya, politik hukum adalah:</w:t>
      </w:r>
      <w:r w:rsidR="008A406E">
        <w:rPr>
          <w:rStyle w:val="ReferensiCatatanKaki"/>
        </w:rPr>
        <w:footnoteReference w:id="14"/>
      </w:r>
    </w:p>
    <w:p w14:paraId="0D5AD62F" w14:textId="1DD8219E" w:rsidR="008A406E" w:rsidRDefault="008A406E" w:rsidP="008A406E">
      <w:pPr>
        <w:pStyle w:val="DaftarParagraf"/>
        <w:numPr>
          <w:ilvl w:val="0"/>
          <w:numId w:val="42"/>
        </w:numPr>
      </w:pPr>
      <w:r>
        <w:t>Usaha untuk mewujudkan peraturan-peraturan yang baik sesuai dengan keadaan dan situasi pada suatu saat.</w:t>
      </w:r>
    </w:p>
    <w:p w14:paraId="3833CA6A" w14:textId="47C76795" w:rsidR="008A406E" w:rsidRDefault="008A406E" w:rsidP="008A406E">
      <w:pPr>
        <w:pStyle w:val="DaftarParagraf"/>
        <w:numPr>
          <w:ilvl w:val="0"/>
          <w:numId w:val="42"/>
        </w:numPr>
      </w:pPr>
      <w:r>
        <w:t>Kebijakan dari negara melalui badan-badan yang berwenang untuk menetapkan peraturan-peraturan yang dikehendaki yang diperkirakan dapat digunakan untuk mengekspresikan apa yang terkandung ddalam masyarakat dan untuk apa yang dicita-citakan.</w:t>
      </w:r>
    </w:p>
    <w:p w14:paraId="18AD7F4C" w14:textId="50AEDB4C" w:rsidR="00FF6BFC" w:rsidRDefault="00FF6BFC" w:rsidP="00FF6BFC">
      <w:pPr>
        <w:ind w:firstLine="0"/>
      </w:pPr>
      <w:r>
        <w:t xml:space="preserve">Maka dari pendapat tersebut, politik hukum pidana mengandung makna yaitu mengadakan pemilihan untuk menghasilkan peraturan perundang-undangan yang memenuhi syarat keadilan dan daya guna serta sesuai dengan situasi pada waktu </w:t>
      </w:r>
      <w:r>
        <w:lastRenderedPageBreak/>
        <w:t>tertentu dan untuk masa yang akan datang. Secara singkat dapat diartikan sebagai usaha untuk membuat atau merumuskan suatu perundang-undangan pidana yang baik.</w:t>
      </w:r>
    </w:p>
    <w:p w14:paraId="7B9BAE3D" w14:textId="524B8C23" w:rsidR="00C06989" w:rsidRDefault="008A406E" w:rsidP="00C06989">
      <w:r>
        <w:t xml:space="preserve"> </w:t>
      </w:r>
      <w:r w:rsidR="00221439">
        <w:t>Kebijakan penal</w:t>
      </w:r>
      <w:r w:rsidR="00FF6BFC">
        <w:t xml:space="preserve"> juga</w:t>
      </w:r>
      <w:r w:rsidR="00221439">
        <w:t xml:space="preserve"> merupakan bagian dari kebijakan kriminal </w:t>
      </w:r>
      <w:r w:rsidR="00FF6BFC">
        <w:t>sebab usaha untuk membuat peraturan hukum pidana yang baik pada hakikatnya bertujuan untuk penanggulangan kejahatan.</w:t>
      </w:r>
      <w:r w:rsidR="00574D73">
        <w:t xml:space="preserve"> </w:t>
      </w:r>
      <w:r w:rsidR="00C057EF">
        <w:t>Usaha penanggulangan kejahatan merupakan bagian integral dari usaha penegakan hukum pidana dan usaha perlindungan masyarakat.</w:t>
      </w:r>
      <w:r w:rsidR="00C057EF">
        <w:rPr>
          <w:rStyle w:val="ReferensiCatatanKaki"/>
        </w:rPr>
        <w:footnoteReference w:id="15"/>
      </w:r>
      <w:r w:rsidR="00C057EF">
        <w:t xml:space="preserve"> Sehingga kebijakan hukum pidana juga merupakan bagian dari kebijakan penegakan hukum dan kebijakan atau politik sosial. Kebijakan sosial ialah usaha rasional untuk mencapai kesejahteraan masyarakat dan perlindungan masyarakat. </w:t>
      </w:r>
      <w:r w:rsidR="00DB733D">
        <w:t>Hal tersebut berarti kebijakan hukum pidana bertujuan sebagai sarana mencapai kesejahteraan masyarakat (</w:t>
      </w:r>
      <w:r w:rsidR="00DB733D">
        <w:rPr>
          <w:i/>
          <w:iCs/>
        </w:rPr>
        <w:t>social welfare policy</w:t>
      </w:r>
      <w:r w:rsidR="00DB733D">
        <w:t>) dan perlindungan masyarakat (</w:t>
      </w:r>
      <w:r w:rsidR="00DB733D">
        <w:rPr>
          <w:i/>
          <w:iCs/>
        </w:rPr>
        <w:t>social defence</w:t>
      </w:r>
      <w:r w:rsidR="00DB733D">
        <w:t xml:space="preserve">). </w:t>
      </w:r>
    </w:p>
    <w:p w14:paraId="331DACCE" w14:textId="5FB71E51" w:rsidR="00C057EF" w:rsidRPr="003B4E8D" w:rsidRDefault="00DB733D" w:rsidP="00400D27">
      <w:r>
        <w:t>Pencegahan dan penanggulangan kejahatan yang menggunakan sarana hukum pidana melalui beberapa tahapan, yaitu tahap formulasi, tahap aplikasi dan tahap eksekusi.</w:t>
      </w:r>
      <w:r>
        <w:rPr>
          <w:rStyle w:val="ReferensiCatatanKaki"/>
        </w:rPr>
        <w:footnoteReference w:id="16"/>
      </w:r>
      <w:r>
        <w:t xml:space="preserve"> Kebijakan hukum pidana yang merupakan bagian dari kebijakan penegakan hukum pidana terdiri dari serangkaian proses tersebut. Tahap formulasi atau tahapan kebijakan legislatif ialah tahap penyusunan atau perumusan hukum pidana, </w:t>
      </w:r>
      <w:r w:rsidR="00400D27">
        <w:t>kemudian tahap aplikasi atau tahapan kebijakan yudikatif ialah tahap penerapan hukum pidana dan tahap terakhir yaitu tahap eksekusi atau tahapan kebijakan eksekutif ialah tahap pelaksanaan/eksekusi hukum pidana.</w:t>
      </w:r>
      <w:r w:rsidR="00305D76">
        <w:t xml:space="preserve"> Ketiga </w:t>
      </w:r>
      <w:r w:rsidR="00305D76">
        <w:lastRenderedPageBreak/>
        <w:t>tahapan tersebut diharapkan menjadi jalinan mata rantai yang bulat sehingga dapat mewujudkan kebijakan sosial yang melahirkan kesejahteraan sosial dan perlindungan masyarakat.</w:t>
      </w:r>
      <w:r w:rsidR="00305D76">
        <w:rPr>
          <w:rStyle w:val="ReferensiCatatanKaki"/>
        </w:rPr>
        <w:footnoteReference w:id="17"/>
      </w:r>
    </w:p>
    <w:p w14:paraId="1EFC8F9F" w14:textId="6A22135F" w:rsidR="00400D27" w:rsidRDefault="001B4FEE" w:rsidP="00400D27">
      <w:pPr>
        <w:pStyle w:val="Judul3"/>
      </w:pPr>
      <w:bookmarkStart w:id="78" w:name="_Toc209760812"/>
      <w:r>
        <w:t>Kebijakan Hukum Pidana dalam Pemberantasan Tindak Pidana Korupsi</w:t>
      </w:r>
      <w:r w:rsidR="00841B8B">
        <w:t xml:space="preserve"> di Indonesia</w:t>
      </w:r>
      <w:bookmarkEnd w:id="78"/>
    </w:p>
    <w:p w14:paraId="725D041B" w14:textId="621330BD" w:rsidR="00400D27" w:rsidRDefault="007A0855" w:rsidP="00400D27">
      <w:r>
        <w:t>Tindak pidana korupsi merupakan kejahatan luar biasa (</w:t>
      </w:r>
      <w:r>
        <w:rPr>
          <w:i/>
          <w:iCs/>
        </w:rPr>
        <w:t xml:space="preserve">extraordinary </w:t>
      </w:r>
      <w:r w:rsidRPr="007A0855">
        <w:t>crime</w:t>
      </w:r>
      <w:r>
        <w:t xml:space="preserve">) </w:t>
      </w:r>
      <w:r w:rsidR="00853047">
        <w:t>karena sifatnya yang</w:t>
      </w:r>
      <w:r>
        <w:t xml:space="preserve"> merugikan keuangan negara </w:t>
      </w:r>
      <w:r w:rsidR="00853047">
        <w:t>atau</w:t>
      </w:r>
      <w:r>
        <w:t xml:space="preserve"> menimbulkan kerugian terhadap ekonomi</w:t>
      </w:r>
      <w:r w:rsidR="00853047">
        <w:t xml:space="preserve"> bahkan menghambat pertumbuhan dan kelangsungan pembangunan nasional yang menuntut efisiensi</w:t>
      </w:r>
      <w:r>
        <w:t xml:space="preserve">. </w:t>
      </w:r>
      <w:r w:rsidR="00853047">
        <w:t>Oleh karena akibatnya yang merusak tujuan negara yaitu kesejahteraan umum, maka diperlukan usaha dari negara untuk mena</w:t>
      </w:r>
      <w:r w:rsidR="00C219D3">
        <w:t>n</w:t>
      </w:r>
      <w:r w:rsidR="00853047">
        <w:t>ggulangi korupsi</w:t>
      </w:r>
      <w:r w:rsidR="00305D76">
        <w:t xml:space="preserve"> melalui kebijakan hukum yang khusus pula</w:t>
      </w:r>
      <w:r w:rsidR="00853047">
        <w:t xml:space="preserve">. </w:t>
      </w:r>
      <w:r w:rsidRPr="007A0855">
        <w:t>Kebijakan</w:t>
      </w:r>
      <w:r>
        <w:t xml:space="preserve"> hukum pidana dalam pemberantasan korupsi telah dilakukan oleh Indonesia</w:t>
      </w:r>
      <w:r w:rsidR="00841B8B">
        <w:t xml:space="preserve"> sejak </w:t>
      </w:r>
      <w:r w:rsidR="00716339">
        <w:t>berlakunya</w:t>
      </w:r>
      <w:r w:rsidR="00841B8B">
        <w:t xml:space="preserve"> KUHP. </w:t>
      </w:r>
      <w:r w:rsidR="00716339">
        <w:t>Sebab aturan dalam KUHP yang kurang memadai dalam hal mengatasi korupsi maka</w:t>
      </w:r>
      <w:r>
        <w:t xml:space="preserve"> d</w:t>
      </w:r>
      <w:r w:rsidR="00716339">
        <w:t>ibentuk</w:t>
      </w:r>
      <w:r>
        <w:t xml:space="preserve"> undang-undang Nomor 31 Tahun 1999 jo undang-undang Nomor 20 Tahun 2001 tentang Pemberantasan Tindak Pidana Korups</w:t>
      </w:r>
      <w:r w:rsidR="00841B8B">
        <w:t>i menjadi aturan utama dan khusus (</w:t>
      </w:r>
      <w:r w:rsidR="00841B8B">
        <w:rPr>
          <w:i/>
          <w:iCs/>
        </w:rPr>
        <w:t>lex specialis</w:t>
      </w:r>
      <w:r w:rsidR="00841B8B">
        <w:t>)</w:t>
      </w:r>
      <w:r w:rsidR="00A56F79">
        <w:t xml:space="preserve">, </w:t>
      </w:r>
      <w:r w:rsidR="00841B8B">
        <w:t xml:space="preserve">yang </w:t>
      </w:r>
      <w:r w:rsidR="00430A49">
        <w:t>telah mencantumkan</w:t>
      </w:r>
      <w:r>
        <w:t xml:space="preserve"> </w:t>
      </w:r>
      <w:r w:rsidR="00A56F79">
        <w:t>setidaknya lima ruang lingkup atau delik korupsi yaitu:</w:t>
      </w:r>
    </w:p>
    <w:p w14:paraId="6AA48B03" w14:textId="3087033B" w:rsidR="00A56F79" w:rsidRDefault="00A56F79" w:rsidP="00A56F79">
      <w:pPr>
        <w:pStyle w:val="DaftarParagraf"/>
        <w:numPr>
          <w:ilvl w:val="0"/>
          <w:numId w:val="43"/>
        </w:numPr>
      </w:pPr>
      <w:r>
        <w:t>Delik yang berkaitan dengan perbuatan merugikan keuangan negara.</w:t>
      </w:r>
    </w:p>
    <w:p w14:paraId="2B635A8A" w14:textId="5A158617" w:rsidR="00A56F79" w:rsidRDefault="00A56F79" w:rsidP="00A56F79">
      <w:pPr>
        <w:pStyle w:val="DaftarParagraf"/>
        <w:numPr>
          <w:ilvl w:val="0"/>
          <w:numId w:val="43"/>
        </w:numPr>
      </w:pPr>
      <w:r>
        <w:t>Delik yang berkaitan dengan suap menyuap dan gratifikasi.</w:t>
      </w:r>
    </w:p>
    <w:p w14:paraId="78BF4C6C" w14:textId="7C294991" w:rsidR="00A56F79" w:rsidRDefault="00A56F79" w:rsidP="00A56F79">
      <w:pPr>
        <w:pStyle w:val="DaftarParagraf"/>
        <w:numPr>
          <w:ilvl w:val="0"/>
          <w:numId w:val="43"/>
        </w:numPr>
      </w:pPr>
      <w:r>
        <w:t>Delik yang berkaitan dengan penggelapan dalam jabatan.</w:t>
      </w:r>
    </w:p>
    <w:p w14:paraId="0C0AF440" w14:textId="757BF421" w:rsidR="00A56F79" w:rsidRDefault="00A56F79" w:rsidP="00A56F79">
      <w:pPr>
        <w:pStyle w:val="DaftarParagraf"/>
        <w:numPr>
          <w:ilvl w:val="0"/>
          <w:numId w:val="43"/>
        </w:numPr>
      </w:pPr>
      <w:r>
        <w:t>Delik yang berkaitan dengan pemerasan dalam jabatan.</w:t>
      </w:r>
    </w:p>
    <w:p w14:paraId="07D655B1" w14:textId="5D52232F" w:rsidR="00A56F79" w:rsidRDefault="00A56F79" w:rsidP="00E32F9C">
      <w:pPr>
        <w:pStyle w:val="DaftarParagraf"/>
        <w:numPr>
          <w:ilvl w:val="0"/>
          <w:numId w:val="43"/>
        </w:numPr>
      </w:pPr>
      <w:r>
        <w:lastRenderedPageBreak/>
        <w:t>Delik yang berkaitan dengan benturan kepentingan dalam pengadaan.</w:t>
      </w:r>
      <w:r w:rsidR="00841B8B">
        <w:rPr>
          <w:rStyle w:val="ReferensiCatatanKaki"/>
        </w:rPr>
        <w:footnoteReference w:id="18"/>
      </w:r>
    </w:p>
    <w:p w14:paraId="3CF81EC6" w14:textId="03B7ED21" w:rsidR="00305D76" w:rsidRDefault="00305D76" w:rsidP="00305D76">
      <w:r>
        <w:t>Peraturan tersebut menjadi bentuk pelaksanaan dari kebijakan hukum pidana khususnya dalam tahapan formulasi</w:t>
      </w:r>
      <w:r w:rsidR="00FA38B9">
        <w:t>, yakni dalam hal pembaruan hukum pidana dari yang sebelumnya hanya mengandalkan KUHP yang belum dapat memadai dalam penegakan hukum terhadap korupsi serta dalam memformulasikan delik-delik korupsi kedalam suatu peraturan perundang-undangan yang lebih khusus, melalui proses panjang dalam pembentukan hukum yang dilakukan oleh legislatif sebagai pembuat undang-undang.</w:t>
      </w:r>
      <w:r w:rsidR="00840AD2">
        <w:t xml:space="preserve"> </w:t>
      </w:r>
      <w:r w:rsidR="001F0513">
        <w:t xml:space="preserve">Dengan adanya hasil berupa perundang-undangan pidana dalam tahapan formulasi, maka tahapan aplikasi atau kebijakan yudikatif yakni penerapan peraturan perundang-undangan pidana yang telah dibentuk tersebut oleh aparat-aparat penegak hukum mulai dari </w:t>
      </w:r>
      <w:r w:rsidR="00571188">
        <w:t xml:space="preserve">tingkat penyidikan oleh kepolisian, penuntutan oleh </w:t>
      </w:r>
      <w:r w:rsidR="001F0513">
        <w:t>kejaksaan</w:t>
      </w:r>
      <w:r w:rsidR="00571188">
        <w:t>,</w:t>
      </w:r>
      <w:r w:rsidR="001F0513">
        <w:t xml:space="preserve"> hingga pengadilan.</w:t>
      </w:r>
      <w:r w:rsidR="00571188">
        <w:t xml:space="preserve"> Maka dari itu, tahapan formulasi merupakan tahapan paling penting dalam proses penegakan hukum pidana. Senada dengan pendapat dari Barda Nawawi Arief, beliau mengatakan kebijakan legislatif adalah kebijakan yang paling penting sebab menjadi dasar bagi kebijakan selanjutnya (</w:t>
      </w:r>
      <w:r w:rsidR="00F466CA">
        <w:t>eksekutif dan yudikatif).</w:t>
      </w:r>
      <w:r w:rsidR="00F466CA">
        <w:rPr>
          <w:rStyle w:val="ReferensiCatatanKaki"/>
        </w:rPr>
        <w:footnoteReference w:id="19"/>
      </w:r>
      <w:r w:rsidR="00F466CA">
        <w:t xml:space="preserve"> </w:t>
      </w:r>
    </w:p>
    <w:p w14:paraId="1639DA7C" w14:textId="55265057" w:rsidR="00F466CA" w:rsidRDefault="00F466CA" w:rsidP="00305D76">
      <w:r>
        <w:t xml:space="preserve">Dalam hal pemberantasan korupsi, lembaga yang berwenang untuk melaksanakan kebijakan yudikatif adalah kepolisan, kejaksaan dan KPK. </w:t>
      </w:r>
      <w:r w:rsidR="00B52588">
        <w:t xml:space="preserve">Kepolisian berwenang untuk melakukan penyidikan dalam penanganan tindak pidana, termasuk tindak pidana korupsi sebagaimana diamanatkan dalam KUHAP dan pasal 14 ayat (1) huruf g undang-undang Nomor 2 Tahun 2002 tentang </w:t>
      </w:r>
      <w:r w:rsidR="00B52588">
        <w:lastRenderedPageBreak/>
        <w:t xml:space="preserve">Kepolisian Negara Republik Indonesia. </w:t>
      </w:r>
      <w:r w:rsidR="003E7E20">
        <w:t xml:space="preserve">Kejaksaan merupakan lembaga yang memegang </w:t>
      </w:r>
      <w:r w:rsidR="00B70AEB">
        <w:t xml:space="preserve">kekuasaan negara </w:t>
      </w:r>
      <w:r w:rsidR="003E7E20">
        <w:t>dalam penuntutan</w:t>
      </w:r>
      <w:r w:rsidR="00B70AEB">
        <w:t xml:space="preserve"> serta menjalankan putusan pengadilan</w:t>
      </w:r>
      <w:r w:rsidR="003E7E20">
        <w:t>. Disamping itu, dalam hal penegakan hukum terhadap tindak pidana korupsi, kejaksaan berwenang untuk melakukan penyelidikan dan penyidikan</w:t>
      </w:r>
      <w:r w:rsidR="00B70AEB">
        <w:t xml:space="preserve"> </w:t>
      </w:r>
      <w:r w:rsidR="003E7E20">
        <w:t xml:space="preserve">sebagaimana diamanatkan dalam UU Kejaksaan. Komisi Pemberantasan Korupsi (KPK) diberikan kewenangan untuk melakukan penyelidikan, penyidikan, dan penuntutan </w:t>
      </w:r>
      <w:r w:rsidR="00B70AEB">
        <w:t>terhadap tindak pidana korupsi berdasarkan pasal 6 UU KPK. Melihat adanya tiga lembaga yang memiliki kewenangan yang sama dalam penerapan kebijakan hukum pidana terhadap kasus korupsi membuat rawan akan terjadinya tumpang tindih kewenangan yang menyebabkan menurunnya efektivitas dan dan efisiensi serta ego sektoral dalam pemberantasan tindak pidana korupsi saat ini, khususnya antara kejaksaan dan KPK. Sebab melihat kewenangan kedua lembaga tersebut hampir sama, maka dibutuhkan penguatan koordinasi antar lembaga.</w:t>
      </w:r>
      <w:r w:rsidR="00AF071C">
        <w:t xml:space="preserve"> Setelah penuntutan kemudia masuk kedalam pengadi</w:t>
      </w:r>
    </w:p>
    <w:p w14:paraId="7AEEC5D5" w14:textId="2AC29B3B" w:rsidR="00AF071C" w:rsidRDefault="00AF071C" w:rsidP="00305D76">
      <w:r>
        <w:t xml:space="preserve">Sedangkan tahap terakhir dari kebijakan hukum pidana dalam pemberantasan korupsi adalah tahapan eksekusi yaitu tahapan pelaksanaan pidana secara konkret yang dilaksanakan oleh lembaga atau aparat-aparat pelaksana pidana (putusan pengadilan). Dalam hal ini lembaga seperti kejaksaan </w:t>
      </w:r>
      <w:r w:rsidR="001376D6">
        <w:t>adalah</w:t>
      </w:r>
      <w:r>
        <w:t xml:space="preserve"> </w:t>
      </w:r>
      <w:r w:rsidR="001376D6">
        <w:t>p</w:t>
      </w:r>
      <w:r>
        <w:t>emegang kekuasaan untuk melaksanakan tindakan hukum berdasarkan apa yang telah diputuskan oleh pengadilan. Apabila mengacu pada formulasi peraturan tentang korupsi, maka</w:t>
      </w:r>
      <w:r w:rsidR="001376D6">
        <w:t xml:space="preserve"> pidana yang dijatuhkan dapat dalam bentuk pidana pokok yaitu hukuman penjara, pidana mati, dan pidana denda. Adapun pidana tambahan berupa perampasan barang, pembayaran uang pengganti, penutupan perusahaan dan pencabutan hak.</w:t>
      </w:r>
    </w:p>
    <w:p w14:paraId="69392874" w14:textId="1541A053" w:rsidR="00E32F9C" w:rsidRDefault="001B4FEE" w:rsidP="009251BE">
      <w:pPr>
        <w:pStyle w:val="Judul3"/>
      </w:pPr>
      <w:bookmarkStart w:id="79" w:name="_Toc209760813"/>
      <w:r>
        <w:lastRenderedPageBreak/>
        <w:t>Kebijakan Hukum Pidana dalam Pemulihan Aset</w:t>
      </w:r>
      <w:bookmarkEnd w:id="79"/>
      <w:r>
        <w:t xml:space="preserve"> </w:t>
      </w:r>
    </w:p>
    <w:p w14:paraId="0BB7A869" w14:textId="6E678F6C" w:rsidR="002114D7" w:rsidRPr="001544D1" w:rsidRDefault="001376D6" w:rsidP="009251BE">
      <w:r>
        <w:t xml:space="preserve">Pemulihan aset merupakan salah satu bentuk dari penegakan hukum dalam pemberantasan korupsi. Secara yuridis, metode pemulihan aset telah terdapat dalam pasal 38 – 46 KUHAP yaitu dengan </w:t>
      </w:r>
      <w:r w:rsidR="002114D7">
        <w:t xml:space="preserve">menyebutkan penyitaan terhadap benda sebagai bentuk dari </w:t>
      </w:r>
      <w:r>
        <w:t xml:space="preserve">mekanisme pemulihan aset. Namun masih belum cukup memadai secara komprehensif </w:t>
      </w:r>
      <w:r w:rsidR="001D1A9C">
        <w:t>serta sifatnya yang lebih berfokus pada pengungkapan tindak pidana terlebih dahulu</w:t>
      </w:r>
      <w:r w:rsidR="002114D7">
        <w:t>, dimana pada pasal 1 angka 16 KUHAP memberikan penjelasan bahwa penyitaan bukanlah ditujukan untuk pemulihan aset melainkan untuk kepentingan pembuktian tindak pidana</w:t>
      </w:r>
      <w:r w:rsidR="001D1A9C">
        <w:t xml:space="preserve">. Adapun dalam pasal 18 UU Tipikor telah mengatur mengenai pidana uang pengganti sebagai bentuk dari pemulihan aset. </w:t>
      </w:r>
      <w:r w:rsidR="001544D1">
        <w:t xml:space="preserve">Pemulihan aset juga diamanatkan dalam Undang-Undang Nomor 8 Tahun 2010 tentang Pencegahan dan Pemberantasan Tindak Pidana Pencucian Uang, bahkan dikenal pemulihan aset dengan pendekatan </w:t>
      </w:r>
      <w:r w:rsidR="001544D1">
        <w:rPr>
          <w:i/>
          <w:iCs/>
        </w:rPr>
        <w:t>in rem</w:t>
      </w:r>
      <w:r w:rsidR="001544D1">
        <w:t xml:space="preserve"> yang memperkenalkan mekanisme perampasan aset tanpa melalui pemidanaan dengan ketentuan dapat dilakukannya apabila pelaku kejahatan telah meninggal dunia, kabur atau tidak dapat ditemukan karena sebab lain.</w:t>
      </w:r>
    </w:p>
    <w:p w14:paraId="4690C0D1" w14:textId="4747F419" w:rsidR="009251BE" w:rsidRPr="001D1A9C" w:rsidRDefault="002114D7" w:rsidP="009251BE">
      <w:r>
        <w:t xml:space="preserve">Terminologi kata pemulihan aset baru dikenalkan pada Peraturan Jaksa Agung tentang Pemulihan Aset Nomor: Per-013/A/JA/06/2014 serta dalam tingkat undang-undang pada Undang-Undang Nomor 11 Tahun 2021 atau UU Kejaksaan yang terbaru. </w:t>
      </w:r>
      <w:r w:rsidR="001D1A9C">
        <w:t xml:space="preserve">Bambang Soesatyo berpendapat bahwa saat ini penegakan hukum tindak pidana korupsi menggunakan metode pemulihan aset masih harus bergantung pada mekanisme </w:t>
      </w:r>
      <w:r w:rsidR="001D1A9C">
        <w:rPr>
          <w:i/>
          <w:iCs/>
        </w:rPr>
        <w:t>convivtion-based forfeiture</w:t>
      </w:r>
      <w:r w:rsidR="001D1A9C">
        <w:t xml:space="preserve"> yang membuat pengembalian kerugian negara menggunakan metode pemulihan aset hanya dapat </w:t>
      </w:r>
      <w:r w:rsidR="001D1A9C">
        <w:lastRenderedPageBreak/>
        <w:t xml:space="preserve">dilakukan apabila </w:t>
      </w:r>
      <w:r w:rsidR="009C6F68">
        <w:t>telah adanya putusan yang berkekuatan hukum tetap sehingga membuat penegakan hukumnya tidak efisien dan efektif.</w:t>
      </w:r>
      <w:r w:rsidR="009C6F68">
        <w:rPr>
          <w:rStyle w:val="ReferensiCatatanKaki"/>
        </w:rPr>
        <w:footnoteReference w:id="20"/>
      </w:r>
      <w:r w:rsidR="009C6F68">
        <w:t xml:space="preserve"> Meskipun begitu, saat ini aparat penegak hukum maupun instansi yang berwenang tetap melakukan metode pemulihan aset menggunakan payung hukum yang ada. S</w:t>
      </w:r>
      <w:r w:rsidR="005F3CB8">
        <w:t xml:space="preserve">ebagai contohnya kejaksaan telah memiliki kewenangan untuk melakukan kegiatan pemulihan aset berdasarkan UU Kejaksaan serta peraturan yang berkaitan dengan pelaksanaannya seperti pedoman pemulihan aset yang mengatur bagaimana pelaksanaan kegiatan pemulihan aset dilakukan oleh kejaksaan. </w:t>
      </w:r>
    </w:p>
    <w:p w14:paraId="0AA1F515" w14:textId="0ED87628" w:rsidR="005B1B9A" w:rsidRDefault="005B1B9A" w:rsidP="00EC53DA">
      <w:pPr>
        <w:pStyle w:val="Judul2"/>
      </w:pPr>
      <w:bookmarkStart w:id="80" w:name="_Toc200611210"/>
      <w:bookmarkStart w:id="81" w:name="_Toc200613254"/>
      <w:bookmarkStart w:id="82" w:name="_Toc200615341"/>
      <w:bookmarkStart w:id="83" w:name="_Toc200760487"/>
      <w:bookmarkStart w:id="84" w:name="_Toc209760814"/>
      <w:r>
        <w:t>Tinjauan Umum Pemulihan Aset</w:t>
      </w:r>
      <w:bookmarkEnd w:id="80"/>
      <w:bookmarkEnd w:id="81"/>
      <w:bookmarkEnd w:id="82"/>
      <w:bookmarkEnd w:id="83"/>
      <w:bookmarkEnd w:id="84"/>
    </w:p>
    <w:p w14:paraId="36BB60E5" w14:textId="07F4801A" w:rsidR="005B1B9A" w:rsidRDefault="005B1B9A" w:rsidP="00EC53DA">
      <w:pPr>
        <w:pStyle w:val="Judul3"/>
      </w:pPr>
      <w:bookmarkStart w:id="85" w:name="_Toc200611211"/>
      <w:bookmarkStart w:id="86" w:name="_Toc200613255"/>
      <w:bookmarkStart w:id="87" w:name="_Toc200615342"/>
      <w:bookmarkStart w:id="88" w:name="_Toc200760488"/>
      <w:bookmarkStart w:id="89" w:name="_Toc209760815"/>
      <w:r>
        <w:t>Definisi Pemulihan Aset</w:t>
      </w:r>
      <w:bookmarkEnd w:id="85"/>
      <w:bookmarkEnd w:id="86"/>
      <w:bookmarkEnd w:id="87"/>
      <w:bookmarkEnd w:id="88"/>
      <w:bookmarkEnd w:id="89"/>
    </w:p>
    <w:p w14:paraId="5E35554B" w14:textId="77777777" w:rsidR="00A476F3" w:rsidRPr="00A476F3" w:rsidRDefault="00A476F3" w:rsidP="00EC53DA">
      <w:pPr>
        <w:rPr>
          <w:lang w:val="en-US"/>
        </w:rPr>
      </w:pPr>
      <w:r w:rsidRPr="00A476F3">
        <w:rPr>
          <w:lang w:val="en-US"/>
        </w:rPr>
        <w:t>Pemulihan merupakan turunan dari kata 'pulih' yang dalam Kamus Besar Bahasa Indonesia (KBBI) diartikan sebagai kembali ke keadaan semula, baik dari segi kesehatan, luka, maupun kondisi lainnya yang membaik. Adapun 'pemulihan' dimaknai sebagai proses, cara, atau tindakan yang dilakukan untuk mengembalikan suatu keadaan ke kondisi semula.</w:t>
      </w:r>
      <w:r w:rsidRPr="008C53FE">
        <w:rPr>
          <w:rStyle w:val="ReferensiCatatanKaki"/>
        </w:rPr>
        <w:footnoteReference w:id="21"/>
      </w:r>
    </w:p>
    <w:p w14:paraId="3F1617A1" w14:textId="77777777" w:rsidR="00A476F3" w:rsidRPr="00A476F3" w:rsidRDefault="00A476F3" w:rsidP="00EC53DA">
      <w:pPr>
        <w:rPr>
          <w:lang w:val="en-US"/>
        </w:rPr>
      </w:pPr>
      <w:r w:rsidRPr="00A476F3">
        <w:rPr>
          <w:lang w:val="en-US"/>
        </w:rPr>
        <w:t xml:space="preserve">Terdapat tiga perspektif utama yang mendefinisikan aset, yakni dari sudut pandang umum, ekonomi, dan akuntansi </w:t>
      </w:r>
      <w:proofErr w:type="gramStart"/>
      <w:r w:rsidRPr="00A476F3">
        <w:rPr>
          <w:lang w:val="en-US"/>
        </w:rPr>
        <w:t>diantaranya :</w:t>
      </w:r>
      <w:proofErr w:type="gramEnd"/>
      <w:r w:rsidRPr="008C53FE">
        <w:rPr>
          <w:rStyle w:val="ReferensiCatatanKaki"/>
        </w:rPr>
        <w:footnoteReference w:id="22"/>
      </w:r>
    </w:p>
    <w:p w14:paraId="4D955F38" w14:textId="77777777" w:rsidR="00A476F3" w:rsidRPr="00A476F3" w:rsidRDefault="00A476F3">
      <w:pPr>
        <w:numPr>
          <w:ilvl w:val="0"/>
          <w:numId w:val="11"/>
        </w:numPr>
        <w:tabs>
          <w:tab w:val="clear" w:pos="425"/>
        </w:tabs>
        <w:rPr>
          <w:lang w:val="en-US"/>
        </w:rPr>
      </w:pPr>
      <w:r w:rsidRPr="00A476F3">
        <w:rPr>
          <w:lang w:val="en-US"/>
        </w:rPr>
        <w:t>Sudut Pandang Umum</w:t>
      </w:r>
    </w:p>
    <w:p w14:paraId="7672B81D" w14:textId="77777777" w:rsidR="00A476F3" w:rsidRPr="00A476F3" w:rsidRDefault="00A476F3" w:rsidP="00EC53DA">
      <w:pPr>
        <w:rPr>
          <w:lang w:val="en-US"/>
        </w:rPr>
      </w:pPr>
      <w:r w:rsidRPr="00A476F3">
        <w:rPr>
          <w:lang w:val="en-US"/>
        </w:rPr>
        <w:lastRenderedPageBreak/>
        <w:t>Secara umum, aset dibedakan menjadi dua kategori, yaitu aset berwujud (tangible) seperti tanah, bangunan, peralatan, jalan, pelabuhan, dan sejenisnya, serta aset tidak berwujud (intangible) yang meliputi hak kekayaan intelektual, paten, dan bentuk kekayaan non-fisik lainnya.</w:t>
      </w:r>
    </w:p>
    <w:p w14:paraId="51C267F4" w14:textId="77777777" w:rsidR="006B3431" w:rsidRDefault="00A476F3">
      <w:pPr>
        <w:numPr>
          <w:ilvl w:val="0"/>
          <w:numId w:val="11"/>
        </w:numPr>
        <w:tabs>
          <w:tab w:val="clear" w:pos="425"/>
        </w:tabs>
        <w:rPr>
          <w:lang w:val="en-US"/>
        </w:rPr>
      </w:pPr>
      <w:r w:rsidRPr="00A476F3">
        <w:rPr>
          <w:lang w:val="en-US"/>
        </w:rPr>
        <w:t>Sudut Pandang Ekonomi</w:t>
      </w:r>
    </w:p>
    <w:p w14:paraId="7C56E114" w14:textId="4265AD9E" w:rsidR="00A476F3" w:rsidRPr="00A476F3" w:rsidRDefault="00A476F3" w:rsidP="006B3431">
      <w:pPr>
        <w:ind w:firstLine="425"/>
        <w:rPr>
          <w:lang w:val="en-US"/>
        </w:rPr>
      </w:pPr>
      <w:r w:rsidRPr="00A476F3">
        <w:rPr>
          <w:lang w:val="en-US"/>
        </w:rPr>
        <w:t>Dalam perspektif ekonomi, aset dipahami sebagai barang atau sesuatu yang dimiliki oleh individu maupun organisasi, baik swasta maupun publik, yang memiliki nilai ekonomi, nilai komersial, dan nilai tukar.</w:t>
      </w:r>
    </w:p>
    <w:p w14:paraId="2C05B0DB" w14:textId="77777777" w:rsidR="00A476F3" w:rsidRPr="00A476F3" w:rsidRDefault="00A476F3">
      <w:pPr>
        <w:numPr>
          <w:ilvl w:val="0"/>
          <w:numId w:val="11"/>
        </w:numPr>
        <w:tabs>
          <w:tab w:val="clear" w:pos="425"/>
        </w:tabs>
        <w:rPr>
          <w:lang w:val="en-US"/>
        </w:rPr>
      </w:pPr>
      <w:r w:rsidRPr="00A476F3">
        <w:rPr>
          <w:lang w:val="en-US"/>
        </w:rPr>
        <w:t>Sudut Pandang Akuntansi</w:t>
      </w:r>
    </w:p>
    <w:p w14:paraId="715E8D4F" w14:textId="77777777" w:rsidR="00A476F3" w:rsidRPr="00A476F3" w:rsidRDefault="00A476F3" w:rsidP="00EC53DA">
      <w:pPr>
        <w:rPr>
          <w:lang w:val="en-US"/>
        </w:rPr>
      </w:pPr>
      <w:r w:rsidRPr="00A476F3">
        <w:rPr>
          <w:lang w:val="en-US"/>
        </w:rPr>
        <w:t>Dalam akuntansi, aset diartikan sebagai kekayaan yang dikelompokkan ke dalam beberapa jenis, antara lain:</w:t>
      </w:r>
    </w:p>
    <w:p w14:paraId="5360020A" w14:textId="77777777" w:rsidR="00A476F3" w:rsidRPr="00A476F3" w:rsidRDefault="00A476F3">
      <w:pPr>
        <w:numPr>
          <w:ilvl w:val="0"/>
          <w:numId w:val="12"/>
        </w:numPr>
        <w:tabs>
          <w:tab w:val="clear" w:pos="425"/>
        </w:tabs>
        <w:rPr>
          <w:lang w:val="en-US"/>
        </w:rPr>
      </w:pPr>
      <w:r w:rsidRPr="00A476F3">
        <w:rPr>
          <w:lang w:val="en-US"/>
        </w:rPr>
        <w:t>Aset lancar seperti kas;</w:t>
      </w:r>
    </w:p>
    <w:p w14:paraId="253B1AAB" w14:textId="77777777" w:rsidR="00A476F3" w:rsidRPr="00A476F3" w:rsidRDefault="00A476F3">
      <w:pPr>
        <w:numPr>
          <w:ilvl w:val="0"/>
          <w:numId w:val="12"/>
        </w:numPr>
        <w:tabs>
          <w:tab w:val="clear" w:pos="425"/>
        </w:tabs>
        <w:rPr>
          <w:lang w:val="en-US"/>
        </w:rPr>
      </w:pPr>
      <w:r w:rsidRPr="00A476F3">
        <w:rPr>
          <w:lang w:val="en-US"/>
        </w:rPr>
        <w:t>Aset tetap atau jangka panjang seperti pabrik dan peralatan;</w:t>
      </w:r>
    </w:p>
    <w:p w14:paraId="677ACE36" w14:textId="77777777" w:rsidR="00A476F3" w:rsidRPr="00A476F3" w:rsidRDefault="00A476F3">
      <w:pPr>
        <w:numPr>
          <w:ilvl w:val="0"/>
          <w:numId w:val="12"/>
        </w:numPr>
        <w:tabs>
          <w:tab w:val="clear" w:pos="425"/>
        </w:tabs>
        <w:rPr>
          <w:lang w:val="en-US"/>
        </w:rPr>
      </w:pPr>
      <w:r w:rsidRPr="00A476F3">
        <w:rPr>
          <w:lang w:val="en-US"/>
        </w:rPr>
        <w:t>Aset prabayar dan tangguhan yang mencakup biaya masa depan seperti bunga, sewa, dan asuransi;</w:t>
      </w:r>
    </w:p>
    <w:p w14:paraId="6D45E161" w14:textId="77777777" w:rsidR="00A476F3" w:rsidRPr="00A476F3" w:rsidRDefault="00A476F3">
      <w:pPr>
        <w:numPr>
          <w:ilvl w:val="0"/>
          <w:numId w:val="12"/>
        </w:numPr>
        <w:tabs>
          <w:tab w:val="clear" w:pos="425"/>
        </w:tabs>
        <w:rPr>
          <w:lang w:val="en-US"/>
        </w:rPr>
      </w:pPr>
      <w:r w:rsidRPr="00A476F3">
        <w:rPr>
          <w:lang w:val="en-US"/>
        </w:rPr>
        <w:t>Aset tak berwujud seperti merek dagang, hak cipta, dan goodwill.</w:t>
      </w:r>
    </w:p>
    <w:p w14:paraId="2CE4386E" w14:textId="77777777" w:rsidR="00A476F3" w:rsidRPr="00A476F3" w:rsidRDefault="00A476F3" w:rsidP="00EC53DA">
      <w:pPr>
        <w:rPr>
          <w:lang w:val="en-US"/>
        </w:rPr>
      </w:pPr>
      <w:r w:rsidRPr="00A476F3">
        <w:rPr>
          <w:lang w:val="en-US"/>
        </w:rPr>
        <w:t xml:space="preserve">Lebih lanjut, para ahli mendefinisikan aset sebagai sumber daya yang memiliki nilai ekonomi, dimiliki atau dikendalikan oleh individu, perusahaan, atau negara, dengan harapan memberikan manfaat di masa depan. Aset umumnya dilaporkan dalam neraca keuangan perusahaan dan diperoleh untuk meningkatkan nilai perusahaan maupun mendukung operasionalnya. Aset juga dipandang sebagai segala sesuatu yang berpotensi menghasilkan arus kas, menurunkan biaya, atau </w:t>
      </w:r>
      <w:r w:rsidRPr="00A476F3">
        <w:rPr>
          <w:lang w:val="en-US"/>
        </w:rPr>
        <w:lastRenderedPageBreak/>
        <w:t>meningkatkan penjualan di masa mendatang, baik berupa peralatan produksi maupun hak paten atas suatu teknologi.</w:t>
      </w:r>
    </w:p>
    <w:p w14:paraId="4A55A6E8" w14:textId="77777777" w:rsidR="00A476F3" w:rsidRPr="00A476F3" w:rsidRDefault="00A476F3" w:rsidP="00EC53DA">
      <w:pPr>
        <w:rPr>
          <w:lang w:val="en-US"/>
        </w:rPr>
      </w:pPr>
      <w:r w:rsidRPr="00A476F3">
        <w:rPr>
          <w:lang w:val="en-US"/>
        </w:rPr>
        <w:t>Berdasarkan penjelasan sebelumnya, pemulihan aset atau asset recovery diartikan sebagai proses, cara, atau tindakan untuk mengembalikan aset yang mencakup segala sesuatu bernilai tukar, modal, atau kekayaan ke kondisi semula atau menjadi baru kembali dalam makna yang luas. Pada mulanya, istilah pemulihan aset merupakan terjemahan dari asset recovery, yang juga dikenal dengan sebutan lain seperti investment recovery atau resource recovery. Dalam konteks manajemen dan bisnis, istilah ini merujuk pada proses optimalisasi nilai dari aset perusahaan yang sudah tidak lagi digunakan, baik untuk dimanfaatkan kembali maupun untuk tujuan divestasi.</w:t>
      </w:r>
      <w:r w:rsidRPr="008C53FE">
        <w:rPr>
          <w:rStyle w:val="ReferensiCatatanKaki"/>
        </w:rPr>
        <w:footnoteReference w:id="23"/>
      </w:r>
    </w:p>
    <w:p w14:paraId="389A3C14" w14:textId="77777777" w:rsidR="00A476F3" w:rsidRPr="00A476F3" w:rsidRDefault="00A476F3" w:rsidP="00EC53DA"/>
    <w:p w14:paraId="29B59698" w14:textId="4B9BE3E1" w:rsidR="005B1B9A" w:rsidRDefault="005B1B9A" w:rsidP="00EC53DA">
      <w:pPr>
        <w:pStyle w:val="Judul3"/>
      </w:pPr>
      <w:bookmarkStart w:id="90" w:name="_Toc200611212"/>
      <w:bookmarkStart w:id="91" w:name="_Toc200613256"/>
      <w:bookmarkStart w:id="92" w:name="_Toc200615343"/>
      <w:bookmarkStart w:id="93" w:name="_Toc200760489"/>
      <w:bookmarkStart w:id="94" w:name="_Toc209760816"/>
      <w:r>
        <w:t>Prinsip-prinsip Pemulihan Aset</w:t>
      </w:r>
      <w:bookmarkEnd w:id="90"/>
      <w:bookmarkEnd w:id="91"/>
      <w:bookmarkEnd w:id="92"/>
      <w:bookmarkEnd w:id="93"/>
      <w:bookmarkEnd w:id="94"/>
    </w:p>
    <w:p w14:paraId="09BD7C9B" w14:textId="77777777" w:rsidR="00A476F3" w:rsidRDefault="00A476F3" w:rsidP="00EC53DA">
      <w:pPr>
        <w:rPr>
          <w:lang w:val="en-US"/>
        </w:rPr>
      </w:pPr>
      <w:r>
        <w:rPr>
          <w:lang w:val="en-US"/>
        </w:rPr>
        <w:t xml:space="preserve">Menurut </w:t>
      </w:r>
      <w:r>
        <w:t>United Nations Convention Against Corruption</w:t>
      </w:r>
      <w:r>
        <w:rPr>
          <w:lang w:val="en-US"/>
        </w:rPr>
        <w:t xml:space="preserve"> (UNCAC), pemulihan aset (asset recovery) adalah proses mengidentifikasi, menelusuri, membekukan, menyita, dan mengembalikan aset yang diperoleh melalui tindak pidana korupsi kepada negara asalnya atau pemilik yang sah</w:t>
      </w:r>
    </w:p>
    <w:p w14:paraId="4561F224" w14:textId="77777777" w:rsidR="00A476F3" w:rsidRDefault="00A476F3" w:rsidP="00EC53DA">
      <w:pPr>
        <w:rPr>
          <w:lang w:val="en-US"/>
        </w:rPr>
      </w:pPr>
      <w:r>
        <w:rPr>
          <w:lang w:val="en-US"/>
        </w:rPr>
        <w:t>Beberapa prinsip dasar pemulihan aset menurut UNODC meliputi:</w:t>
      </w:r>
      <w:r w:rsidRPr="008C53FE">
        <w:rPr>
          <w:rStyle w:val="ReferensiCatatanKaki"/>
        </w:rPr>
        <w:footnoteReference w:id="24"/>
      </w:r>
    </w:p>
    <w:p w14:paraId="599332E2" w14:textId="77777777" w:rsidR="00A476F3" w:rsidRPr="00A476F3" w:rsidRDefault="00A476F3">
      <w:pPr>
        <w:pStyle w:val="DaftarParagraf"/>
        <w:numPr>
          <w:ilvl w:val="0"/>
          <w:numId w:val="13"/>
        </w:numPr>
        <w:rPr>
          <w:lang w:val="en-US"/>
        </w:rPr>
      </w:pPr>
      <w:r w:rsidRPr="00A476F3">
        <w:rPr>
          <w:lang w:val="en-US"/>
        </w:rPr>
        <w:t>Kerja Sama Internasional</w:t>
      </w:r>
    </w:p>
    <w:p w14:paraId="7F13DFD7" w14:textId="77777777" w:rsidR="00A476F3" w:rsidRDefault="00A476F3" w:rsidP="00EC53DA">
      <w:pPr>
        <w:rPr>
          <w:lang w:val="en-US"/>
        </w:rPr>
      </w:pPr>
      <w:r>
        <w:rPr>
          <w:lang w:val="en-US"/>
        </w:rPr>
        <w:t xml:space="preserve">Pemulihan aset membutuhkan kolaborasi lintas negara karena pelaku korupsi sering memindahkan aset ke luar negeri. UNCAC mengatur mekanisme kerja sama </w:t>
      </w:r>
      <w:r>
        <w:rPr>
          <w:lang w:val="en-US"/>
        </w:rPr>
        <w:lastRenderedPageBreak/>
        <w:t>internasional untuk memfasilitasi penyitaan dan pengembalian aset lintas yurisdiksi.</w:t>
      </w:r>
    </w:p>
    <w:p w14:paraId="387F2FD8" w14:textId="77777777" w:rsidR="00A476F3" w:rsidRPr="00A476F3" w:rsidRDefault="00A476F3">
      <w:pPr>
        <w:pStyle w:val="DaftarParagraf"/>
        <w:numPr>
          <w:ilvl w:val="0"/>
          <w:numId w:val="13"/>
        </w:numPr>
        <w:rPr>
          <w:lang w:val="en-US"/>
        </w:rPr>
      </w:pPr>
      <w:r w:rsidRPr="00A476F3">
        <w:rPr>
          <w:lang w:val="en-US"/>
        </w:rPr>
        <w:t>Identifikasi dan Penelusuran Aset</w:t>
      </w:r>
    </w:p>
    <w:p w14:paraId="025B4B50" w14:textId="77777777" w:rsidR="00A476F3" w:rsidRDefault="00A476F3" w:rsidP="00EC53DA">
      <w:pPr>
        <w:rPr>
          <w:lang w:val="en-US"/>
        </w:rPr>
      </w:pPr>
      <w:r>
        <w:rPr>
          <w:lang w:val="en-US"/>
        </w:rPr>
        <w:t>Langkah awal melibatkan identifikasi lokasi aset hasil kejahatan melalui investigasi finansial, penggunaan intelijen keuangan, serta pelacakan aliran dana.</w:t>
      </w:r>
    </w:p>
    <w:p w14:paraId="0364E760" w14:textId="77777777" w:rsidR="00A476F3" w:rsidRPr="00A476F3" w:rsidRDefault="00A476F3">
      <w:pPr>
        <w:pStyle w:val="DaftarParagraf"/>
        <w:numPr>
          <w:ilvl w:val="0"/>
          <w:numId w:val="13"/>
        </w:numPr>
        <w:rPr>
          <w:lang w:val="en-US"/>
        </w:rPr>
      </w:pPr>
      <w:r w:rsidRPr="00A476F3">
        <w:rPr>
          <w:lang w:val="en-US"/>
        </w:rPr>
        <w:t>Pembekuan dan Penyitaan Sementar</w:t>
      </w:r>
    </w:p>
    <w:p w14:paraId="510D00E7" w14:textId="77777777" w:rsidR="00A476F3" w:rsidRDefault="00A476F3" w:rsidP="00EC53DA">
      <w:pPr>
        <w:rPr>
          <w:lang w:val="en-US"/>
        </w:rPr>
      </w:pPr>
      <w:r>
        <w:rPr>
          <w:lang w:val="en-US"/>
        </w:rPr>
        <w:t>Setelah aset teridentifikasi, negara dapat melakukan pembekuan atau penyitaan sementara guna mencegah pelaku memindahkan atau menyembunyikan aset tersebut.</w:t>
      </w:r>
    </w:p>
    <w:p w14:paraId="7AE88322" w14:textId="77777777" w:rsidR="00A476F3" w:rsidRPr="00A476F3" w:rsidRDefault="00A476F3">
      <w:pPr>
        <w:pStyle w:val="DaftarParagraf"/>
        <w:numPr>
          <w:ilvl w:val="0"/>
          <w:numId w:val="13"/>
        </w:numPr>
        <w:rPr>
          <w:lang w:val="en-US"/>
        </w:rPr>
      </w:pPr>
      <w:r w:rsidRPr="00A476F3">
        <w:rPr>
          <w:lang w:val="en-US"/>
        </w:rPr>
        <w:t>Perampasan dan Pengembalian Aset</w:t>
      </w:r>
    </w:p>
    <w:p w14:paraId="44FBAF7B" w14:textId="77777777" w:rsidR="00A476F3" w:rsidRDefault="00A476F3" w:rsidP="00EC53DA">
      <w:pPr>
        <w:rPr>
          <w:lang w:val="en-US"/>
        </w:rPr>
      </w:pPr>
      <w:r>
        <w:rPr>
          <w:lang w:val="en-US"/>
        </w:rPr>
        <w:t>Setelah melalui proses hukum, aset dirampas secara resmi dan dikembalikan kepada negara korban atau pihak yang berhak sesuai dengan ketentuan hukum.</w:t>
      </w:r>
    </w:p>
    <w:p w14:paraId="0687CC8A" w14:textId="77777777" w:rsidR="00A476F3" w:rsidRPr="00A476F3" w:rsidRDefault="00A476F3">
      <w:pPr>
        <w:pStyle w:val="DaftarParagraf"/>
        <w:numPr>
          <w:ilvl w:val="0"/>
          <w:numId w:val="13"/>
        </w:numPr>
        <w:rPr>
          <w:lang w:val="en-US"/>
        </w:rPr>
      </w:pPr>
      <w:r w:rsidRPr="00A476F3">
        <w:rPr>
          <w:lang w:val="en-US"/>
        </w:rPr>
        <w:t>Pencegahan dan Transparansi</w:t>
      </w:r>
    </w:p>
    <w:p w14:paraId="22BE8F38" w14:textId="77777777" w:rsidR="00A476F3" w:rsidRDefault="00A476F3" w:rsidP="00EC53DA">
      <w:pPr>
        <w:rPr>
          <w:lang w:val="en-US"/>
        </w:rPr>
      </w:pPr>
      <w:r>
        <w:rPr>
          <w:lang w:val="en-US"/>
        </w:rPr>
        <w:t>Negara-negara anggota UNCAC diwajibkan memperkuat sistem pencegahan, termasuk transparansi dalam pelaporan keuangan dan regulasi anti pencucian uang (AML), untuk mempersulit pelaku menyembunyikan aset ilegal.</w:t>
      </w:r>
    </w:p>
    <w:p w14:paraId="03891CF5" w14:textId="77777777" w:rsidR="00A476F3" w:rsidRPr="0017196F" w:rsidRDefault="00A476F3" w:rsidP="00EC53DA">
      <w:pPr>
        <w:rPr>
          <w:i/>
          <w:iCs/>
          <w:lang w:val="en-US"/>
        </w:rPr>
      </w:pPr>
      <w:r>
        <w:rPr>
          <w:lang w:val="en-US"/>
        </w:rPr>
        <w:t>"</w:t>
      </w:r>
      <w:r>
        <w:rPr>
          <w:i/>
          <w:iCs/>
          <w:lang w:val="en-US"/>
        </w:rPr>
        <w:t xml:space="preserve">Asset recovery is the process of identifying, tracing, freezing, seizing and returning stolen assets to their rightful owners. The process requires international cooperation and is a fundamental principle of the </w:t>
      </w:r>
      <w:r>
        <w:rPr>
          <w:i/>
          <w:iCs/>
        </w:rPr>
        <w:t>United Nations Convention Against Corruption</w:t>
      </w:r>
      <w:r>
        <w:rPr>
          <w:i/>
          <w:iCs/>
          <w:lang w:val="en-US"/>
        </w:rPr>
        <w:t xml:space="preserve"> (UNCAC)."</w:t>
      </w:r>
    </w:p>
    <w:p w14:paraId="533D43BB" w14:textId="77777777" w:rsidR="00A476F3" w:rsidRPr="00A476F3" w:rsidRDefault="00A476F3" w:rsidP="00EC53DA">
      <w:pPr>
        <w:ind w:firstLine="0"/>
      </w:pPr>
    </w:p>
    <w:p w14:paraId="334B4190" w14:textId="52DCBFB9" w:rsidR="005B1B9A" w:rsidRDefault="005B1B9A" w:rsidP="00EC53DA">
      <w:pPr>
        <w:pStyle w:val="Judul3"/>
      </w:pPr>
      <w:bookmarkStart w:id="95" w:name="_Toc200611213"/>
      <w:bookmarkStart w:id="96" w:name="_Toc200613257"/>
      <w:bookmarkStart w:id="97" w:name="_Toc200615344"/>
      <w:bookmarkStart w:id="98" w:name="_Toc200760490"/>
      <w:bookmarkStart w:id="99" w:name="_Toc209760817"/>
      <w:r>
        <w:t>Pengaturan Pemulihan Aset Tindak Pidana di Indonesia</w:t>
      </w:r>
      <w:bookmarkEnd w:id="95"/>
      <w:bookmarkEnd w:id="96"/>
      <w:bookmarkEnd w:id="97"/>
      <w:bookmarkEnd w:id="98"/>
      <w:bookmarkEnd w:id="99"/>
    </w:p>
    <w:p w14:paraId="2AF8735A" w14:textId="77777777" w:rsidR="00A476F3" w:rsidRPr="00A476F3" w:rsidRDefault="00A476F3">
      <w:pPr>
        <w:numPr>
          <w:ilvl w:val="0"/>
          <w:numId w:val="14"/>
        </w:numPr>
      </w:pPr>
      <w:r w:rsidRPr="00A476F3">
        <w:rPr>
          <w:lang w:val="en-US"/>
        </w:rPr>
        <w:t>Pengaturan Pemulihan Aset dalam KUHP dan KUHAP</w:t>
      </w:r>
    </w:p>
    <w:p w14:paraId="186DFF44" w14:textId="77777777" w:rsidR="00A476F3" w:rsidRPr="00A476F3" w:rsidRDefault="00A476F3">
      <w:pPr>
        <w:numPr>
          <w:ilvl w:val="0"/>
          <w:numId w:val="15"/>
        </w:numPr>
        <w:tabs>
          <w:tab w:val="left" w:pos="1985"/>
        </w:tabs>
      </w:pPr>
      <w:r w:rsidRPr="00A476F3">
        <w:rPr>
          <w:lang w:val="en-US"/>
        </w:rPr>
        <w:lastRenderedPageBreak/>
        <w:t>Kitab Undang-Undang Hukum Pidana (KUHP)</w:t>
      </w:r>
    </w:p>
    <w:p w14:paraId="4EE696B0" w14:textId="2EF86947" w:rsidR="00A476F3" w:rsidRPr="00A476F3" w:rsidRDefault="00A476F3" w:rsidP="00EC53DA">
      <w:r w:rsidRPr="00A476F3">
        <w:rPr>
          <w:lang w:val="en-US"/>
        </w:rPr>
        <w:t xml:space="preserve">Dalam KUHP, perampasan aset diatur sebagai pidana tambahan. Pasal 10 huruf </w:t>
      </w:r>
      <w:r w:rsidR="00DD652A">
        <w:rPr>
          <w:lang w:val="en-US"/>
        </w:rPr>
        <w:t>b</w:t>
      </w:r>
      <w:r w:rsidRPr="00A476F3">
        <w:rPr>
          <w:lang w:val="en-US"/>
        </w:rPr>
        <w:t xml:space="preserve"> KUHP menyatakan bahwa pidana tambahan dapat berupa perampasan barang tertentu yang digunakan atau diperoleh dari tindak pidana. Namun, KUHP belum mengatur secara spesifik mengenai mekanisme pemulihan aset </w:t>
      </w:r>
      <w:r w:rsidR="00A575A6">
        <w:rPr>
          <w:lang w:val="en-US"/>
        </w:rPr>
        <w:t>l</w:t>
      </w:r>
      <w:r w:rsidRPr="00A476F3">
        <w:rPr>
          <w:lang w:val="en-US"/>
        </w:rPr>
        <w:t>intas negara atau tanpa putusan pidana.</w:t>
      </w:r>
    </w:p>
    <w:p w14:paraId="7F2FC69C" w14:textId="77777777" w:rsidR="00A476F3" w:rsidRPr="00A476F3" w:rsidRDefault="00A476F3">
      <w:pPr>
        <w:numPr>
          <w:ilvl w:val="0"/>
          <w:numId w:val="15"/>
        </w:numPr>
        <w:rPr>
          <w:lang w:val="en-US"/>
        </w:rPr>
      </w:pPr>
      <w:r w:rsidRPr="00A476F3">
        <w:rPr>
          <w:lang w:val="en-US"/>
        </w:rPr>
        <w:t>Kitab Undang-Undang Hukum Acara Pidana (KUHAP)</w:t>
      </w:r>
    </w:p>
    <w:p w14:paraId="66E3455B" w14:textId="77777777" w:rsidR="00A476F3" w:rsidRPr="00A476F3" w:rsidRDefault="00A476F3" w:rsidP="00EC53DA">
      <w:pPr>
        <w:rPr>
          <w:lang w:val="en-US"/>
        </w:rPr>
      </w:pPr>
      <w:r w:rsidRPr="00A476F3">
        <w:rPr>
          <w:lang w:val="en-US"/>
        </w:rPr>
        <w:t xml:space="preserve">KUHAP memberikan dasar hukum untuk penyitaan dan tampasan aset dalam proses peradilan pidana. Pasal 39 KUHAP mengatur bahwa penyitaan dapat dilakukan </w:t>
      </w:r>
      <w:proofErr w:type="gramStart"/>
      <w:r w:rsidRPr="00A476F3">
        <w:rPr>
          <w:lang w:val="en-US"/>
        </w:rPr>
        <w:t>terhadap :</w:t>
      </w:r>
      <w:proofErr w:type="gramEnd"/>
      <w:r w:rsidRPr="00A476F3">
        <w:rPr>
          <w:lang w:val="en-US"/>
        </w:rPr>
        <w:t xml:space="preserve"> </w:t>
      </w:r>
    </w:p>
    <w:p w14:paraId="37E8A979" w14:textId="77777777" w:rsidR="00A476F3" w:rsidRPr="00A476F3" w:rsidRDefault="00A476F3">
      <w:pPr>
        <w:numPr>
          <w:ilvl w:val="0"/>
          <w:numId w:val="16"/>
        </w:numPr>
        <w:ind w:left="1134" w:firstLine="0"/>
        <w:rPr>
          <w:lang w:val="en-US"/>
        </w:rPr>
      </w:pPr>
      <w:r w:rsidRPr="00A476F3">
        <w:rPr>
          <w:lang w:val="en-US"/>
        </w:rPr>
        <w:t>Barang yang diperoleh dari tindak pidana atau sebagai hasil dari tindak pidana.</w:t>
      </w:r>
    </w:p>
    <w:p w14:paraId="73BA52A2" w14:textId="77777777" w:rsidR="00A476F3" w:rsidRPr="00A476F3" w:rsidRDefault="00A476F3">
      <w:pPr>
        <w:numPr>
          <w:ilvl w:val="0"/>
          <w:numId w:val="16"/>
        </w:numPr>
        <w:ind w:left="1134" w:firstLine="0"/>
        <w:rPr>
          <w:lang w:val="en-US"/>
        </w:rPr>
      </w:pPr>
      <w:r w:rsidRPr="00A476F3">
        <w:rPr>
          <w:lang w:val="en-US"/>
        </w:rPr>
        <w:t>Barang yang digunakan secara langsung untuk melakukan tindak pidana.</w:t>
      </w:r>
    </w:p>
    <w:p w14:paraId="4E00FC39" w14:textId="77777777" w:rsidR="00A476F3" w:rsidRPr="00A476F3" w:rsidRDefault="00A476F3">
      <w:pPr>
        <w:numPr>
          <w:ilvl w:val="0"/>
          <w:numId w:val="16"/>
        </w:numPr>
        <w:ind w:left="1134" w:firstLine="0"/>
        <w:rPr>
          <w:lang w:val="en-US"/>
        </w:rPr>
      </w:pPr>
      <w:r w:rsidRPr="00A476F3">
        <w:rPr>
          <w:lang w:val="en-US"/>
        </w:rPr>
        <w:t xml:space="preserve">Barang yang secara khusus dibuat atau diperuntukkan untuk melakukan tindak pidana. </w:t>
      </w:r>
    </w:p>
    <w:p w14:paraId="16D8FBCA" w14:textId="77777777" w:rsidR="00A476F3" w:rsidRPr="00A476F3" w:rsidRDefault="00A476F3" w:rsidP="00EC53DA">
      <w:pPr>
        <w:rPr>
          <w:lang w:val="en-US"/>
        </w:rPr>
      </w:pPr>
      <w:r w:rsidRPr="00A476F3">
        <w:rPr>
          <w:lang w:val="en-US"/>
        </w:rPr>
        <w:t xml:space="preserve">Namun, KUHAP belum mengatur secara spesifik mengenai mekanisme pemulihan aset lintas negara atau tanpa putusan pidana. Mekanisme penyitaan aset dalam KUHP dan KUHAP masih menunggu keputusan pengadilan yang berkekuatan hukum tetap, sehingga prosesnya memakan waktu lama dan kurang optimal dalam upaya pemulihan kerugian negara. Mereka menyarankan perlunya mekanisme perampasan aset tanpa putusan pidana untuk meningkatkan efektivitas pemulihan aset Pengaturan pemulihan aset di Indonesia pada dasarnya masih </w:t>
      </w:r>
      <w:r w:rsidRPr="00A476F3">
        <w:rPr>
          <w:lang w:val="en-US"/>
        </w:rPr>
        <w:lastRenderedPageBreak/>
        <w:t>merujuk pada KUHAP sebagai lex generalis, khususnya terkait ketentuan penyitaan yang diatur dalam Pasal 39 KUHAP. Penyitaan dapat dilakukan terhadap barang hasil tindak pidana, barang yang digunakan untuk melakukan tindak pidana, atau barang yang secara khusus diperuntukkan untuk melakukan tindak pidana. Namun, KUHAP belum mengatur mekanisme pemulihan aset secara rinci, terutama dalam konteks tindak pidana korupsi yang bersifat transnasional dan kompleks</w:t>
      </w:r>
      <w:r w:rsidRPr="008C53FE">
        <w:rPr>
          <w:rStyle w:val="ReferensiCatatanKaki"/>
        </w:rPr>
        <w:footnoteReference w:id="25"/>
      </w:r>
    </w:p>
    <w:p w14:paraId="1D402923" w14:textId="77777777" w:rsidR="00A476F3" w:rsidRPr="00A476F3" w:rsidRDefault="00A476F3" w:rsidP="00EC53DA">
      <w:r w:rsidRPr="00A476F3">
        <w:rPr>
          <w:lang w:val="en-US"/>
        </w:rPr>
        <w:t>Selain itu, disebutkan bahwa perampasan aset di Indonesia dilakukan melalui 2 metode, yaitu metode pidana dan metode perdata. Namun, belum ada undang-undang khusus yang mengatur secara komprehensif mengenai perampasan aset. Sehingga diperlukan pembentukan undang-undang khusus untuk mengatasi kekosongan hukum tersebut. Pengaturan pemulihan aset dalam KUHP dan KUHAP masih memiliki keterbatasan, terutama dalam hal mekanisme perampasan aset tanpa putusan pidana dan kerjasama internasional. Para ahli hukum menyarankan perlunya pembentukan undang-undang khusus yang mengatur secara komprehensif mengenai perampasan aset untuk meningkatkan efektivitas pemulihan aset hasil tindak pidana.</w:t>
      </w:r>
      <w:r w:rsidRPr="008C53FE">
        <w:rPr>
          <w:rStyle w:val="ReferensiCatatanKaki"/>
        </w:rPr>
        <w:footnoteReference w:id="26"/>
      </w:r>
    </w:p>
    <w:p w14:paraId="4176D265" w14:textId="77777777" w:rsidR="00A476F3" w:rsidRPr="00A476F3" w:rsidRDefault="00A476F3">
      <w:pPr>
        <w:numPr>
          <w:ilvl w:val="0"/>
          <w:numId w:val="14"/>
        </w:numPr>
        <w:rPr>
          <w:lang w:val="en-US"/>
        </w:rPr>
      </w:pPr>
      <w:r w:rsidRPr="00A476F3">
        <w:rPr>
          <w:lang w:val="en-US"/>
        </w:rPr>
        <w:t>Pengaturan Pemulihan Aset dalam UU PTPK dan UU TPPU</w:t>
      </w:r>
    </w:p>
    <w:p w14:paraId="06724CC1" w14:textId="77777777" w:rsidR="00A476F3" w:rsidRPr="00A476F3" w:rsidRDefault="00A476F3">
      <w:pPr>
        <w:numPr>
          <w:ilvl w:val="0"/>
          <w:numId w:val="17"/>
        </w:numPr>
        <w:rPr>
          <w:lang w:val="en-US"/>
        </w:rPr>
      </w:pPr>
      <w:r w:rsidRPr="00A476F3">
        <w:rPr>
          <w:lang w:val="en-US"/>
        </w:rPr>
        <w:t>Undang-Undang Pemberantasan Tindak Pidana Korupsi (UU PTPK)</w:t>
      </w:r>
    </w:p>
    <w:p w14:paraId="69F73658" w14:textId="77777777" w:rsidR="00A476F3" w:rsidRPr="00A476F3" w:rsidRDefault="00A476F3" w:rsidP="00EC53DA">
      <w:pPr>
        <w:rPr>
          <w:lang w:val="en-US"/>
        </w:rPr>
      </w:pPr>
      <w:r w:rsidRPr="00A476F3">
        <w:rPr>
          <w:lang w:val="en-US"/>
        </w:rPr>
        <w:lastRenderedPageBreak/>
        <w:t>UU Nomor 31 Tahun 1999 jo. UU Nomor 20 Tahun 2001 tentang Pemberantasan Tindak Pidana Korupsi (UU PTPK) mengatur perampasan aset sebagai pidana tambahan untuk memulihkan kerugian keuangan negara akibat korupsi. Pasal 18 ayat (1) huruf b UU PTPK menyebutkan bahwa selain pidana pokok, pelaku dapat dijatuhi pidana tambahan berupa:</w:t>
      </w:r>
    </w:p>
    <w:p w14:paraId="4BECAA94" w14:textId="77777777" w:rsidR="00A476F3" w:rsidRPr="00A476F3" w:rsidRDefault="00A476F3" w:rsidP="00EC53DA">
      <w:pPr>
        <w:rPr>
          <w:lang w:val="en-US"/>
        </w:rPr>
      </w:pPr>
      <w:r w:rsidRPr="00A476F3">
        <w:rPr>
          <w:lang w:val="en-US"/>
        </w:rPr>
        <w:t>“</w:t>
      </w:r>
      <w:r w:rsidRPr="00A476F3">
        <w:rPr>
          <w:i/>
          <w:iCs/>
          <w:lang w:val="en-US"/>
        </w:rPr>
        <w:t>Perampasan barang bergerak maupun tidak bergerak yang berwujud atau tidak berwujud yang digunakan atau diperoleh dari tindak pidana korupsi, termasuk perusahaan milik terpidana di mana tindak pidana korupsi dilakukan, serta harta benda lain yang sebanding nilainya</w:t>
      </w:r>
      <w:r w:rsidRPr="00A476F3">
        <w:rPr>
          <w:lang w:val="en-US"/>
        </w:rPr>
        <w:t>."</w:t>
      </w:r>
      <w:r w:rsidRPr="008C53FE">
        <w:rPr>
          <w:rStyle w:val="ReferensiCatatanKaki"/>
        </w:rPr>
        <w:footnoteReference w:id="27"/>
      </w:r>
    </w:p>
    <w:p w14:paraId="5158DD16" w14:textId="77777777" w:rsidR="00A476F3" w:rsidRPr="00A476F3" w:rsidRDefault="00A476F3" w:rsidP="00EC53DA">
      <w:r w:rsidRPr="00A476F3">
        <w:rPr>
          <w:lang w:val="en-US"/>
        </w:rPr>
        <w:t>Dalam penjelasannya, pemulihan aset hasil korupsi melalui perampasan ini dimaksudkan agar pelaku tidak menikmati hasil kejahatannya dan memulihkan kerugian negara.</w:t>
      </w:r>
    </w:p>
    <w:p w14:paraId="59266F5B" w14:textId="77777777" w:rsidR="00A476F3" w:rsidRPr="00A476F3" w:rsidRDefault="00A476F3">
      <w:pPr>
        <w:numPr>
          <w:ilvl w:val="0"/>
          <w:numId w:val="17"/>
        </w:numPr>
      </w:pPr>
      <w:r w:rsidRPr="00A476F3">
        <w:rPr>
          <w:lang w:val="en-US"/>
        </w:rPr>
        <w:t>Undang-Undang Tindak Pidana Pencucian Uang (UU TPPU)</w:t>
      </w:r>
    </w:p>
    <w:p w14:paraId="328AD226" w14:textId="77777777" w:rsidR="00A476F3" w:rsidRPr="00A476F3" w:rsidRDefault="00A476F3" w:rsidP="00EC53DA">
      <w:pPr>
        <w:rPr>
          <w:lang w:val="en-US"/>
        </w:rPr>
      </w:pPr>
      <w:r w:rsidRPr="00A476F3">
        <w:rPr>
          <w:lang w:val="en-US"/>
        </w:rPr>
        <w:t>UU Nomor 8 Tahun 2010 tentang Pencegahan dan Pemberantasan Tindak Pidana Pencucian Uang (UU TPPU) menjadi dasar hukum penting dalam pemulihan aset, terutama aset hasil kejahatan yang disembunyikan atau dialihkan secara ilegal.</w:t>
      </w:r>
    </w:p>
    <w:p w14:paraId="12ACB85A" w14:textId="77777777" w:rsidR="00A476F3" w:rsidRPr="00A476F3" w:rsidRDefault="00A476F3" w:rsidP="00EC53DA">
      <w:pPr>
        <w:rPr>
          <w:lang w:val="en-US"/>
        </w:rPr>
      </w:pPr>
      <w:r w:rsidRPr="00A476F3">
        <w:rPr>
          <w:lang w:val="en-US"/>
        </w:rPr>
        <w:t>Pasal 77 UU TPPU menyebutkan bahwa penyitaan terhadap aset hasil tindak pidana dapat dilakukan untuk tujuan pemulihan aset negara, dengan ketentuan bahwa:</w:t>
      </w:r>
    </w:p>
    <w:p w14:paraId="0728FF2F" w14:textId="77777777" w:rsidR="00A476F3" w:rsidRPr="00A476F3" w:rsidRDefault="00A476F3" w:rsidP="00EC53DA">
      <w:pPr>
        <w:rPr>
          <w:lang w:val="en-US"/>
        </w:rPr>
      </w:pPr>
      <w:r w:rsidRPr="00A476F3">
        <w:rPr>
          <w:lang w:val="en-US"/>
        </w:rPr>
        <w:lastRenderedPageBreak/>
        <w:t>“</w:t>
      </w:r>
      <w:r w:rsidRPr="00A476F3">
        <w:rPr>
          <w:i/>
          <w:iCs/>
          <w:lang w:val="en-US"/>
        </w:rPr>
        <w:t>Harta kekayaan yang telah disita sebagaimana dimaksud dalam Pasal 66 dapat dirampas untuk negara setelah adanya putusan pengadilan yang telah memperoleh kekuatan hukum tetap</w:t>
      </w:r>
      <w:r w:rsidRPr="00A476F3">
        <w:rPr>
          <w:lang w:val="en-US"/>
        </w:rPr>
        <w:t>.”</w:t>
      </w:r>
      <w:r w:rsidRPr="008C53FE">
        <w:rPr>
          <w:rStyle w:val="ReferensiCatatanKaki"/>
        </w:rPr>
        <w:footnoteReference w:id="28"/>
      </w:r>
    </w:p>
    <w:p w14:paraId="4AD2612D" w14:textId="77777777" w:rsidR="00A476F3" w:rsidRPr="00A476F3" w:rsidRDefault="00A476F3" w:rsidP="00EC53DA">
      <w:pPr>
        <w:rPr>
          <w:lang w:val="en-US"/>
        </w:rPr>
      </w:pPr>
      <w:r w:rsidRPr="00A476F3">
        <w:rPr>
          <w:lang w:val="en-US"/>
        </w:rPr>
        <w:t>UU TPPU juga membuka ruang perampasan aset tanpa putusan pidana (non-</w:t>
      </w:r>
      <w:proofErr w:type="gramStart"/>
      <w:r w:rsidRPr="00A476F3">
        <w:rPr>
          <w:lang w:val="en-US"/>
        </w:rPr>
        <w:t>conviction based</w:t>
      </w:r>
      <w:proofErr w:type="gramEnd"/>
      <w:r w:rsidRPr="00A476F3">
        <w:rPr>
          <w:lang w:val="en-US"/>
        </w:rPr>
        <w:t xml:space="preserve"> forfeiture) dalam kasus-kasus di mana pelaku melarikan diri atau meninggal dunia sebelum proses peradilan selesai. Hal ini tercantum dalam Pasal 38 dan Pasal 68 UU TPPU, yang memungkinkan tindakan penyitaan dan perampasan aset tetap dilakukan demi kepentingan pemulihan kerugian negara.</w:t>
      </w:r>
    </w:p>
    <w:p w14:paraId="48DB2C21" w14:textId="025CF0F2" w:rsidR="00A476F3" w:rsidRPr="00A476F3" w:rsidRDefault="00A476F3" w:rsidP="00EC53DA">
      <w:r w:rsidRPr="00A476F3">
        <w:rPr>
          <w:lang w:val="en-US"/>
        </w:rPr>
        <w:t>UU TPPU memberikan kemajuan karena memungkinkan pendekatan perampasan aset secara administratif dan perdata, meski dalam praktiknya masih terkendala pada harmonisasi dengan KUHAP dan sistem pembuktian di peradilan pidana</w:t>
      </w:r>
      <w:r w:rsidRPr="008C53FE">
        <w:rPr>
          <w:rStyle w:val="ReferensiCatatanKaki"/>
        </w:rPr>
        <w:footnoteReference w:id="29"/>
      </w:r>
    </w:p>
    <w:p w14:paraId="1B38BA58" w14:textId="77777777" w:rsidR="00A476F3" w:rsidRPr="00A476F3" w:rsidRDefault="00A476F3">
      <w:pPr>
        <w:numPr>
          <w:ilvl w:val="0"/>
          <w:numId w:val="14"/>
        </w:numPr>
      </w:pPr>
      <w:r w:rsidRPr="00A476F3">
        <w:rPr>
          <w:lang w:val="en-US"/>
        </w:rPr>
        <w:t>Pengaturan Pemulihan Aset dalam UNCAC (</w:t>
      </w:r>
      <w:r w:rsidRPr="00A476F3">
        <w:rPr>
          <w:i/>
          <w:iCs/>
        </w:rPr>
        <w:t>United Nations Convention Against Corruption</w:t>
      </w:r>
      <w:r w:rsidRPr="00A476F3">
        <w:rPr>
          <w:lang w:val="en-US"/>
        </w:rPr>
        <w:t>)</w:t>
      </w:r>
    </w:p>
    <w:p w14:paraId="6A5178F7" w14:textId="77777777" w:rsidR="00A476F3" w:rsidRPr="00A476F3" w:rsidRDefault="00A476F3" w:rsidP="00EC53DA">
      <w:pPr>
        <w:rPr>
          <w:lang w:val="en-US"/>
        </w:rPr>
      </w:pPr>
      <w:r w:rsidRPr="00A476F3">
        <w:t>United Nations Convention Against Corruption</w:t>
      </w:r>
      <w:r w:rsidRPr="00A476F3">
        <w:rPr>
          <w:lang w:val="en-US"/>
        </w:rPr>
        <w:t xml:space="preserve"> (UNCAC) merupakan konvensi internasional yang menjadi acuan global dalam pemberantasan korupsi, termasuk pemulihan aset hasil tindak pidana. Indonesia meratifikasi UNCAC melalui Undang-Undang Nomor 7 Tahun 2006.</w:t>
      </w:r>
    </w:p>
    <w:p w14:paraId="529A8202" w14:textId="77777777" w:rsidR="00A476F3" w:rsidRPr="00A476F3" w:rsidRDefault="00A476F3" w:rsidP="00EC53DA">
      <w:pPr>
        <w:rPr>
          <w:lang w:val="en-US"/>
        </w:rPr>
      </w:pPr>
      <w:r w:rsidRPr="00A476F3">
        <w:rPr>
          <w:lang w:val="en-US"/>
        </w:rPr>
        <w:t xml:space="preserve">Bab V UNCAC secara khusus membahas Asset Recovery sebagai prinsip fundamental yang mewajibkan negara-negara anggota melakukan kerjasama </w:t>
      </w:r>
      <w:r w:rsidRPr="00A476F3">
        <w:rPr>
          <w:lang w:val="en-US"/>
        </w:rPr>
        <w:lastRenderedPageBreak/>
        <w:t>internasional untuk melacak, membekukan, menyita, dan mengembalikan aset hasil tindak pidana korupsi.</w:t>
      </w:r>
      <w:r w:rsidRPr="00A476F3">
        <w:t xml:space="preserve"> </w:t>
      </w:r>
      <w:r w:rsidRPr="00A476F3">
        <w:rPr>
          <w:lang w:val="en-US"/>
        </w:rPr>
        <w:t>Pasal 51 UNCAC menyatakan:</w:t>
      </w:r>
    </w:p>
    <w:p w14:paraId="0C7A5E3F" w14:textId="77777777" w:rsidR="00A476F3" w:rsidRPr="00A476F3" w:rsidRDefault="00A476F3" w:rsidP="00EC53DA">
      <w:pPr>
        <w:rPr>
          <w:lang w:val="en-US"/>
        </w:rPr>
      </w:pPr>
      <w:r w:rsidRPr="00A476F3">
        <w:rPr>
          <w:lang w:val="en-US"/>
        </w:rPr>
        <w:t>"</w:t>
      </w:r>
      <w:r w:rsidRPr="00A476F3">
        <w:rPr>
          <w:i/>
          <w:iCs/>
          <w:lang w:val="en-US"/>
        </w:rPr>
        <w:t>The return of assets pursuant to this chapter is a fundamental principle of this Convention, and States Parties shall afford one another the widest measure of cooperation and assistance in this regard</w:t>
      </w:r>
      <w:r w:rsidRPr="00A476F3">
        <w:rPr>
          <w:lang w:val="en-US"/>
        </w:rPr>
        <w:t>."</w:t>
      </w:r>
      <w:r w:rsidRPr="008C53FE">
        <w:rPr>
          <w:rStyle w:val="ReferensiCatatanKaki"/>
        </w:rPr>
        <w:footnoteReference w:id="30"/>
      </w:r>
    </w:p>
    <w:p w14:paraId="4D7E505B" w14:textId="77777777" w:rsidR="00A476F3" w:rsidRPr="00A476F3" w:rsidRDefault="00A476F3" w:rsidP="00EC53DA">
      <w:pPr>
        <w:rPr>
          <w:lang w:val="en-US"/>
        </w:rPr>
      </w:pPr>
      <w:r w:rsidRPr="00A476F3">
        <w:rPr>
          <w:lang w:val="en-US"/>
        </w:rPr>
        <w:t>Artinya, pengembalian aset adalah prinsip utama UNCAC, dan negara-negara anggota diwajibkan saling memberikan kerjasama seluas mungkin dalam proses tersebut.</w:t>
      </w:r>
    </w:p>
    <w:p w14:paraId="01DD991D" w14:textId="77777777" w:rsidR="00A476F3" w:rsidRPr="00A476F3" w:rsidRDefault="00A476F3" w:rsidP="00EC53DA">
      <w:pPr>
        <w:rPr>
          <w:lang w:val="en-US"/>
        </w:rPr>
      </w:pPr>
      <w:r w:rsidRPr="00A476F3">
        <w:rPr>
          <w:lang w:val="en-US"/>
        </w:rPr>
        <w:t>Mekanisme Pemulihan Aset dalam UNCAC:</w:t>
      </w:r>
    </w:p>
    <w:p w14:paraId="2D47B026" w14:textId="77777777" w:rsidR="00A476F3" w:rsidRPr="00A476F3" w:rsidRDefault="00A476F3">
      <w:pPr>
        <w:numPr>
          <w:ilvl w:val="0"/>
          <w:numId w:val="18"/>
        </w:numPr>
        <w:tabs>
          <w:tab w:val="clear" w:pos="425"/>
        </w:tabs>
        <w:rPr>
          <w:lang w:val="en-US"/>
        </w:rPr>
      </w:pPr>
      <w:r w:rsidRPr="00A476F3">
        <w:rPr>
          <w:lang w:val="en-US"/>
        </w:rPr>
        <w:t>Identifikasi dan Pelacakan Aset (Pasal 52-54)</w:t>
      </w:r>
    </w:p>
    <w:p w14:paraId="323D67A4" w14:textId="77777777" w:rsidR="00A476F3" w:rsidRPr="00A476F3" w:rsidRDefault="00A476F3" w:rsidP="00EC53DA">
      <w:pPr>
        <w:rPr>
          <w:lang w:val="en-US"/>
        </w:rPr>
      </w:pPr>
      <w:r w:rsidRPr="00A476F3">
        <w:rPr>
          <w:lang w:val="en-US"/>
        </w:rPr>
        <w:t>Negara anggota wajib mendorong lembaga keuangan untuk menerapkan prinsip kehati-hatian (due diligence) agar aset hasil kejahatan dapat diidentifikasi sejak awal.</w:t>
      </w:r>
    </w:p>
    <w:p w14:paraId="78BDD425" w14:textId="77777777" w:rsidR="00A476F3" w:rsidRPr="00A476F3" w:rsidRDefault="00A476F3">
      <w:pPr>
        <w:numPr>
          <w:ilvl w:val="0"/>
          <w:numId w:val="18"/>
        </w:numPr>
        <w:tabs>
          <w:tab w:val="clear" w:pos="425"/>
        </w:tabs>
        <w:rPr>
          <w:lang w:val="en-US"/>
        </w:rPr>
      </w:pPr>
      <w:r w:rsidRPr="00A476F3">
        <w:rPr>
          <w:lang w:val="en-US"/>
        </w:rPr>
        <w:t>Pembekuan dan Penyitaan (Pasal 55)</w:t>
      </w:r>
    </w:p>
    <w:p w14:paraId="258079EB" w14:textId="77777777" w:rsidR="00A476F3" w:rsidRPr="00A476F3" w:rsidRDefault="00A476F3" w:rsidP="00EC53DA">
      <w:pPr>
        <w:rPr>
          <w:lang w:val="en-US"/>
        </w:rPr>
      </w:pPr>
      <w:r w:rsidRPr="00A476F3">
        <w:rPr>
          <w:lang w:val="en-US"/>
        </w:rPr>
        <w:t>Negara anggota harus memiliki mekanisme hukum untuk membekukan dan menyita aset atas permintaan negara lain, meskipun proses pidana di negara asal masih berjalan.</w:t>
      </w:r>
    </w:p>
    <w:p w14:paraId="4CD1E431" w14:textId="77777777" w:rsidR="00A476F3" w:rsidRPr="00A476F3" w:rsidRDefault="00A476F3">
      <w:pPr>
        <w:numPr>
          <w:ilvl w:val="0"/>
          <w:numId w:val="18"/>
        </w:numPr>
        <w:tabs>
          <w:tab w:val="clear" w:pos="425"/>
        </w:tabs>
        <w:rPr>
          <w:lang w:val="en-US"/>
        </w:rPr>
      </w:pPr>
      <w:r w:rsidRPr="00A476F3">
        <w:rPr>
          <w:lang w:val="en-US"/>
        </w:rPr>
        <w:t>Perampasan Tanpa Putusan Pidana (Pasal 54 ayat 1)</w:t>
      </w:r>
    </w:p>
    <w:p w14:paraId="2B2C1201" w14:textId="77777777" w:rsidR="00A476F3" w:rsidRPr="00A476F3" w:rsidRDefault="00A476F3" w:rsidP="00EC53DA">
      <w:pPr>
        <w:rPr>
          <w:lang w:val="en-US"/>
        </w:rPr>
      </w:pPr>
      <w:r w:rsidRPr="00A476F3">
        <w:rPr>
          <w:lang w:val="en-US"/>
        </w:rPr>
        <w:t>Mengatur agar negara anggota mempertimbangkan perampasan aset hasil tindak pidana tanpa memerlukan putusan pidana, dalam kasus tertentu seperti jika pelaku melarikan diri atau meninggal dunia.</w:t>
      </w:r>
    </w:p>
    <w:p w14:paraId="54BB80E9" w14:textId="77777777" w:rsidR="00A476F3" w:rsidRPr="00A476F3" w:rsidRDefault="00A476F3">
      <w:pPr>
        <w:numPr>
          <w:ilvl w:val="0"/>
          <w:numId w:val="18"/>
        </w:numPr>
        <w:tabs>
          <w:tab w:val="clear" w:pos="425"/>
        </w:tabs>
      </w:pPr>
      <w:r w:rsidRPr="00A476F3">
        <w:rPr>
          <w:lang w:val="en-US"/>
        </w:rPr>
        <w:lastRenderedPageBreak/>
        <w:t>Pengembalian Aset (Pasal 57)</w:t>
      </w:r>
    </w:p>
    <w:p w14:paraId="384D4E9A" w14:textId="77777777" w:rsidR="00A476F3" w:rsidRPr="00A476F3" w:rsidRDefault="00A476F3" w:rsidP="00EC53DA">
      <w:pPr>
        <w:rPr>
          <w:lang w:val="en-US"/>
        </w:rPr>
      </w:pPr>
      <w:r w:rsidRPr="00A476F3">
        <w:rPr>
          <w:lang w:val="en-US"/>
        </w:rPr>
        <w:t>Mengatur tata cara pengembalian aset yang telah dirampas kepada negara korban atau pihak yang berhak.</w:t>
      </w:r>
    </w:p>
    <w:p w14:paraId="58F3A714" w14:textId="5320F2C7" w:rsidR="00A476F3" w:rsidRPr="00A476F3" w:rsidRDefault="00A476F3" w:rsidP="00EC53DA">
      <w:r w:rsidRPr="00A476F3">
        <w:rPr>
          <w:lang w:val="en-US"/>
        </w:rPr>
        <w:t>UNCAC memberi dasar hukum internasional yang kuat bagi pemulihan aset lintas negara. Namun, implementasinya memerlukan harmonisasi hukum nasional, karena KUHAP Indonesia belum mengatur mekanisme perampasan aset tanpa putusan pidana sebagaimana diatur dalam UNCAC. UNCAC mengatur secara rinci prinsip, mekanisme, dan kewajiban negara-negara anggota terkait pemulihan aset hasil tindak pidana korupsi. Indonesia telah meratifikasi UNCAC, namun masih perlu menyesuaikan kerangka hukum nasional agar sejalan dengan standar internasional, khususnya dalam hal perampasan aset tanpa putusan pidana.</w:t>
      </w:r>
      <w:r w:rsidRPr="008C53FE">
        <w:rPr>
          <w:rStyle w:val="ReferensiCatatanKaki"/>
        </w:rPr>
        <w:footnoteReference w:id="31"/>
      </w:r>
    </w:p>
    <w:p w14:paraId="46BAC625" w14:textId="30C8D7E1" w:rsidR="005B1B9A" w:rsidRDefault="005B1B9A" w:rsidP="00EC53DA">
      <w:pPr>
        <w:pStyle w:val="Judul3"/>
      </w:pPr>
      <w:bookmarkStart w:id="100" w:name="_Toc200611214"/>
      <w:bookmarkStart w:id="101" w:name="_Toc200613258"/>
      <w:bookmarkStart w:id="102" w:name="_Toc200615345"/>
      <w:bookmarkStart w:id="103" w:name="_Toc200760491"/>
      <w:bookmarkStart w:id="104" w:name="_Toc209760818"/>
      <w:r>
        <w:t>Proses Pemulihan Aset</w:t>
      </w:r>
      <w:bookmarkEnd w:id="100"/>
      <w:bookmarkEnd w:id="101"/>
      <w:bookmarkEnd w:id="102"/>
      <w:bookmarkEnd w:id="103"/>
      <w:bookmarkEnd w:id="104"/>
    </w:p>
    <w:p w14:paraId="2A6DCB31" w14:textId="77777777" w:rsidR="00041BBC" w:rsidRPr="00041BBC" w:rsidRDefault="00041BBC" w:rsidP="00EC53DA">
      <w:pPr>
        <w:rPr>
          <w:lang w:val="en-US"/>
        </w:rPr>
      </w:pPr>
      <w:r w:rsidRPr="00041BBC">
        <w:rPr>
          <w:lang w:val="en-US"/>
        </w:rPr>
        <w:t>Pemulihan aset tindak pidana bukanlah konsep yang terbatas pada korupsi semata. Dalam Kitab Undang-Undang Hukum Pidana (KUHP), praktik perampasan aset diatur melalui Pasal 39 ayat (1), yang menyatakan bahwa barang-barang milik terpidana yang diperoleh dari kejahatan atau sengaja digunakan untuk melakukan kejahatan dapat dirampas oleh negara. Dengan demikian, pemulihan aset dapat diterapkan pada berbagai bentuk tindak pidana, terutama yang berkaitan dengan kejahatan terhadap harta benda. Dalam implementasinya, pemulihan aset juga kerap dimanfaatkan sebagai sarana mengganti kerugian negara atau dijadikan sebagai pidana tambahan.</w:t>
      </w:r>
    </w:p>
    <w:p w14:paraId="5118E673" w14:textId="77777777" w:rsidR="00041BBC" w:rsidRPr="00041BBC" w:rsidRDefault="00041BBC" w:rsidP="00EC53DA">
      <w:pPr>
        <w:rPr>
          <w:lang w:val="en-US"/>
        </w:rPr>
      </w:pPr>
      <w:r w:rsidRPr="00041BBC">
        <w:rPr>
          <w:lang w:val="en-US"/>
        </w:rPr>
        <w:lastRenderedPageBreak/>
        <w:t>Konsep pemulihan aset secara luas merujuk pada upaya mengoptimalkan nilai dari aset-aset yang telah kehilangan fungsinya atau diperoleh secara melawan hukum, baik melalui penggunaan kembali maupun divestasi. Pemulihan aset juga mencakup tindakan untuk merebut kembali aset yang secara tidak sah dialihkan, dicuri, atau disalahgunakan, agar dapat dikembalikan kepada pemilik yang sah.</w:t>
      </w:r>
    </w:p>
    <w:p w14:paraId="434DB257" w14:textId="77777777" w:rsidR="00041BBC" w:rsidRPr="00041BBC" w:rsidRDefault="00041BBC" w:rsidP="00EC53DA">
      <w:pPr>
        <w:rPr>
          <w:lang w:val="en-US"/>
        </w:rPr>
      </w:pPr>
      <w:r w:rsidRPr="00041BBC">
        <w:rPr>
          <w:lang w:val="en-US"/>
        </w:rPr>
        <w:t>Beberapa unsur esensial dalam pemulihan aset hasil korupsi meliputi:</w:t>
      </w:r>
    </w:p>
    <w:p w14:paraId="16BF8CA0" w14:textId="77777777" w:rsidR="00041BBC" w:rsidRPr="00041BBC" w:rsidRDefault="00041BBC">
      <w:pPr>
        <w:numPr>
          <w:ilvl w:val="0"/>
          <w:numId w:val="19"/>
        </w:numPr>
        <w:rPr>
          <w:lang w:val="en-US"/>
        </w:rPr>
      </w:pPr>
      <w:r w:rsidRPr="00041BBC">
        <w:rPr>
          <w:lang w:val="en-US"/>
        </w:rPr>
        <w:t>Pemulihan aset sebagai bagian dari mekanisme penegakan hukum,</w:t>
      </w:r>
    </w:p>
    <w:p w14:paraId="4D828182" w14:textId="77777777" w:rsidR="00041BBC" w:rsidRPr="00041BBC" w:rsidRDefault="00041BBC">
      <w:pPr>
        <w:numPr>
          <w:ilvl w:val="0"/>
          <w:numId w:val="19"/>
        </w:numPr>
        <w:rPr>
          <w:lang w:val="en-US"/>
        </w:rPr>
      </w:pPr>
      <w:r w:rsidRPr="00041BBC">
        <w:rPr>
          <w:lang w:val="en-US"/>
        </w:rPr>
        <w:t>Pelaksanaan melalui jalur pidana maupun perdata,</w:t>
      </w:r>
    </w:p>
    <w:p w14:paraId="22AF3896" w14:textId="77777777" w:rsidR="00041BBC" w:rsidRPr="00041BBC" w:rsidRDefault="00041BBC">
      <w:pPr>
        <w:numPr>
          <w:ilvl w:val="0"/>
          <w:numId w:val="19"/>
        </w:numPr>
        <w:rPr>
          <w:lang w:val="en-US"/>
        </w:rPr>
      </w:pPr>
      <w:r w:rsidRPr="00041BBC">
        <w:rPr>
          <w:lang w:val="en-US"/>
        </w:rPr>
        <w:t>Proses pelacakan, pembekuan, penyitaan, perampasan, hingga pengembalian aset kepada negara,</w:t>
      </w:r>
    </w:p>
    <w:p w14:paraId="371A9C99" w14:textId="77777777" w:rsidR="00041BBC" w:rsidRPr="00041BBC" w:rsidRDefault="00041BBC">
      <w:pPr>
        <w:numPr>
          <w:ilvl w:val="0"/>
          <w:numId w:val="19"/>
        </w:numPr>
        <w:rPr>
          <w:lang w:val="en-US"/>
        </w:rPr>
      </w:pPr>
      <w:r w:rsidRPr="00041BBC">
        <w:rPr>
          <w:lang w:val="en-US"/>
        </w:rPr>
        <w:t>Ruang lingkupnya mencakup aset di dalam maupun luar negeri,</w:t>
      </w:r>
    </w:p>
    <w:p w14:paraId="12F665B6" w14:textId="77777777" w:rsidR="00041BBC" w:rsidRPr="00041BBC" w:rsidRDefault="00041BBC">
      <w:pPr>
        <w:numPr>
          <w:ilvl w:val="0"/>
          <w:numId w:val="19"/>
        </w:numPr>
        <w:rPr>
          <w:lang w:val="en-US"/>
        </w:rPr>
      </w:pPr>
      <w:r w:rsidRPr="00041BBC">
        <w:rPr>
          <w:lang w:val="en-US"/>
        </w:rPr>
        <w:t>Dilakukan oleh aparat penegak hukum negara korban</w:t>
      </w:r>
    </w:p>
    <w:p w14:paraId="11A8BF93" w14:textId="77777777" w:rsidR="00041BBC" w:rsidRPr="00041BBC" w:rsidRDefault="00041BBC">
      <w:pPr>
        <w:numPr>
          <w:ilvl w:val="0"/>
          <w:numId w:val="19"/>
        </w:numPr>
        <w:rPr>
          <w:lang w:val="en-US"/>
        </w:rPr>
      </w:pPr>
      <w:r w:rsidRPr="00041BBC">
        <w:rPr>
          <w:lang w:val="en-US"/>
        </w:rPr>
        <w:t>Bertujuan mengembalikan kerugian negara, memutus akses pelaku terhadap hasil kejahatan, serta memberikan efek jera.</w:t>
      </w:r>
      <w:r w:rsidRPr="008C53FE">
        <w:rPr>
          <w:rStyle w:val="ReferensiCatatanKaki"/>
        </w:rPr>
        <w:footnoteReference w:id="32"/>
      </w:r>
    </w:p>
    <w:p w14:paraId="11CA36AF" w14:textId="77777777" w:rsidR="00041BBC" w:rsidRPr="00041BBC" w:rsidRDefault="00041BBC" w:rsidP="00EC53DA">
      <w:pPr>
        <w:rPr>
          <w:lang w:val="en-US"/>
        </w:rPr>
      </w:pPr>
      <w:r w:rsidRPr="00041BBC">
        <w:rPr>
          <w:lang w:val="en-US"/>
        </w:rPr>
        <w:t>Dalam konteks pemberantasan korupsi, pengembalian aset negara yang telah dikorupsi menjadi indikator penting selain dari upaya memidanakan pelakunya. Kesepakatan untuk mengganti kerugian negara tidak serta-merta menghapuskan unsur pidana, sebab proses hukum tetap dilanjutkan sesuai ketentuan perundang-undangan.</w:t>
      </w:r>
    </w:p>
    <w:p w14:paraId="15A0879B" w14:textId="77777777" w:rsidR="00041BBC" w:rsidRPr="00041BBC" w:rsidRDefault="00041BBC" w:rsidP="00EC53DA">
      <w:pPr>
        <w:rPr>
          <w:i/>
          <w:iCs/>
          <w:lang w:val="en-US"/>
        </w:rPr>
      </w:pPr>
      <w:r w:rsidRPr="00041BBC">
        <w:rPr>
          <w:lang w:val="en-US"/>
        </w:rPr>
        <w:t xml:space="preserve">Lebih dari sekadar memiskinkan pelaku, pemulihan aset berfungsi sebagai instrumen preventif. Dengan merampas hasil korupsi, pelaku kehilangan sumber daya untuk mengulangi kejahatannya, sekaligus menghilangkan motif ekonomi di </w:t>
      </w:r>
      <w:r w:rsidRPr="00041BBC">
        <w:rPr>
          <w:lang w:val="en-US"/>
        </w:rPr>
        <w:lastRenderedPageBreak/>
        <w:t>balik tindakan korupsi. Pemulihan aset juga mengirimkan pesan tegas bahwa tidak ada tempat aman di dunia untuk menyembunyikan hasil kejahatan, sejalan dengan prinsip "</w:t>
      </w:r>
      <w:r w:rsidRPr="00041BBC">
        <w:rPr>
          <w:i/>
          <w:iCs/>
          <w:lang w:val="en-US"/>
        </w:rPr>
        <w:t>crime does not pay".</w:t>
      </w:r>
    </w:p>
    <w:p w14:paraId="4A7F0958" w14:textId="77777777" w:rsidR="00041BBC" w:rsidRPr="00041BBC" w:rsidRDefault="00041BBC" w:rsidP="00EC53DA">
      <w:pPr>
        <w:rPr>
          <w:lang w:val="en-US"/>
        </w:rPr>
      </w:pPr>
      <w:r w:rsidRPr="00041BBC">
        <w:rPr>
          <w:lang w:val="en-US"/>
        </w:rPr>
        <w:t>Terkait perampasan aset, KUHP mengatur bahwa barang-barang milik terpidana yang terkait dengan kejahatan dapat dirampas, termasuk ketentuan tentang substitusi perampasan dengan pidana kurungan apabila barang tersebut tidak dapat disita atau diserahkan. Hasil perampasan maupun denda menjadi hak negara, sedangkan biaya hukuman ditanggung oleh negara.</w:t>
      </w:r>
    </w:p>
    <w:p w14:paraId="06964C1D" w14:textId="77777777" w:rsidR="00041BBC" w:rsidRPr="00041BBC" w:rsidRDefault="00041BBC" w:rsidP="00EC53DA">
      <w:pPr>
        <w:rPr>
          <w:lang w:val="en-US"/>
        </w:rPr>
      </w:pPr>
      <w:r w:rsidRPr="00041BBC">
        <w:rPr>
          <w:lang w:val="en-US"/>
        </w:rPr>
        <w:t>Tahapan pemulihan aset hasil tindak pidana korupsi meliputi:</w:t>
      </w:r>
    </w:p>
    <w:p w14:paraId="6E3C6793" w14:textId="77777777" w:rsidR="00DD652A" w:rsidRDefault="00041BBC">
      <w:pPr>
        <w:numPr>
          <w:ilvl w:val="0"/>
          <w:numId w:val="20"/>
        </w:numPr>
        <w:rPr>
          <w:lang w:val="en-US"/>
        </w:rPr>
      </w:pPr>
      <w:r w:rsidRPr="00041BBC">
        <w:rPr>
          <w:lang w:val="en-US"/>
        </w:rPr>
        <w:t>Pelacakan aset</w:t>
      </w:r>
    </w:p>
    <w:p w14:paraId="4F915C56" w14:textId="2E1B73F6" w:rsidR="00041BBC" w:rsidRPr="00041BBC" w:rsidRDefault="00041BBC" w:rsidP="00EC53DA">
      <w:pPr>
        <w:ind w:left="1440" w:firstLine="0"/>
        <w:rPr>
          <w:lang w:val="en-US"/>
        </w:rPr>
      </w:pPr>
      <w:r w:rsidRPr="00041BBC">
        <w:rPr>
          <w:lang w:val="en-US"/>
        </w:rPr>
        <w:t>pencarian informasi dan bukti terkait keberadaan aset yang diperoleh dari hasil kejahatan,</w:t>
      </w:r>
    </w:p>
    <w:p w14:paraId="005334FC" w14:textId="77777777" w:rsidR="00DD652A" w:rsidRDefault="00041BBC">
      <w:pPr>
        <w:numPr>
          <w:ilvl w:val="0"/>
          <w:numId w:val="20"/>
        </w:numPr>
        <w:rPr>
          <w:lang w:val="en-US"/>
        </w:rPr>
      </w:pPr>
      <w:r w:rsidRPr="00041BBC">
        <w:rPr>
          <w:lang w:val="en-US"/>
        </w:rPr>
        <w:t>Pembekuan/perampasan sementara</w:t>
      </w:r>
    </w:p>
    <w:p w14:paraId="3581A569" w14:textId="5A68C4D0" w:rsidR="00041BBC" w:rsidRPr="00041BBC" w:rsidRDefault="00041BBC" w:rsidP="00EC53DA">
      <w:pPr>
        <w:ind w:left="1440" w:firstLine="0"/>
        <w:rPr>
          <w:lang w:val="en-US"/>
        </w:rPr>
      </w:pPr>
      <w:r w:rsidRPr="00041BBC">
        <w:rPr>
          <w:lang w:val="en-US"/>
        </w:rPr>
        <w:t>mencegah peralihan atau penghilangan aset melalui larangan hukum</w:t>
      </w:r>
    </w:p>
    <w:p w14:paraId="0414E190" w14:textId="77777777" w:rsidR="00DD652A" w:rsidRDefault="00041BBC">
      <w:pPr>
        <w:numPr>
          <w:ilvl w:val="0"/>
          <w:numId w:val="20"/>
        </w:numPr>
        <w:rPr>
          <w:lang w:val="en-US"/>
        </w:rPr>
      </w:pPr>
      <w:r w:rsidRPr="00041BBC">
        <w:rPr>
          <w:lang w:val="en-US"/>
        </w:rPr>
        <w:t>Penyitaan</w:t>
      </w:r>
    </w:p>
    <w:p w14:paraId="0728E4E7" w14:textId="23580DC4" w:rsidR="00041BBC" w:rsidRPr="00041BBC" w:rsidRDefault="00041BBC" w:rsidP="00EC53DA">
      <w:pPr>
        <w:ind w:left="1440" w:firstLine="0"/>
        <w:rPr>
          <w:lang w:val="en-US"/>
        </w:rPr>
      </w:pPr>
      <w:r w:rsidRPr="00041BBC">
        <w:rPr>
          <w:lang w:val="en-US"/>
        </w:rPr>
        <w:t>pencabutan hak kepemilikan pelaku atas aset yang berasal dari tindak pidana,</w:t>
      </w:r>
    </w:p>
    <w:p w14:paraId="36D17B07" w14:textId="77777777" w:rsidR="00DD652A" w:rsidRDefault="00041BBC">
      <w:pPr>
        <w:numPr>
          <w:ilvl w:val="0"/>
          <w:numId w:val="20"/>
        </w:numPr>
        <w:rPr>
          <w:lang w:val="en-US"/>
        </w:rPr>
      </w:pPr>
      <w:r w:rsidRPr="00041BBC">
        <w:rPr>
          <w:lang w:val="en-US"/>
        </w:rPr>
        <w:t>Pengembalian aset</w:t>
      </w:r>
    </w:p>
    <w:p w14:paraId="6EF7ABE2" w14:textId="280083EA" w:rsidR="00041BBC" w:rsidRPr="00041BBC" w:rsidRDefault="00041BBC" w:rsidP="00EC53DA">
      <w:pPr>
        <w:ind w:left="1440" w:firstLine="0"/>
        <w:rPr>
          <w:lang w:val="en-US"/>
        </w:rPr>
      </w:pPr>
      <w:r w:rsidRPr="00041BBC">
        <w:rPr>
          <w:lang w:val="en-US"/>
        </w:rPr>
        <w:t>proses penyerahan kembali aset kepada negara korban setelah putusan pengadilan berkekuatan hukum tetap.</w:t>
      </w:r>
    </w:p>
    <w:p w14:paraId="2E89F6A3" w14:textId="77777777" w:rsidR="00041BBC" w:rsidRPr="00041BBC" w:rsidRDefault="00041BBC" w:rsidP="00EC53DA">
      <w:pPr>
        <w:rPr>
          <w:lang w:val="en-US"/>
        </w:rPr>
      </w:pPr>
      <w:r w:rsidRPr="00041BBC">
        <w:rPr>
          <w:lang w:val="en-US"/>
        </w:rPr>
        <w:t>Penyitaan menjadi tahap krusial dalam proses pemulihan aset, sebab tanpa tindakan tersebut negara tidak memiliki dasar hukum untuk menarik kembali hasil tindak pidana.</w:t>
      </w:r>
    </w:p>
    <w:p w14:paraId="3CCC08F1" w14:textId="77777777" w:rsidR="00A476F3" w:rsidRPr="00A476F3" w:rsidRDefault="00A476F3" w:rsidP="00EC53DA"/>
    <w:p w14:paraId="5E1CE82F" w14:textId="77CC9041" w:rsidR="005B1B9A" w:rsidRDefault="005B1B9A" w:rsidP="00EC53DA">
      <w:pPr>
        <w:pStyle w:val="Judul3"/>
      </w:pPr>
      <w:bookmarkStart w:id="105" w:name="_Toc200611215"/>
      <w:bookmarkStart w:id="106" w:name="_Toc200613259"/>
      <w:bookmarkStart w:id="107" w:name="_Toc200615346"/>
      <w:bookmarkStart w:id="108" w:name="_Toc200760492"/>
      <w:bookmarkStart w:id="109" w:name="_Toc209760819"/>
      <w:r>
        <w:t>Lembaga yang Berwenang Melakukan Pemulihan Aset</w:t>
      </w:r>
      <w:bookmarkEnd w:id="105"/>
      <w:bookmarkEnd w:id="106"/>
      <w:bookmarkEnd w:id="107"/>
      <w:bookmarkEnd w:id="108"/>
      <w:bookmarkEnd w:id="109"/>
    </w:p>
    <w:p w14:paraId="7156587E" w14:textId="3BF237A2" w:rsidR="00DD652A" w:rsidRPr="00DD652A" w:rsidRDefault="00DD652A" w:rsidP="00EC53DA">
      <w:pPr>
        <w:rPr>
          <w:lang w:val="en-US"/>
        </w:rPr>
      </w:pPr>
      <w:r w:rsidRPr="00DD652A">
        <w:rPr>
          <w:lang w:val="en-US"/>
        </w:rPr>
        <w:t xml:space="preserve">Dalam sistem hukum Indonesia, pemulihan aset hasil tindak pidana melibatkan berbagai lembaga penegak hukum dengan tugas dan kewenangan yang saling terkait. Namun demikian, secara fungsional, Kejaksaan Republik Indonesia menempati posisi sentral dalam pelaksanaan pemulihan aset </w:t>
      </w:r>
      <w:r w:rsidR="00C30C41">
        <w:rPr>
          <w:lang w:val="en-US"/>
        </w:rPr>
        <w:t>dalam hal</w:t>
      </w:r>
      <w:r w:rsidRPr="00DD652A">
        <w:rPr>
          <w:lang w:val="en-US"/>
        </w:rPr>
        <w:t>:</w:t>
      </w:r>
      <w:r w:rsidRPr="008C53FE">
        <w:rPr>
          <w:rStyle w:val="ReferensiCatatanKaki"/>
        </w:rPr>
        <w:footnoteReference w:id="33"/>
      </w:r>
    </w:p>
    <w:p w14:paraId="188DBE1B" w14:textId="77777777" w:rsidR="00DD652A" w:rsidRPr="00DD652A" w:rsidRDefault="00DD652A">
      <w:pPr>
        <w:pStyle w:val="DaftarParagraf"/>
        <w:numPr>
          <w:ilvl w:val="0"/>
          <w:numId w:val="22"/>
        </w:numPr>
        <w:rPr>
          <w:lang w:val="en-US"/>
        </w:rPr>
      </w:pPr>
      <w:r w:rsidRPr="00DD652A">
        <w:rPr>
          <w:lang w:val="en-US"/>
        </w:rPr>
        <w:t xml:space="preserve">Peran Kejaksaan RI dalam Pemulihan Aset Kejaksaan berwenang untuk melaksanakan putusan pengadilan yang telah berkekuatan hukum tetap, termasuk perampasan aset hasil tindak pidana. Kewenangan ini diatur dalam Pasal 30 ayat (1) Undang-Undang Nomor 16 Tahun 2004 tentang Kejaksaan Republik Indonesia (sekarang UU Kejaksaan terbaru Nomor 11 Tahun 2021), yang menegaskan tugas jaksa sebagai pelaksana eksekusi terhadap hasil tindak pidana, termasuk pemulihan aset. Selain itu, Kejaksaan juga memiliki unit khusus, yakni Pusat Pemulihan Aset (PPA), yang bertanggung jawab untuk melakukan pelacakan, pembekuan, penyitaan, dan perampasan aset hasil tindak pidana, baik di dalam maupun luar negeri. PPA bertindak sebagai koordinator dalam proses asset recovery, termasuk memfasilitasi kerja sama antar lembaga dan internasional. Peran Kejaksaan sebagai koordinator pemulihan aset </w:t>
      </w:r>
      <w:r w:rsidRPr="00DD652A">
        <w:rPr>
          <w:lang w:val="en-US"/>
        </w:rPr>
        <w:lastRenderedPageBreak/>
        <w:t>dipandang strategis karena institusi ini memiliki kewenangan lintas tindak pidana, tidak terbatas pada kasus korupsi semata, melainkan juga tindak pidana ekonomi lainnya seperti pencucian uang dan penggelapan</w:t>
      </w:r>
    </w:p>
    <w:p w14:paraId="10C2CDAE" w14:textId="43D63BC0" w:rsidR="00DD652A" w:rsidRPr="00DD652A" w:rsidRDefault="00DD652A">
      <w:pPr>
        <w:pStyle w:val="DaftarParagraf"/>
        <w:numPr>
          <w:ilvl w:val="0"/>
          <w:numId w:val="22"/>
        </w:numPr>
        <w:rPr>
          <w:lang w:val="en-US"/>
        </w:rPr>
      </w:pPr>
      <w:r w:rsidRPr="00DD652A">
        <w:rPr>
          <w:lang w:val="en-US"/>
        </w:rPr>
        <w:t xml:space="preserve">Kewenangan KPK dalam Pemulihan Aset </w:t>
      </w:r>
      <w:r w:rsidR="00985B7B">
        <w:rPr>
          <w:lang w:val="en-US"/>
        </w:rPr>
        <w:t>adalah</w:t>
      </w:r>
      <w:r w:rsidRPr="00DD652A">
        <w:rPr>
          <w:lang w:val="en-US"/>
        </w:rPr>
        <w:t xml:space="preserve"> dalam pelacakan dan penyitaan aset terkait tindak pidana korupsi. Berdasarkan Undang-Undang Nomor 19 Tahun 2019 tentang KPK, lembaga ini berwenang melakukan penyidikan dan penuntutan terhadap kasus korupsi, termasuk melakukan asset recovery untuk kepentingan pemulihan kerugian negara. Namun, KPK lebih fokus pada kasus korupsi dan tidak memiliki kewenangan seluas Kejaksaan untuk menangani pemulihan aset dari tindak pidana selain korupsi. Dalam praktiknya, koordinasi antara KPK dan Kejaksaan menjadi sangat penting, terutama dalam kasus-kasus besar yang melibatkan aset lintas yurisdiksi.</w:t>
      </w:r>
    </w:p>
    <w:p w14:paraId="1C5944B6" w14:textId="77777777" w:rsidR="00DD652A" w:rsidRPr="00DD652A" w:rsidRDefault="00DD652A">
      <w:pPr>
        <w:pStyle w:val="DaftarParagraf"/>
        <w:numPr>
          <w:ilvl w:val="0"/>
          <w:numId w:val="22"/>
        </w:numPr>
        <w:rPr>
          <w:lang w:val="en-US"/>
        </w:rPr>
      </w:pPr>
      <w:r w:rsidRPr="00DD652A">
        <w:rPr>
          <w:lang w:val="en-US"/>
        </w:rPr>
        <w:t>Lembaga Lain yang Terlibat Selain Kejaksaan dan KPK, terdapat beberapa lembaga lain yang juga berperan dalam mendukung upaya pemulihan aset, di antaranya:</w:t>
      </w:r>
    </w:p>
    <w:p w14:paraId="78BF7B5E" w14:textId="77777777" w:rsidR="00DD652A" w:rsidRDefault="00DD652A">
      <w:pPr>
        <w:numPr>
          <w:ilvl w:val="0"/>
          <w:numId w:val="21"/>
        </w:numPr>
        <w:rPr>
          <w:lang w:val="en-US"/>
        </w:rPr>
      </w:pPr>
      <w:r w:rsidRPr="00DD652A">
        <w:rPr>
          <w:lang w:val="en-US"/>
        </w:rPr>
        <w:t xml:space="preserve">Pusat Pelaporan dan Analisis Transaksi Keuangan (PPATK) </w:t>
      </w:r>
    </w:p>
    <w:p w14:paraId="4CAA34BC" w14:textId="48FBA396" w:rsidR="00DD652A" w:rsidRPr="00DD652A" w:rsidRDefault="00DD652A" w:rsidP="00EC53DA">
      <w:pPr>
        <w:ind w:left="1814" w:firstLine="0"/>
        <w:rPr>
          <w:lang w:val="en-US"/>
        </w:rPr>
      </w:pPr>
      <w:r w:rsidRPr="00DD652A">
        <w:rPr>
          <w:lang w:val="en-US"/>
        </w:rPr>
        <w:t>berfungsi sebagai intelijen keuangan untuk mendeteksi transaksi mencurigakan yang berkaitan dengan tindak pidana.</w:t>
      </w:r>
    </w:p>
    <w:p w14:paraId="43963836" w14:textId="77777777" w:rsidR="00DD652A" w:rsidRDefault="00DD652A">
      <w:pPr>
        <w:numPr>
          <w:ilvl w:val="0"/>
          <w:numId w:val="21"/>
        </w:numPr>
        <w:rPr>
          <w:lang w:val="en-US"/>
        </w:rPr>
      </w:pPr>
      <w:r w:rsidRPr="00DD652A">
        <w:rPr>
          <w:lang w:val="en-US"/>
        </w:rPr>
        <w:t>Polri</w:t>
      </w:r>
    </w:p>
    <w:p w14:paraId="37E97B1C" w14:textId="70B3FA4C" w:rsidR="00DD652A" w:rsidRPr="00DD652A" w:rsidRDefault="00DD652A" w:rsidP="00EC53DA">
      <w:pPr>
        <w:ind w:left="1814" w:firstLine="0"/>
        <w:rPr>
          <w:lang w:val="en-US"/>
        </w:rPr>
      </w:pPr>
      <w:r w:rsidRPr="00DD652A">
        <w:rPr>
          <w:lang w:val="en-US"/>
        </w:rPr>
        <w:lastRenderedPageBreak/>
        <w:t>memiliki kewenangan dalam proses penyidikan awal serta penelusuran aset hasil kejahatan.</w:t>
      </w:r>
    </w:p>
    <w:p w14:paraId="719BBF4B" w14:textId="77777777" w:rsidR="00DD652A" w:rsidRDefault="00DD652A">
      <w:pPr>
        <w:numPr>
          <w:ilvl w:val="0"/>
          <w:numId w:val="21"/>
        </w:numPr>
        <w:rPr>
          <w:lang w:val="en-US"/>
        </w:rPr>
      </w:pPr>
      <w:r w:rsidRPr="00DD652A">
        <w:rPr>
          <w:lang w:val="en-US"/>
        </w:rPr>
        <w:t>Kementerian Hukum dan HAM</w:t>
      </w:r>
    </w:p>
    <w:p w14:paraId="01278AC9" w14:textId="004BA8EA" w:rsidR="00DD652A" w:rsidRPr="00DD652A" w:rsidRDefault="00DD652A" w:rsidP="00EC53DA">
      <w:pPr>
        <w:ind w:left="1814" w:firstLine="0"/>
        <w:rPr>
          <w:lang w:val="en-US"/>
        </w:rPr>
      </w:pPr>
      <w:r w:rsidRPr="00DD652A">
        <w:rPr>
          <w:lang w:val="en-US"/>
        </w:rPr>
        <w:t>melalui Biro Hukum Internasional, menangani aspek kerja sama hukum internasional dalam rangka pemulihan aset lintas negara.</w:t>
      </w:r>
    </w:p>
    <w:p w14:paraId="0AA8AAF2" w14:textId="77777777" w:rsidR="00DD652A" w:rsidRDefault="00DD652A">
      <w:pPr>
        <w:numPr>
          <w:ilvl w:val="0"/>
          <w:numId w:val="21"/>
        </w:numPr>
        <w:rPr>
          <w:lang w:val="en-US"/>
        </w:rPr>
      </w:pPr>
      <w:r w:rsidRPr="00DD652A">
        <w:rPr>
          <w:lang w:val="en-US"/>
        </w:rPr>
        <w:t>Otoritas Jasa Keuangan (OJK)</w:t>
      </w:r>
    </w:p>
    <w:p w14:paraId="64687691" w14:textId="48C3628E" w:rsidR="00DD652A" w:rsidRPr="00DD652A" w:rsidRDefault="00DD652A" w:rsidP="00EC53DA">
      <w:pPr>
        <w:ind w:left="1814" w:firstLine="0"/>
        <w:rPr>
          <w:lang w:val="en-US"/>
        </w:rPr>
      </w:pPr>
      <w:r w:rsidRPr="00DD652A">
        <w:rPr>
          <w:lang w:val="en-US"/>
        </w:rPr>
        <w:t>memiliki kewenangan untuk mengawasi pergerakan dana di lembaga keuangan guna mendukung proses pemulihan aset.</w:t>
      </w:r>
    </w:p>
    <w:p w14:paraId="16997CEF" w14:textId="77777777" w:rsidR="00DD652A" w:rsidRPr="00DD652A" w:rsidRDefault="00DD652A" w:rsidP="00EC53DA">
      <w:pPr>
        <w:rPr>
          <w:lang w:val="en-US"/>
        </w:rPr>
      </w:pPr>
      <w:r w:rsidRPr="00DD652A">
        <w:rPr>
          <w:lang w:val="en-US"/>
        </w:rPr>
        <w:t>Meskipun telah diatur secara kelembagaan, implementasi pemulihan aset di Indonesia masih menghadapi sejumlah kendala serius. tantangan utama yang dihadapi adalah</w:t>
      </w:r>
      <w:r w:rsidRPr="00DD652A">
        <w:t xml:space="preserve"> </w:t>
      </w:r>
      <w:r w:rsidRPr="00DD652A">
        <w:rPr>
          <w:lang w:val="en-US"/>
        </w:rPr>
        <w:t>Ego sektoral antar lembaga penegak hukum, Tidak adanya regulasi tunggal yang secara khusus mengatur mekanisme pemulihan aset, Rendahnya efektivitas koordinasi lintas lembaga dalam proses pelacakan dan penyitaan aset.</w:t>
      </w:r>
    </w:p>
    <w:p w14:paraId="740CEEBF" w14:textId="69EC54C9" w:rsidR="00DD652A" w:rsidRPr="00EC53DA" w:rsidRDefault="00DD652A" w:rsidP="00EC53DA">
      <w:pPr>
        <w:rPr>
          <w:b/>
          <w:bCs/>
        </w:rPr>
      </w:pPr>
      <w:r w:rsidRPr="00DD652A">
        <w:rPr>
          <w:lang w:val="en-US"/>
        </w:rPr>
        <w:t>Hal ini menyebabkan proses pemulihan aset seringkali berlangsung lambat dan tidak optimal, sehingga menghambat pengembalian kerugian negara akibat tindak pidana. Sebagai respon atas kelemahan regulasi, berbagai pihak mendorong agar pemerintah segera mengesahkan Rancangan Undang-Undang (RUU) Perampasan Aset. Regulasi ini diharapkan dapat memberikan landasan hukum yang komprehensif bagi semua lembaga terkait dalam melaksanakan tugas pemulihan aset secara terpadu dan terkoordinasi.</w:t>
      </w:r>
      <w:r w:rsidRPr="008C53FE">
        <w:rPr>
          <w:rStyle w:val="ReferensiCatatanKaki"/>
        </w:rPr>
        <w:footnoteReference w:id="34"/>
      </w:r>
    </w:p>
    <w:p w14:paraId="5952B21F" w14:textId="6F066374" w:rsidR="005B1B9A" w:rsidRDefault="005B1B9A" w:rsidP="00EC53DA">
      <w:pPr>
        <w:pStyle w:val="Judul2"/>
      </w:pPr>
      <w:bookmarkStart w:id="110" w:name="_Toc200611216"/>
      <w:bookmarkStart w:id="111" w:name="_Toc200613260"/>
      <w:bookmarkStart w:id="112" w:name="_Toc200615347"/>
      <w:bookmarkStart w:id="113" w:name="_Toc200760493"/>
      <w:bookmarkStart w:id="114" w:name="_Toc209760820"/>
      <w:r>
        <w:lastRenderedPageBreak/>
        <w:t>Tinjauan Umum Korupsi</w:t>
      </w:r>
      <w:bookmarkEnd w:id="110"/>
      <w:bookmarkEnd w:id="111"/>
      <w:bookmarkEnd w:id="112"/>
      <w:bookmarkEnd w:id="113"/>
      <w:bookmarkEnd w:id="114"/>
    </w:p>
    <w:p w14:paraId="3363896A" w14:textId="7A0DE19D" w:rsidR="005B1B9A" w:rsidRDefault="005B1B9A" w:rsidP="00EC53DA">
      <w:pPr>
        <w:pStyle w:val="Judul3"/>
      </w:pPr>
      <w:bookmarkStart w:id="115" w:name="_Toc200611217"/>
      <w:bookmarkStart w:id="116" w:name="_Toc200613261"/>
      <w:bookmarkStart w:id="117" w:name="_Toc200615348"/>
      <w:bookmarkStart w:id="118" w:name="_Toc200760494"/>
      <w:bookmarkStart w:id="119" w:name="_Toc209760821"/>
      <w:r>
        <w:t>Definisi Korupsi</w:t>
      </w:r>
      <w:bookmarkEnd w:id="115"/>
      <w:bookmarkEnd w:id="116"/>
      <w:bookmarkEnd w:id="117"/>
      <w:bookmarkEnd w:id="118"/>
      <w:bookmarkEnd w:id="119"/>
    </w:p>
    <w:p w14:paraId="6DC3FBCC" w14:textId="77777777" w:rsidR="001C00A9" w:rsidRDefault="001C00A9" w:rsidP="00EC53DA">
      <w:pPr>
        <w:rPr>
          <w:lang w:val="en-US"/>
        </w:rPr>
      </w:pPr>
      <w:r>
        <w:rPr>
          <w:lang w:val="en-US"/>
        </w:rPr>
        <w:t>Secara etimologis, istilah korupsi berakar dari bahasa Inggris corrupt, yang berasal dari kata Latin corruptio atau corruptos, serta memiliki padanan dalam bahasa Yunani. Seiring perkembangannya, istilah tersebut diadopsi dalam bahasa Inggris dan Prancis menjadi corruption, dalam bahasa Belanda dikenal sebagai koruptie, dan kemudian diserap ke dalam bahasa Indonesia sebagai korupsi. Secara makna, korupsi diartikan sebagai kondisi kebusukan, kerusakan moral, ketidakjujuran, sikap mudah disuap, hingga perilaku menyimpang dari nilai kesucian.</w:t>
      </w:r>
      <w:r w:rsidRPr="008C53FE">
        <w:rPr>
          <w:rStyle w:val="ReferensiCatatanKaki"/>
        </w:rPr>
        <w:footnoteReference w:id="35"/>
      </w:r>
    </w:p>
    <w:p w14:paraId="129FAF42" w14:textId="77777777" w:rsidR="001C00A9" w:rsidRDefault="001C00A9" w:rsidP="00EC53DA">
      <w:pPr>
        <w:rPr>
          <w:lang w:val="en-US"/>
        </w:rPr>
      </w:pPr>
      <w:r>
        <w:rPr>
          <w:lang w:val="en-US"/>
        </w:rPr>
        <w:t>Dalam Kamus Umum Bahasa Indonesia, korupsi diartikan sebagai tindakan tercela, misalnya penggelapan dana, menerima suap, dan perbuatan serupa lainnya. Sedangkan dalam Kamus Besar Bahasa Indonesia (KBBI), korupsi dijelaskan sebagai perbuatan menyimpang berupa penyelewengan atau penggelapan uang negara, perusahaan, atau instansi lain, demi kepentingan pribadi maupun orang lain.</w:t>
      </w:r>
    </w:p>
    <w:p w14:paraId="13132B0E" w14:textId="77777777" w:rsidR="001C00A9" w:rsidRDefault="001C00A9" w:rsidP="00EC53DA">
      <w:pPr>
        <w:rPr>
          <w:lang w:val="en-US"/>
        </w:rPr>
      </w:pPr>
      <w:r>
        <w:rPr>
          <w:lang w:val="en-US"/>
        </w:rPr>
        <w:t xml:space="preserve">Sementara itu, menurut </w:t>
      </w:r>
      <w:r>
        <w:rPr>
          <w:i/>
          <w:iCs/>
          <w:lang w:val="en-US"/>
        </w:rPr>
        <w:t>The Lexicon Webster Dictionary,</w:t>
      </w:r>
      <w:r>
        <w:rPr>
          <w:lang w:val="en-US"/>
        </w:rPr>
        <w:t xml:space="preserve"> istilah </w:t>
      </w:r>
      <w:r>
        <w:rPr>
          <w:i/>
          <w:iCs/>
          <w:lang w:val="en-US"/>
        </w:rPr>
        <w:t>corrupt</w:t>
      </w:r>
      <w:r>
        <w:rPr>
          <w:lang w:val="en-US"/>
        </w:rPr>
        <w:t xml:space="preserve"> atau korupsi memiliki arti penyelewengan atau penggelapan aset milik negara atau perusahaan yang digunakan untuk keuntungan individu maupun kelompok tertentu.</w:t>
      </w:r>
    </w:p>
    <w:p w14:paraId="616774C7" w14:textId="77777777" w:rsidR="001C00A9" w:rsidRDefault="001C00A9" w:rsidP="00EC53DA">
      <w:pPr>
        <w:rPr>
          <w:lang w:val="en-US"/>
        </w:rPr>
      </w:pPr>
      <w:r>
        <w:rPr>
          <w:lang w:val="en-US"/>
        </w:rPr>
        <w:t xml:space="preserve">Secara yuridis, Undang-Undang Nomor 28 Tahun 1999 tentang Penyelenggaraan Negara yang Bersih dan Bebas dari Kolusi, Korupsi, dan Nepotisme, pada Pasal 1 angka 3 mendefinisikan korupsi sebagai tindak pidana </w:t>
      </w:r>
      <w:r>
        <w:rPr>
          <w:lang w:val="en-US"/>
        </w:rPr>
        <w:lastRenderedPageBreak/>
        <w:t>sebagaimana diatur dalam ketentuan peraturan perundang-undangan yang mengatur tentang tindak pidana korupsi.</w:t>
      </w:r>
    </w:p>
    <w:p w14:paraId="58F7D513" w14:textId="77777777" w:rsidR="001C00A9" w:rsidRDefault="001C00A9" w:rsidP="00EC53DA">
      <w:pPr>
        <w:rPr>
          <w:lang w:val="en-US"/>
        </w:rPr>
      </w:pPr>
      <w:r>
        <w:rPr>
          <w:lang w:val="en-US"/>
        </w:rPr>
        <w:t>Menurut Transparency International, korupsi dapat dimaknai sebagai tindakan dari pejabat publik baik yang berstatus politikus maupun aparatur negara yang dengan cara-cara melanggar hukum dan tidak etis memanfaatkan kekuasaan yang dipercayakan kepadanya untuk memperkaya diri sendiri ataupun orang-orang di sekitarnya secara tidak sah.</w:t>
      </w:r>
      <w:r w:rsidRPr="008C53FE">
        <w:rPr>
          <w:rStyle w:val="ReferensiCatatanKaki"/>
        </w:rPr>
        <w:footnoteReference w:id="36"/>
      </w:r>
    </w:p>
    <w:p w14:paraId="36B6317D" w14:textId="77777777" w:rsidR="001C00A9" w:rsidRDefault="001C00A9" w:rsidP="00EC53DA">
      <w:pPr>
        <w:rPr>
          <w:lang w:val="en-US"/>
        </w:rPr>
      </w:pPr>
      <w:r>
        <w:rPr>
          <w:lang w:val="en-US"/>
        </w:rPr>
        <w:t>Dalam pengertian yang lebih luas, korupsi mencakup penyalahgunaan jabatan atau wewenang demi keuntungan pribadi. Jabatan di sini merujuk pada posisi yang diberikan berdasarkan kepercayaan, di mana seseorang memperoleh kewenangan untuk bertindak mewakili sebuah lembaga, baik itu instansi pemerintah, swasta, maupun organisasi nirlaba. Perwujudan dari tindakan korupsi antara lain berupa penarikan imbalan atau biaya dari layanan yang seharusnya diberikan secara resmi tanpa pungutan tambahan, ataupun memanfaatkan kewenangan untuk tujuan-tujuan yang melanggar hukum. Bahkan, tidak melaksanakan tugas dengan baik, baik karena kelalaian maupun kesengajaan, juga termasuk dalam bentuk-bentuk perbuatan korupsi.</w:t>
      </w:r>
      <w:r w:rsidRPr="008C53FE">
        <w:rPr>
          <w:rStyle w:val="ReferensiCatatanKaki"/>
        </w:rPr>
        <w:footnoteReference w:id="37"/>
      </w:r>
    </w:p>
    <w:p w14:paraId="06955E5B" w14:textId="77777777" w:rsidR="001C00A9" w:rsidRDefault="001C00A9" w:rsidP="00EC53DA">
      <w:pPr>
        <w:rPr>
          <w:lang w:val="en-US"/>
        </w:rPr>
      </w:pPr>
      <w:r>
        <w:rPr>
          <w:lang w:val="en-US"/>
        </w:rPr>
        <w:t xml:space="preserve">Dalam penulisan ini, makna korupsi lebih diarahkan pada tindakan yang mengorbankan kepentingan umum atau masyarakat demi memperoleh keuntungan pribadi atau kelompok tertentu. Sementara itu, korupsi dipahami sebagai tindakan </w:t>
      </w:r>
      <w:r>
        <w:rPr>
          <w:lang w:val="en-US"/>
        </w:rPr>
        <w:lastRenderedPageBreak/>
        <w:t>tercela, seperti menyalahgunakan uang, menerima suap, dan perbuatan serupa lainnya yang mencerminkan keburukan moral.</w:t>
      </w:r>
      <w:r w:rsidRPr="008C53FE">
        <w:rPr>
          <w:rStyle w:val="ReferensiCatatanKaki"/>
        </w:rPr>
        <w:footnoteReference w:id="38"/>
      </w:r>
    </w:p>
    <w:p w14:paraId="2B5189A6" w14:textId="15BAD3AE" w:rsidR="001C00A9" w:rsidRDefault="001C00A9" w:rsidP="00EC53DA">
      <w:pPr>
        <w:rPr>
          <w:lang w:val="en-US"/>
        </w:rPr>
      </w:pPr>
      <w:r>
        <w:rPr>
          <w:lang w:val="en-US"/>
        </w:rPr>
        <w:t xml:space="preserve">Dalam perspektif hukum, pengertian korupsi dijabarkan secara rinci melalui Undang-Undang Nomor 31 Tahun 1999 yang telah diubah dengan Undang-Undang Nomor 20 Tahun 2001. Beberapa pasal penting yang </w:t>
      </w:r>
      <w:r w:rsidR="00C30C41">
        <w:rPr>
          <w:lang w:val="en-US"/>
        </w:rPr>
        <w:t>mengatur mengenai</w:t>
      </w:r>
      <w:r>
        <w:rPr>
          <w:lang w:val="en-US"/>
        </w:rPr>
        <w:t xml:space="preserve"> perbuatan korupsi antara lain:</w:t>
      </w:r>
    </w:p>
    <w:p w14:paraId="721A6ECE" w14:textId="77777777" w:rsidR="001C00A9" w:rsidRDefault="001C00A9" w:rsidP="00EC53DA">
      <w:pPr>
        <w:rPr>
          <w:lang w:val="en-US"/>
        </w:rPr>
      </w:pPr>
      <w:r>
        <w:rPr>
          <w:lang w:val="en-US"/>
        </w:rPr>
        <w:t xml:space="preserve">Pasal 2 menegaskan </w:t>
      </w:r>
      <w:proofErr w:type="gramStart"/>
      <w:r>
        <w:rPr>
          <w:lang w:val="en-US"/>
        </w:rPr>
        <w:t>bahwa :</w:t>
      </w:r>
      <w:proofErr w:type="gramEnd"/>
      <w:r>
        <w:rPr>
          <w:lang w:val="en-US"/>
        </w:rPr>
        <w:t xml:space="preserve"> </w:t>
      </w:r>
    </w:p>
    <w:p w14:paraId="7B19DC4E" w14:textId="77777777" w:rsidR="001C00A9" w:rsidRDefault="001C00A9" w:rsidP="00EC53DA">
      <w:pPr>
        <w:rPr>
          <w:i/>
          <w:iCs/>
          <w:lang w:val="en-US"/>
        </w:rPr>
      </w:pPr>
      <w:r>
        <w:rPr>
          <w:i/>
          <w:iCs/>
          <w:lang w:val="en-US"/>
        </w:rPr>
        <w:t>setiap individu yang dengan cara melawan hukum memperkaya diri sendiri, orang lain, atau suatu badan hukum, sehingga menimbulkan kerugian bagi keuangan atau perekonomian negara, dapat dijatuhi hukuman pidana. Sanksi pidana tersebut berupa penjara seumur hidup atau penjara dengan masa hukuman minimal 4 tahun hingga maksimal 20 tahun, serta denda berkisar antara Rp 200 juta hingga Rp 1 miliar.</w:t>
      </w:r>
    </w:p>
    <w:p w14:paraId="2A2585C3" w14:textId="77777777" w:rsidR="001C00A9" w:rsidRDefault="001C00A9" w:rsidP="00EC53DA">
      <w:pPr>
        <w:rPr>
          <w:lang w:val="en-US"/>
        </w:rPr>
      </w:pPr>
      <w:r>
        <w:rPr>
          <w:lang w:val="en-US"/>
        </w:rPr>
        <w:t xml:space="preserve">Sementara itu, Pasal 3 mengatur </w:t>
      </w:r>
      <w:proofErr w:type="gramStart"/>
      <w:r>
        <w:rPr>
          <w:lang w:val="en-US"/>
        </w:rPr>
        <w:t>bahwa :</w:t>
      </w:r>
      <w:proofErr w:type="gramEnd"/>
    </w:p>
    <w:p w14:paraId="02B2A171" w14:textId="2A1AE883" w:rsidR="001C00A9" w:rsidRPr="006B3431" w:rsidRDefault="001C00A9" w:rsidP="006B3431">
      <w:pPr>
        <w:rPr>
          <w:b/>
          <w:bCs/>
          <w:lang w:val="en-US"/>
        </w:rPr>
      </w:pPr>
      <w:r>
        <w:rPr>
          <w:i/>
          <w:iCs/>
          <w:lang w:val="en-US"/>
        </w:rPr>
        <w:t>setiap orang yang menggunakan kewenangan, peluang, atau sarana yang dimilikinya karena jabatan atau posisinya untuk memperoleh keuntungan pribadi, orang lain, atau korporasi, yang berakibat merugikan keuangan negara atau perekonomian negara, juga akan dikenai sanksi. Ancaman hukumannya berupa pidana penjara seumur hidup atau penjara dengan durasi 1 hingga 20 tahun, serta denda paling sedikit Rp 50 juta dan paling banyak Rp 1 miliar.</w:t>
      </w:r>
    </w:p>
    <w:p w14:paraId="53B5C8F2" w14:textId="5593EA29" w:rsidR="005B1B9A" w:rsidRDefault="005B1B9A" w:rsidP="00EC53DA">
      <w:pPr>
        <w:pStyle w:val="Judul3"/>
      </w:pPr>
      <w:bookmarkStart w:id="120" w:name="_Toc200611218"/>
      <w:bookmarkStart w:id="121" w:name="_Toc200613262"/>
      <w:bookmarkStart w:id="122" w:name="_Toc200615349"/>
      <w:bookmarkStart w:id="123" w:name="_Toc200760495"/>
      <w:bookmarkStart w:id="124" w:name="_Toc209760822"/>
      <w:r>
        <w:lastRenderedPageBreak/>
        <w:t>Jenis-jenis Korupsi</w:t>
      </w:r>
      <w:bookmarkEnd w:id="120"/>
      <w:bookmarkEnd w:id="121"/>
      <w:bookmarkEnd w:id="122"/>
      <w:bookmarkEnd w:id="123"/>
      <w:bookmarkEnd w:id="124"/>
    </w:p>
    <w:p w14:paraId="37B738D5" w14:textId="77777777" w:rsidR="001C00A9" w:rsidRDefault="001C00A9" w:rsidP="00EC53DA">
      <w:r>
        <w:t>Undang-Undang Pemberantasan Tindak Pidana Korupsi (Tipikor), yaitu UU No. 31 Tahun 1999 juncto UU No. 20 Tahun 2001, merinci tindak pidana korupsi dalam sejumlah pasal, seperti Pasal 2, 3, 5, 6, 7, 8, 9, 11, 12, 12B, 13, 15, 16, 21, 22, 23, hingga Pasal 24. Dari ketentuan tersebut, setidaknya terdapat 44 bentuk perbuatan yang dikategorikan sebagai korupsi. Berdasarkan karakteristik tertentu, tindak pidana ini dapat diklasifikasikan dalam beberapa kelompok sebagai berikut:</w:t>
      </w:r>
    </w:p>
    <w:p w14:paraId="0B0C22D7" w14:textId="0A88BE74" w:rsidR="001C00A9" w:rsidRDefault="001C00A9">
      <w:pPr>
        <w:pStyle w:val="DaftarParagraf"/>
        <w:numPr>
          <w:ilvl w:val="0"/>
          <w:numId w:val="23"/>
        </w:numPr>
        <w:ind w:left="454" w:firstLine="0"/>
      </w:pPr>
      <w:r>
        <w:t>Berdasarkan Objek Substansi Tindak Pidana</w:t>
      </w:r>
    </w:p>
    <w:p w14:paraId="6BA15550" w14:textId="77777777" w:rsidR="001C00A9" w:rsidRDefault="001C00A9" w:rsidP="00EC53DA">
      <w:r>
        <w:t>Dilihat dari objek perlindungan hukumnya, korupsi dibagi menjadi:</w:t>
      </w:r>
    </w:p>
    <w:p w14:paraId="49B75337" w14:textId="77777777" w:rsidR="005E3F3B" w:rsidRDefault="001C00A9">
      <w:pPr>
        <w:pStyle w:val="DaftarParagraf"/>
        <w:numPr>
          <w:ilvl w:val="3"/>
          <w:numId w:val="21"/>
        </w:numPr>
        <w:ind w:left="1134" w:firstLine="0"/>
      </w:pPr>
      <w:r>
        <w:t>Korupsi Murni</w:t>
      </w:r>
    </w:p>
    <w:p w14:paraId="09E37EC2" w14:textId="6D3C9F47" w:rsidR="005E3F3B" w:rsidRDefault="001C00A9" w:rsidP="00EC53DA">
      <w:pPr>
        <w:pStyle w:val="DaftarParagraf"/>
        <w:ind w:left="1134" w:firstLine="306"/>
      </w:pPr>
      <w:r>
        <w:t>Tindak pidana yang berkaitan langsung dengan kepentingan publik, seperti perlindungan terhadap keuangan negara, perekonomian nasional, dan pelaksanaan tugas-tugas pemerintahan. Bentuk korupsi ini diatur dalam Pasal 2, 3, 4, 5, 6, 7, 8, 9, 10, 11, 12, 12B, 13, 15, 16, dan 23 UU Tipikor.</w:t>
      </w:r>
    </w:p>
    <w:p w14:paraId="64233EDE" w14:textId="77777777" w:rsidR="00EC53DA" w:rsidRDefault="001C00A9">
      <w:pPr>
        <w:pStyle w:val="DaftarParagraf"/>
        <w:numPr>
          <w:ilvl w:val="3"/>
          <w:numId w:val="21"/>
        </w:numPr>
        <w:ind w:left="1134" w:firstLine="0"/>
      </w:pPr>
      <w:r>
        <w:t>Korupsi Tidak Murni</w:t>
      </w:r>
    </w:p>
    <w:p w14:paraId="470DBBD5" w14:textId="66E46C7F" w:rsidR="001C00A9" w:rsidRDefault="001C00A9" w:rsidP="00EC53DA">
      <w:pPr>
        <w:pStyle w:val="DaftarParagraf"/>
        <w:ind w:left="1134" w:firstLine="306"/>
      </w:pPr>
      <w:r>
        <w:t>Perbuatan yang bertujuan menghalangi penegakan hukum dalam pemberantasan korupsi, yang tercantum dalam Pasal 21, 22, dan 24 UU Tipikor.</w:t>
      </w:r>
    </w:p>
    <w:p w14:paraId="74EBAE5F" w14:textId="72E91757" w:rsidR="001C00A9" w:rsidRDefault="001C00A9">
      <w:pPr>
        <w:pStyle w:val="DaftarParagraf"/>
        <w:numPr>
          <w:ilvl w:val="0"/>
          <w:numId w:val="23"/>
        </w:numPr>
        <w:ind w:left="454" w:firstLine="0"/>
      </w:pPr>
      <w:r>
        <w:t>Berdasarkan Pelaku (Subjek Hukum)</w:t>
      </w:r>
    </w:p>
    <w:p w14:paraId="108D641B" w14:textId="77777777" w:rsidR="001C00A9" w:rsidRDefault="001C00A9" w:rsidP="00EC53DA">
      <w:r>
        <w:t>Dilihat dari pelakunya, tindak pidana korupsi dibedakan menjadi:</w:t>
      </w:r>
    </w:p>
    <w:p w14:paraId="1F2EA1B1" w14:textId="77777777" w:rsidR="00EC53DA" w:rsidRDefault="001C00A9">
      <w:pPr>
        <w:pStyle w:val="DaftarParagraf"/>
        <w:numPr>
          <w:ilvl w:val="6"/>
          <w:numId w:val="21"/>
        </w:numPr>
        <w:ind w:left="1134" w:firstLine="0"/>
      </w:pPr>
      <w:r>
        <w:t>Korupsi Umum</w:t>
      </w:r>
    </w:p>
    <w:p w14:paraId="046B5F20" w14:textId="77777777" w:rsidR="00EC53DA" w:rsidRDefault="001C00A9" w:rsidP="00EC53DA">
      <w:pPr>
        <w:pStyle w:val="DaftarParagraf"/>
        <w:ind w:left="1134" w:firstLine="306"/>
      </w:pPr>
      <w:r>
        <w:lastRenderedPageBreak/>
        <w:t>Korupsi yang bisa dilakukan oleh siapa saja, baik individu maupun badan hukum, termasuk korporasi. Aturan ini tercantum dalam Pasal 2, 3, 5, 6, 7, 13, 15, 16, 21, 22, 24 UU Tipikor.</w:t>
      </w:r>
    </w:p>
    <w:p w14:paraId="7E5104CF" w14:textId="77777777" w:rsidR="00EC53DA" w:rsidRDefault="001C00A9">
      <w:pPr>
        <w:pStyle w:val="DaftarParagraf"/>
        <w:numPr>
          <w:ilvl w:val="6"/>
          <w:numId w:val="21"/>
        </w:numPr>
        <w:ind w:left="1134" w:firstLine="0"/>
      </w:pPr>
      <w:r>
        <w:t>Korupsi oleh Pegawai Negeri/Penyelenggara Negara</w:t>
      </w:r>
    </w:p>
    <w:p w14:paraId="5AD28A38" w14:textId="4151E87E" w:rsidR="001C00A9" w:rsidRDefault="001C00A9" w:rsidP="00EC53DA">
      <w:pPr>
        <w:pStyle w:val="DaftarParagraf"/>
        <w:ind w:left="1134" w:firstLine="306"/>
      </w:pPr>
      <w:r>
        <w:t>Jenis korupsi yang hanya bisa dilakukan oleh pejabat publik atau pegawai negeri. Tindak pidana ini diatur dalam Pasal 8, 9, 10, 11, 12, 12B, dan 23 UU Tipikor.</w:t>
      </w:r>
    </w:p>
    <w:p w14:paraId="5A0D7589" w14:textId="3490BB09" w:rsidR="001C00A9" w:rsidRDefault="001C00A9">
      <w:pPr>
        <w:pStyle w:val="DaftarParagraf"/>
        <w:numPr>
          <w:ilvl w:val="0"/>
          <w:numId w:val="23"/>
        </w:numPr>
        <w:ind w:left="454" w:firstLine="0"/>
      </w:pPr>
      <w:r>
        <w:t>Berdasarkan Sumber Hukumnya</w:t>
      </w:r>
    </w:p>
    <w:p w14:paraId="5162F7E3" w14:textId="77777777" w:rsidR="001C00A9" w:rsidRDefault="001C00A9" w:rsidP="00EC53DA">
      <w:r>
        <w:t>Tindak pidana korupsi juga dapat ditelusuri dari asal muasal pengaturannya:</w:t>
      </w:r>
    </w:p>
    <w:p w14:paraId="198D33CF" w14:textId="77777777" w:rsidR="006B3431" w:rsidRDefault="001C00A9">
      <w:pPr>
        <w:pStyle w:val="DaftarParagraf"/>
        <w:numPr>
          <w:ilvl w:val="3"/>
          <w:numId w:val="20"/>
        </w:numPr>
        <w:ind w:left="1134" w:firstLine="0"/>
      </w:pPr>
      <w:r>
        <w:t>Bersumber dari KUHP</w:t>
      </w:r>
    </w:p>
    <w:p w14:paraId="32471E4F" w14:textId="328453BC" w:rsidR="001C00A9" w:rsidRDefault="001C00A9" w:rsidP="006B3431">
      <w:pPr>
        <w:pStyle w:val="DaftarParagraf"/>
        <w:ind w:left="1134" w:firstLine="306"/>
      </w:pPr>
      <w:r>
        <w:t>Beberapa ketentuan dalam UU Tipikor diadaptasi dari pasal-pasal KUHP, meskipun ada perubahan pada ancaman pidana dan sistem pemidanaannya. Contohnya Pasal 5-12 dan Pasal 23 UU Tipikor yang berasal dari Pasal 220, 231, 421, 422, 429, dan 430 KUHP.</w:t>
      </w:r>
    </w:p>
    <w:p w14:paraId="64921C52" w14:textId="6B1E3FA7" w:rsidR="006B3431" w:rsidRDefault="001C00A9">
      <w:pPr>
        <w:pStyle w:val="DaftarParagraf"/>
        <w:numPr>
          <w:ilvl w:val="3"/>
          <w:numId w:val="20"/>
        </w:numPr>
        <w:ind w:left="1134" w:firstLine="0"/>
      </w:pPr>
      <w:r>
        <w:t xml:space="preserve">Dibentuk </w:t>
      </w:r>
      <w:r w:rsidR="006B3431">
        <w:t>l</w:t>
      </w:r>
      <w:r>
        <w:t>angsung oleh UU Tipikor</w:t>
      </w:r>
    </w:p>
    <w:p w14:paraId="620CEC9A" w14:textId="04665330" w:rsidR="006B3431" w:rsidRDefault="001C00A9" w:rsidP="006B3431">
      <w:pPr>
        <w:pStyle w:val="DaftarParagraf"/>
        <w:ind w:left="1134" w:firstLine="306"/>
      </w:pPr>
      <w:r>
        <w:t>Jenis korupsi yang dirumuskan secara orisinil oleh UU Tipikor, seperti Pasal 2, 3, 12B, 13, 15, 16, 21, 22, dan 24.</w:t>
      </w:r>
    </w:p>
    <w:p w14:paraId="640449E3" w14:textId="77777777" w:rsidR="006B3431" w:rsidRDefault="001C00A9">
      <w:pPr>
        <w:pStyle w:val="DaftarParagraf"/>
        <w:numPr>
          <w:ilvl w:val="0"/>
          <w:numId w:val="23"/>
        </w:numPr>
        <w:ind w:left="454" w:firstLine="0"/>
      </w:pPr>
      <w:r>
        <w:t>Berdasarkan Bentuk Perbuatannya (Aktif &amp; Pasif)</w:t>
      </w:r>
      <w:r>
        <w:tab/>
      </w:r>
    </w:p>
    <w:p w14:paraId="47109239" w14:textId="77777777" w:rsidR="006B3431" w:rsidRDefault="001C00A9">
      <w:pPr>
        <w:pStyle w:val="DaftarParagraf"/>
        <w:numPr>
          <w:ilvl w:val="6"/>
          <w:numId w:val="20"/>
        </w:numPr>
        <w:ind w:left="1134" w:firstLine="0"/>
      </w:pPr>
      <w:r>
        <w:t>Korupsi Aktif</w:t>
      </w:r>
    </w:p>
    <w:p w14:paraId="08A80821" w14:textId="6BC386A0" w:rsidR="001C00A9" w:rsidRDefault="001C00A9" w:rsidP="006B3431">
      <w:pPr>
        <w:pStyle w:val="DaftarParagraf"/>
        <w:ind w:left="1134" w:firstLine="306"/>
      </w:pPr>
      <w:r>
        <w:t>Perbuatan korupsi yang diwujudkan melalui tindakan fisik atau aktif dari pelaku, sebagaimana tercantum dalam Pasal 2, 3, 5-12B, 13, 15, 16, 21, 22 UU Tipikor dan beberapa pasal KUHP.</w:t>
      </w:r>
    </w:p>
    <w:p w14:paraId="2185C573" w14:textId="77777777" w:rsidR="006B3431" w:rsidRDefault="001C00A9">
      <w:pPr>
        <w:pStyle w:val="DaftarParagraf"/>
        <w:numPr>
          <w:ilvl w:val="6"/>
          <w:numId w:val="20"/>
        </w:numPr>
        <w:ind w:left="1134" w:firstLine="0"/>
      </w:pPr>
      <w:r>
        <w:t>Korupsi Pasif</w:t>
      </w:r>
    </w:p>
    <w:p w14:paraId="39F08DFE" w14:textId="4BB2B2E4" w:rsidR="001C00A9" w:rsidRPr="001C00A9" w:rsidRDefault="001C00A9" w:rsidP="006B3431">
      <w:pPr>
        <w:pStyle w:val="DaftarParagraf"/>
        <w:ind w:left="1134" w:firstLine="306"/>
      </w:pPr>
      <w:r>
        <w:lastRenderedPageBreak/>
        <w:t>Korupsi yang terjadi karena pelaku sengaja tidak melakukan tindakan yang seharusnya menjadi kewajibannya (perbuatan pasif). Ini diatur dalam Pasal 7, 10, 23 UU Tipikor.</w:t>
      </w:r>
    </w:p>
    <w:p w14:paraId="0DF4CAAB" w14:textId="6A21B79C" w:rsidR="00DD652A" w:rsidRDefault="005B1B9A" w:rsidP="006B3431">
      <w:pPr>
        <w:pStyle w:val="Judul3"/>
      </w:pPr>
      <w:bookmarkStart w:id="125" w:name="_Toc200611219"/>
      <w:bookmarkStart w:id="126" w:name="_Toc200613263"/>
      <w:bookmarkStart w:id="127" w:name="_Toc200615350"/>
      <w:bookmarkStart w:id="128" w:name="_Toc200760496"/>
      <w:bookmarkStart w:id="129" w:name="_Toc209760823"/>
      <w:r>
        <w:t>Konsep Kerugian Keuangan Negara</w:t>
      </w:r>
      <w:bookmarkEnd w:id="125"/>
      <w:bookmarkEnd w:id="126"/>
      <w:bookmarkEnd w:id="127"/>
      <w:bookmarkEnd w:id="128"/>
      <w:bookmarkEnd w:id="129"/>
    </w:p>
    <w:p w14:paraId="2DAA9170" w14:textId="01D7A5E5" w:rsidR="006B3431" w:rsidRPr="005F3CB8" w:rsidRDefault="006B3431" w:rsidP="006B3431">
      <w:pPr>
        <w:rPr>
          <w:lang w:val="en-US"/>
        </w:rPr>
      </w:pPr>
      <w:r w:rsidRPr="006B3431">
        <w:rPr>
          <w:lang w:val="en-US"/>
        </w:rPr>
        <w:t xml:space="preserve">Menurut Kamus Besar Bahasa Indonesia (KBBI) </w:t>
      </w:r>
      <w:r w:rsidR="005F3CB8">
        <w:rPr>
          <w:lang w:val="en-US"/>
        </w:rPr>
        <w:t>definisi dari rugi, kerugian dan merugikan adalah sebagai berikut: ‘kata “</w:t>
      </w:r>
      <w:r w:rsidR="005F3CB8" w:rsidRPr="005F3CB8">
        <w:rPr>
          <w:b/>
          <w:bCs/>
          <w:lang w:val="en-US"/>
        </w:rPr>
        <w:t>rugi</w:t>
      </w:r>
      <w:r w:rsidR="005F3CB8">
        <w:rPr>
          <w:lang w:val="en-US"/>
        </w:rPr>
        <w:t>” (1) adalah kurang dari harga beli atau modalnya (2) kurang dari modal, (3) rugi adalah tidak mendapat faedah (manfaat), tidak beroleh sesuatu yang berguna, “</w:t>
      </w:r>
      <w:r w:rsidR="005F3CB8" w:rsidRPr="005F3CB8">
        <w:rPr>
          <w:b/>
          <w:bCs/>
          <w:lang w:val="en-US"/>
        </w:rPr>
        <w:t>kerugian</w:t>
      </w:r>
      <w:r w:rsidR="005F3CB8">
        <w:rPr>
          <w:lang w:val="en-US"/>
        </w:rPr>
        <w:t>” adalah menanggung atau menderita rugi, sedangkan kata “</w:t>
      </w:r>
      <w:r w:rsidR="005F3CB8">
        <w:rPr>
          <w:b/>
          <w:bCs/>
          <w:lang w:val="en-US"/>
        </w:rPr>
        <w:t>merugikan</w:t>
      </w:r>
      <w:r w:rsidR="005F3CB8">
        <w:rPr>
          <w:lang w:val="en-US"/>
        </w:rPr>
        <w:t>” adalah mendatangkan rugi kepada …, sengaja menjual rendah dari harga pokok</w:t>
      </w:r>
      <w:r w:rsidR="005D75AA">
        <w:rPr>
          <w:lang w:val="en-US"/>
        </w:rPr>
        <w:t>.’</w:t>
      </w:r>
      <w:r w:rsidR="005D75AA">
        <w:rPr>
          <w:rStyle w:val="ReferensiCatatanKaki"/>
          <w:lang w:val="en-US"/>
        </w:rPr>
        <w:footnoteReference w:id="39"/>
      </w:r>
    </w:p>
    <w:p w14:paraId="039A5380" w14:textId="77777777" w:rsidR="006B3431" w:rsidRDefault="006B3431" w:rsidP="006B3431">
      <w:pPr>
        <w:rPr>
          <w:lang w:val="en-US"/>
        </w:rPr>
      </w:pPr>
      <w:r>
        <w:rPr>
          <w:lang w:val="en-US"/>
        </w:rPr>
        <w:t>Berdasarkan Undang-Undang Nomor 17 Tahun 2003 tentang Keuangan Negara, yang dimaksud dengan keuangan negara mencakup seluruh hak dan kewajiban yang dimiliki oleh negara yang dapat diukur dengan nilai uang, termasuk seluruh aset baik berupa kas maupun barang yang diakui sebagai milik negara dan berkaitan dengan pelaksanaan hak serta kewajiban tersebut.</w:t>
      </w:r>
    </w:p>
    <w:p w14:paraId="528218DC" w14:textId="77777777" w:rsidR="006B3431" w:rsidRDefault="006B3431" w:rsidP="006B3431">
      <w:pPr>
        <w:rPr>
          <w:rFonts w:cs="Times New Roman"/>
          <w:szCs w:val="24"/>
          <w:lang w:val="en-US"/>
        </w:rPr>
      </w:pPr>
      <w:r>
        <w:rPr>
          <w:rFonts w:cs="Times New Roman"/>
          <w:szCs w:val="24"/>
          <w:lang w:val="en-US"/>
        </w:rPr>
        <w:t>Kerugian keuangan negara dapat diartikan sebagai menurunnya aset atau harta milik negara akibat tindakan penyalahgunaan kekuasaan, pemanfaatan peluang, ataupun fasilitas yang dimiliki oleh seseorang yang berkaitan dengan jabatan dan posisinya.</w:t>
      </w:r>
    </w:p>
    <w:p w14:paraId="54065DEC" w14:textId="77777777" w:rsidR="00DC66B0" w:rsidRDefault="006B3431" w:rsidP="00DC66B0">
      <w:pPr>
        <w:rPr>
          <w:rFonts w:cs="Times New Roman"/>
          <w:szCs w:val="24"/>
        </w:rPr>
        <w:sectPr w:rsidR="00DC66B0" w:rsidSect="0023777F">
          <w:pgSz w:w="11906" w:h="16838" w:code="9"/>
          <w:pgMar w:top="2268" w:right="1701" w:bottom="1701" w:left="2268" w:header="851" w:footer="851" w:gutter="0"/>
          <w:cols w:space="708"/>
          <w:docGrid w:linePitch="360"/>
        </w:sectPr>
      </w:pPr>
      <w:r>
        <w:rPr>
          <w:rFonts w:cs="Times New Roman"/>
          <w:szCs w:val="24"/>
        </w:rPr>
        <w:t xml:space="preserve">Kerugian pada keuangan negara dapat terjadi dalam dua situasi, yakni saat dana seharusnya masuk ke kas negara dan ketika dana dikeluarkan dari kas negara. </w:t>
      </w:r>
      <w:r>
        <w:rPr>
          <w:rFonts w:cs="Times New Roman"/>
          <w:szCs w:val="24"/>
        </w:rPr>
        <w:lastRenderedPageBreak/>
        <w:t>Pada proses penerimaan, kerugian bisa timbul akibat praktik seperti penghindaran pajak, kegagalan membayar denda, tidak adanya pengembalian kerugian negara, hingga aktivitas penyelundupan. Sementara itu, pada tahap pengeluaran dana negara, kerugian biasanya terjadi karena manipulasi harga (mark up), tindak korupsi, serta pelaksanaan program yang menyimpang dari perencanaan. Selain itu, tindakan-tindakan yang melanggar peraturan di bidang kewenangan pemerintah juga termasuk sebagai perbuatan yang merugikan perekonomian negara.</w:t>
      </w:r>
      <w:r w:rsidRPr="008C53FE">
        <w:rPr>
          <w:rStyle w:val="ReferensiCatatanKaki"/>
        </w:rPr>
        <w:footnoteReference w:id="40"/>
      </w:r>
    </w:p>
    <w:p w14:paraId="1B0022AD" w14:textId="6148D525" w:rsidR="006B3431" w:rsidRDefault="008161FD" w:rsidP="001463E6">
      <w:pPr>
        <w:pStyle w:val="Judul1"/>
      </w:pPr>
      <w:bookmarkStart w:id="130" w:name="_Toc200611220"/>
      <w:bookmarkStart w:id="131" w:name="_Toc200613264"/>
      <w:bookmarkStart w:id="132" w:name="_Toc200615351"/>
      <w:r>
        <w:lastRenderedPageBreak/>
        <w:br/>
      </w:r>
      <w:bookmarkStart w:id="133" w:name="_Toc200760497"/>
      <w:bookmarkStart w:id="134" w:name="_Toc209760824"/>
      <w:r w:rsidR="00DC66B0" w:rsidRPr="00DC66B0">
        <w:t>HASIL PENELITIAN DAN PEMBAHASAN</w:t>
      </w:r>
      <w:bookmarkEnd w:id="130"/>
      <w:bookmarkEnd w:id="131"/>
      <w:bookmarkEnd w:id="132"/>
      <w:bookmarkEnd w:id="133"/>
      <w:bookmarkEnd w:id="134"/>
    </w:p>
    <w:p w14:paraId="5DD857A2" w14:textId="51926749" w:rsidR="007C2A18" w:rsidRDefault="001463E6" w:rsidP="002D24D2">
      <w:pPr>
        <w:pStyle w:val="Judul2"/>
      </w:pPr>
      <w:bookmarkStart w:id="135" w:name="_Toc200611221"/>
      <w:bookmarkStart w:id="136" w:name="_Toc200613265"/>
      <w:bookmarkStart w:id="137" w:name="_Toc200615352"/>
      <w:bookmarkStart w:id="138" w:name="_Toc200760498"/>
      <w:bookmarkStart w:id="139" w:name="_Toc209760825"/>
      <w:r>
        <w:t xml:space="preserve">Pengaturan </w:t>
      </w:r>
      <w:r w:rsidR="004C5804">
        <w:t>Pemulihan Aset dalam Perja Nomor 7 Tahun 2020</w:t>
      </w:r>
      <w:bookmarkEnd w:id="135"/>
      <w:bookmarkEnd w:id="136"/>
      <w:bookmarkEnd w:id="137"/>
      <w:bookmarkEnd w:id="138"/>
      <w:bookmarkEnd w:id="139"/>
    </w:p>
    <w:p w14:paraId="6A3EF840" w14:textId="41CC78C6" w:rsidR="002E31B4" w:rsidRDefault="00D016EF" w:rsidP="002D24D2">
      <w:r>
        <w:t xml:space="preserve">Dewasa ini sistem peradilan pidana di Indonesia mengupayakan penegakan hukum pidana dengan rezim pemulihan aset dengan pendekatan </w:t>
      </w:r>
      <w:r>
        <w:rPr>
          <w:i/>
          <w:iCs/>
        </w:rPr>
        <w:t>in rem</w:t>
      </w:r>
      <w:r>
        <w:t xml:space="preserve"> (aset sebagai tujuan utama). Selama ini arah kebijakan hukum pidana yang berlaku dalam sistem peradilan pidana yang konvensional masih menjadikan pidana penjara kepada pelaku sebagai tolok ukur keberhasilan penegakan hukum dalam menyelesaikan suatu kasus tindak pidana. Pergeseran paradigma penegakan hukum yang mulai mengejar hasil kejahatan disamping dari hanya berfokus kepada pelaku kejahatan sehingga kerugian yang dialami oleh korban kejahatan menjadi fokus utamanya. </w:t>
      </w:r>
      <w:r w:rsidR="002E31B4">
        <w:t xml:space="preserve">Hal tersebut mendorong mekanisme pemulihan aset menjadi cara yang </w:t>
      </w:r>
      <w:r w:rsidR="00F6645F">
        <w:t>optimal</w:t>
      </w:r>
      <w:r w:rsidR="002E31B4">
        <w:t xml:space="preserve"> dalam penegakan hukum pidana. </w:t>
      </w:r>
    </w:p>
    <w:p w14:paraId="0307F7B3" w14:textId="27A00AA7" w:rsidR="00601754" w:rsidRPr="00D016EF" w:rsidRDefault="002E31B4" w:rsidP="002D24D2">
      <w:r>
        <w:t xml:space="preserve"> </w:t>
      </w:r>
      <w:r w:rsidR="00D016EF">
        <w:t xml:space="preserve"> </w:t>
      </w:r>
      <w:r w:rsidR="00A851F6">
        <w:t xml:space="preserve">Kejaksaan menjadi lembaga yang diberikan kewenangan oleh negara untuk melaksanakan pemulihan aset secara normatif melalui pasal 30A Undang-Undang Nomor 11 tahun 2021 tentang Kejaksaan Republik Indonesia  yang menyebutkan bahwa Kejaksaan berwenang untuk melakukan kegiatan penelusuran, perampasan dan pengembalian aset perolehan tindak pidana dan aset lainnya kepada negara, korban atau yang berhak. </w:t>
      </w:r>
      <w:r w:rsidR="00F6645F">
        <w:t>Sebelumnya</w:t>
      </w:r>
      <w:r w:rsidR="00C7232C">
        <w:t xml:space="preserve"> pelaksanaan kewenangan pemulihan aset oleh kejaksaan telah dilaksanakan secara terpadu dengan dikeluarkannya kebijakan Peraturan Jaksa Agung Republik Indonesia Nomor: Per-027/A/JA/2014 tentang Pedoman Pemulihan Aset. Aturan tersebut menjadi acuan bagi kejaksaan untuk </w:t>
      </w:r>
      <w:r w:rsidR="00C7232C">
        <w:lastRenderedPageBreak/>
        <w:t xml:space="preserve">melaksanakan kegiatan pemulihan aset sebagai bentuk penegakan hukum pidana menjadi tugas dan fungsi kejaksaan sebagai lembaga pemegang kekuasaan pelaksana putusan pengadilan. </w:t>
      </w:r>
      <w:r w:rsidR="00D32123">
        <w:t>Berdasarkan kebijakan tersebut kejaksaan membentuk Pusat Pemulihan Aset sebagai satuan kerja kejaksaan yang bertanggung jawab terhadap pelaksanaan kegiatan pemulihan aset secara optimal dengan sistem yang terpadu. Hal tersebut merupakan bentuk perwujudan sistem peradilan</w:t>
      </w:r>
      <w:r w:rsidR="00DE530A">
        <w:t xml:space="preserve"> pidana</w:t>
      </w:r>
      <w:r w:rsidR="00D32123">
        <w:t xml:space="preserve"> yang efektif dan efisien serta akuntabel sebagai bentuk upaya mewujudkan tata kelola pemerintahan yang baik. </w:t>
      </w:r>
      <w:r w:rsidR="00DE530A">
        <w:t>Sebagai bentuk pembaruan hukum yang merupakan bagian dari kebijakan hukum, pedoman pemulihan aset diperbarui dengan dikeluarkannya Peraturan Kejaksaan Republik Indonesia Nomor 7 Tahun 2020 tentang Perubahan Kedua Atas Peraturan Jaksa Agung Republik Indonesia Nomor: Per-027/A/JA/2014 tentang Pedoman Pemulihan Aset (Perja Nomor 7 Tahun 2020). Dalam pertimbangan bahwa kebijakan yang sebelumnya belum mengakomodir seluruh tahapan pemulihan aset sehingga perlu dilakukan pembaruan.</w:t>
      </w:r>
    </w:p>
    <w:p w14:paraId="792594A5" w14:textId="2B2D1768" w:rsidR="002D24D2" w:rsidRPr="002D24D2" w:rsidRDefault="002D24D2" w:rsidP="002D24D2">
      <w:r>
        <w:t xml:space="preserve">Pemulihan aset menurut Perja Nomor 7 Tahun 2020 adalah serangkaian kegiatan yang meliputi proses penelusuran, pengamanan, pemeliharaan, perampasan dan pengembalian aset. </w:t>
      </w:r>
      <w:r w:rsidR="009C5D2C">
        <w:t xml:space="preserve">Terdapat inkonsistensi pengaturan yang ada dalam UU Kejaksaan dengan Perja Nomor 7 Tahun 2020 dalam hal definisi pemulihan aset, yang mana dalam UU Kejaksaan mendefinisikan pemulihan aset hanya terdiri dari tiga rangkaian kegiatan yaitu penelusuran, perampasan dan pengembalian aset. </w:t>
      </w:r>
      <w:r w:rsidR="00CD2472">
        <w:t xml:space="preserve">Meskipun sejak tahun 2024 PPA telah resmi berubah menjadi Badan Pemulihan Aset, aturan internal kejaksaan dalam menjalankan kewenangan </w:t>
      </w:r>
      <w:r w:rsidR="00CD2472">
        <w:lastRenderedPageBreak/>
        <w:t>pemulihan aset masih tetap mengacu pada Perja ini</w:t>
      </w:r>
      <w:r w:rsidR="00FB3CE2">
        <w:t xml:space="preserve"> sebab belum adanya pembaharuan terhadap aturan bagi kejaksaan dalam hal pemulihan aset</w:t>
      </w:r>
      <w:r w:rsidR="00CD2472">
        <w:t>. Tujuan utama pedoman pemulihan aset dibuat sebagai aturan internal kejaksaan adalah untuk mengoptimalkan pemulihan aset terkait kejahatan atau aset lainnya secara efektif, efisien, transparan dan akuntabel serta terintegrasi dengan pola sistem pemulihan aset terpadu.  Selain itu peraturan ini dibentuk dengan dasar belum adanya peraturan hukum berlaku yang menjelaskan secara runtut bagaimana kegiatan pemulihan aset yang dilakukan oleh kejaksaan. Maka dari itu dengan dibentuknya peraturan ini membuat pemulihan aset oleh kejaksaan dapat dipertanggungjawabkan sesuai dengan ketentuan perundang-undangan dalam artian memberikan kepastian hukum dalam rangka mewujudkan tata kelola pemerintahan yang baik. Kelima tahapan dalam pemulihan aset yang dilakukan oleh kejaksaan menurut Perja Nomor 7 Tahun 2020 adalah sebagai berikut.</w:t>
      </w:r>
    </w:p>
    <w:p w14:paraId="3708B6D2" w14:textId="274B1D0A" w:rsidR="00F51B28" w:rsidRPr="00F51B28" w:rsidRDefault="00F51B28">
      <w:pPr>
        <w:numPr>
          <w:ilvl w:val="0"/>
          <w:numId w:val="24"/>
        </w:numPr>
      </w:pPr>
      <w:r w:rsidRPr="00F51B28">
        <w:t>Penelusuran Aset</w:t>
      </w:r>
    </w:p>
    <w:p w14:paraId="645A64BD" w14:textId="30C218F0" w:rsidR="00F51B28" w:rsidRPr="00F51B28" w:rsidRDefault="00F51B28" w:rsidP="00F51B28">
      <w:r w:rsidRPr="00F51B28">
        <w:t xml:space="preserve">Dalam pengertian umum angka 12, penelusuran aset adalah serangkaian tindakan mencari, meminta, memperoleh dan menganalisis informasi untuk mengetahui atau mengungkap asal-usul, keberadaan dan kepemilikan aset. Penelusuran aset merupakan tahapan awal dari kegiatan pemulihan aset. Diawali dengan pembentukan Tim Penelusuran Aset dengan tujuan membuat kajian dan membuat rencana kegiatan penelusuran aset untuk dijadikan dasar permintaan bantuan penelusuran aset kepada Jaksa Agung Muda Intelijen (Jamintel) atau kepada Kepala Kejaksaan Tinggi. Berdasarkan hasil kajian dan rencana kegiatan penelusuran aset yang telah disampaikan oleh Kepala Pusat Pemulihan Aset (PPA), </w:t>
      </w:r>
      <w:r w:rsidRPr="00F51B28">
        <w:lastRenderedPageBreak/>
        <w:t>Jamintel atau Kepala Kejaksaan Tinggi akan menerbitkan surat perintah tugas/operasi intelijen kepada satuan kerja intelijen. Satuan kerja intelijen inilah yang akan melakukan profiling terhadap target (seseorang/badan usaha/lembaga) sebagai langkah untuk mengenali keterkaitan target dengan aset maupun aliran dana yang diduga berasal dari tindak pidana serta pemetaan terhadap aset berdasarkan data dan informasi awal yang diberikan oleh PPA.</w:t>
      </w:r>
    </w:p>
    <w:p w14:paraId="7AD78750" w14:textId="77777777" w:rsidR="00F51B28" w:rsidRPr="00F51B28" w:rsidRDefault="00F51B28" w:rsidP="00F51B28">
      <w:r w:rsidRPr="00F51B28">
        <w:t>Dalam pelaksanaannya, kegiatan penelusuran aset dilakukan oleh satuan kerja intelijen kejaksaan atau dalam hal tertentu dapat dilakukan oleh praktisi pemulihan aset yang diperintahkan oleh kepala PPA. Kegiatan penelusuran aset dilakukan paling lama hingga 7 hari dengan surat perintah tugas atau paling lama 30 hari dengan surat perintah operasi intelijen sejak permintaan bantuan penelusuran aset diterima oleh satuan kerja intelijen. Informasi terkait aset yang ditelusuri dapat diperoleh dari lembaga-lembaga seperti BPN, PPATK, lembaga keuangan baik bank maupun non-bank, kementerian, kepolisian, Samsat dan lembaga pemerintah maupun instansi terkait. Selain itu terhadap aset yang beradi di luar wilayah hukum Indonesia dilakukan oleh praktisi pemulihan aset melalui jalur formal atau informal serta dengan bekerja sama dengan berbagai jaringan internasional.</w:t>
      </w:r>
    </w:p>
    <w:p w14:paraId="396F1467" w14:textId="77777777" w:rsidR="00F51B28" w:rsidRPr="00F51B28" w:rsidRDefault="00F51B28" w:rsidP="00F51B28">
      <w:r w:rsidRPr="00F51B28">
        <w:t>Setelah selesai melaksanakan hal-hal diatas, maka satuan kerja intelijen membuat laporan hasil kegiatan penelusuran aset yang utamanya adalah mengenai klasifikasi atas aset yang telah diverifikasi kepada Jamintel atau Kepala Kejaksaan Tinggi. Hasil kegiatan penelusuran aset yang telah dilakukan juga akan dievaluasi untuk kepentingan pemulihan aset kemudian hari.</w:t>
      </w:r>
    </w:p>
    <w:p w14:paraId="756E957F" w14:textId="77777777" w:rsidR="00F51B28" w:rsidRPr="00F51B28" w:rsidRDefault="00F51B28">
      <w:pPr>
        <w:numPr>
          <w:ilvl w:val="0"/>
          <w:numId w:val="24"/>
        </w:numPr>
      </w:pPr>
      <w:r w:rsidRPr="00F51B28">
        <w:t>Pengamanan Aset</w:t>
      </w:r>
    </w:p>
    <w:p w14:paraId="2E6A206D" w14:textId="3FE89430" w:rsidR="00F51B28" w:rsidRPr="00F51B28" w:rsidRDefault="00F51B28" w:rsidP="00F51B28">
      <w:r w:rsidRPr="00F51B28">
        <w:lastRenderedPageBreak/>
        <w:t>Pengamanan aset merupakan serangkaian kegiatan menjaga keterlindungan aset terkait tindak pidana atau aset lainnya dari pengalihan kepada pihak lain, kehilangan, kekurangan jumlah dan/atau perubahan yang mengakibatkan berkurangnya nilai. Tahapan ini mulai dilakukan sejak aset yang dimaksud telah berada dalam penguasaan kejaksaan</w:t>
      </w:r>
      <w:r w:rsidR="008161FD">
        <w:t>, yaitu sejak aset disita atau tanggung jawabnya diserahkan oleh penyidik. Satuan kerja kejaksaan yang menerima aset sitaan akan melakukan pengecekan terkait kesesuaian aset secara fisik dengan surat perintah penyitaan, berita acara penyitaan, dan lainnya. Aset sitaan akan dilakukan penyimpanan di gedung barang rampasan Kejaksaan atau Rupbasan, apabila tidak memungkinkan maka dapat dititipkan pada instansi lainnya yang berwenang atas persetujuan dari Kepala Kejaksaan Negeri. Sedangkan terhadap aset yang berupa tanah atau bangunan akan dipasangkan papan penyitaan serta berkoordinasi dengan Kantor Badan Pertanaha</w:t>
      </w:r>
      <w:r w:rsidR="005827F9">
        <w:t>n</w:t>
      </w:r>
      <w:r w:rsidR="008161FD">
        <w:t xml:space="preserve"> setempat untuk dilakukan pemblokiran agar m</w:t>
      </w:r>
      <w:r w:rsidR="005827F9">
        <w:t>encegah aset berpindah kepemilikan. Terhadap aset sitaan yang berada di luar wilayah hukum Kejaksaan Negeri, PPA akan menjadi perantara dengan Kejaksaan Negeri setempat</w:t>
      </w:r>
      <w:r w:rsidR="004B21E2">
        <w:t>.</w:t>
      </w:r>
    </w:p>
    <w:p w14:paraId="386AAFAB" w14:textId="77777777" w:rsidR="00F51B28" w:rsidRPr="00F51B28" w:rsidRDefault="00F51B28">
      <w:pPr>
        <w:numPr>
          <w:ilvl w:val="0"/>
          <w:numId w:val="24"/>
        </w:numPr>
      </w:pPr>
      <w:r w:rsidRPr="00F51B28">
        <w:t>Pemeliharaan Aset</w:t>
      </w:r>
    </w:p>
    <w:p w14:paraId="6FE20431" w14:textId="4E486586" w:rsidR="00F51B28" w:rsidRPr="00F51B28" w:rsidRDefault="00F51B28" w:rsidP="00F51B28">
      <w:r w:rsidRPr="00F51B28">
        <w:t xml:space="preserve">Pemeliharaan aset adalah serangkaian kegiatan perawatan terhadap aset dan/atau barang rampasan negara dengan tujuan mencegah terjadinya penurunan nilai dan/atau penyusutan volume barang rampasan negara. Tahapan ini dilakukan sejak aset barang sitaan diserahterimakan tanggung jawabnya oleh penyidik kepada kejaksaan. Pada dasarnya, pemeliharaan aset ini merupakan tanggung jawab dari Kepala Seksi Pengelolaan Barang Bukti dan Barang Rampasan pada Kejaksaan </w:t>
      </w:r>
      <w:r w:rsidRPr="00F51B28">
        <w:lastRenderedPageBreak/>
        <w:t xml:space="preserve">Negeri, serta Kepala Urusan Pembinaan/Kepala Subseksi Tindak Pidana Umum dan Tindak Pidana Khusus pada Cabang Kejaksaan Negeri dengan melakukan pengisian data pemulihan aset nasional pada sistem terpadu yaitu </w:t>
      </w:r>
      <w:r w:rsidRPr="00F51B28">
        <w:rPr>
          <w:i/>
          <w:iCs/>
        </w:rPr>
        <w:t xml:space="preserve">Aset Recovery Secured-data System </w:t>
      </w:r>
      <w:r w:rsidRPr="00F51B28">
        <w:t xml:space="preserve">(ARSSYS) serta perencanaan pemeliharaan. Barang bukti/sitaan disimpan di gedung barang sitaan Kejaksaan dan dilakukan kegiatan pemeliharaan oleh petugas gedung barang sitaan. Barang sitaan dapat pula dititipkan pada Rupbasan namun kegiatan pemeliharaannya menjadi tanggung jawab petugas Rupbasan, dengan syarat Kejaksaan wajib melakukan pengecekan terhadap kondisi barang sitaan secara berkala tiap satu bulan sekali disertai dengan disertai laporan berupa berita acara hasil pengecekan barang sitaan tersebut. Sedangkan barang sitaan dengan sifat tertentu yang mengharuskan adanya pemeliharaan secara khusus (seperti pesawat udara, kapal, alat-alat berat dan lainnya) dapat dilakukan oleh lembaga/instansi yang kompeten disertai adanya pendampingan dari PPA. </w:t>
      </w:r>
    </w:p>
    <w:p w14:paraId="4CC7BA2B" w14:textId="77777777" w:rsidR="00F51B28" w:rsidRPr="00F51B28" w:rsidRDefault="00F51B28" w:rsidP="00F51B28">
      <w:r w:rsidRPr="00F51B28">
        <w:t>Adapun dalam hal tertentu terhadap barang sitaan yang harus dirampas untuk negara dengan biaya pemeliharaan yang tinggi namun nilai jualnya akan semakin menyusut, dapat dilakukan penjualan secara lelang dengan ketentuan yang berlaku atas persetujuan PPA. Hal tersebut dilakukan untuk mencegah penyusutan harga agar tidak merugikan negara/korban, sehingga Kepala PPA dapat menerbitkan rekomendasi terhadap barang-barang yang harus segera dijual secara lelang meskipun kasus tindak pidananya masih dalam tahap penyidikan/penuntutan.</w:t>
      </w:r>
    </w:p>
    <w:p w14:paraId="253DF2E4" w14:textId="77777777" w:rsidR="00F51B28" w:rsidRPr="00F51B28" w:rsidRDefault="00F51B28">
      <w:pPr>
        <w:numPr>
          <w:ilvl w:val="0"/>
          <w:numId w:val="24"/>
        </w:numPr>
      </w:pPr>
      <w:r w:rsidRPr="00F51B28">
        <w:t>Perampasan Aset</w:t>
      </w:r>
    </w:p>
    <w:p w14:paraId="549BE48D" w14:textId="7F9EAB99" w:rsidR="00F51B28" w:rsidRPr="00F51B28" w:rsidRDefault="00F51B28" w:rsidP="00F51B28">
      <w:r w:rsidRPr="00F51B28">
        <w:lastRenderedPageBreak/>
        <w:t>Perampasan aset dalam Perja ini merupakan tindakan hukum yang dilakukan PPA dan/atau satuan kerja teknis Kejaksaan, untuk mengambil alih penguasaan/memisahkan hak atas aset dari orang/korporasi ke bawah penguasaan PPA berdasarkan penetapan hakim atau putusan pengadilan yang telah memperoleh kekuatan hukum tetap. Perampasan aset dapat dilakukan dengan menggunakan mekanisme pidana, perdata, atau administratif berdasarkan ketentuan undang-undang. Terdapat 4 jenis perampasan aset dalam tahapan ini yang diatur dalam Perja, yaitu sebagai berikut.</w:t>
      </w:r>
    </w:p>
    <w:p w14:paraId="7B9BD940" w14:textId="77777777" w:rsidR="00F51B28" w:rsidRPr="00F51B28" w:rsidRDefault="00F51B28">
      <w:pPr>
        <w:numPr>
          <w:ilvl w:val="0"/>
          <w:numId w:val="25"/>
        </w:numPr>
      </w:pPr>
      <w:r w:rsidRPr="00F51B28">
        <w:t>Perampasan aset yang berasal dari tindak pidana atau digunakan untuk melakukan tindak pidana.</w:t>
      </w:r>
    </w:p>
    <w:p w14:paraId="24EA58E6" w14:textId="77777777" w:rsidR="00F51B28" w:rsidRPr="00F51B28" w:rsidRDefault="00F51B28" w:rsidP="00F51B28">
      <w:r w:rsidRPr="00F51B28">
        <w:t>Sejak kasus masih dalam tahap penyidikan atau pelaku tindak pidana telah dinyatakan sebagai tersangka, PPA dapat melakukan penyitaan terhadap barang yang berasal dari tindak pidana atau yang digunakan untuk melakukan tindak pidana. Barang yang diperoleh oleh pelaku dari tindak pidana tersebut harus dilakukan penuntutan dirampas untuk negara atau dikembalikan kepada yang berhak. Sedangkan barang yang digunakan pelaku untuk melakukan tindak pidana juga dilakukan penuntutan dirampas untuk negara, sepanjang tidak ada pihak ketiga yang secara hukum merupakan pemilik dari barang tersebut.</w:t>
      </w:r>
    </w:p>
    <w:p w14:paraId="4D6131B7" w14:textId="77777777" w:rsidR="00F51B28" w:rsidRPr="00F51B28" w:rsidRDefault="00F51B28">
      <w:pPr>
        <w:numPr>
          <w:ilvl w:val="0"/>
          <w:numId w:val="25"/>
        </w:numPr>
      </w:pPr>
      <w:r w:rsidRPr="00F51B28">
        <w:t>Perampasan aset untuk dijadikan kompensasi.</w:t>
      </w:r>
    </w:p>
    <w:p w14:paraId="24BD223B" w14:textId="77777777" w:rsidR="00F51B28" w:rsidRPr="00F51B28" w:rsidRDefault="00F51B28" w:rsidP="00F51B28">
      <w:r w:rsidRPr="00F51B28">
        <w:t xml:space="preserve">Kompensasi yang dimaksud ialah sebagai pembayaran uang pengganti/denda/ganti rugi/kompensasi lainnya. Kejaksaan selaku eksekutor dapat melakukan perampasan aset terhadap aset yang dimiliki oleh terpidana setelah adanya putusan pengadilan </w:t>
      </w:r>
      <w:r w:rsidRPr="00F51B28">
        <w:rPr>
          <w:i/>
          <w:iCs/>
        </w:rPr>
        <w:t>inkracht</w:t>
      </w:r>
      <w:r w:rsidRPr="00F51B28">
        <w:t xml:space="preserve"> yang isi putusannya menjatuhkan hukuman </w:t>
      </w:r>
      <w:r w:rsidRPr="00F51B28">
        <w:lastRenderedPageBreak/>
        <w:t>pembayaran uang pengganti, denda, restitusi, atau pelaksanaan pidana tambahan lainnnya yang berhubungan dengan perampasan aset. Begitupun terhadap aset yang dimiliki oleh keluarga terpidana. Kemudian barang yang dirampas tersebut akan dilakukan pelelangan dan hasil penjualannya digunakan untuk membayar kewajiban uang pengganti, denda, restitusi, atau pelaksanaan pidana tambahan lainnya. Apabila hasil lelang barang tersebut melebihi jumlah pembayaran pidana tambahan tersebut, maka sisa hasil lelangnya akan dikembalikan kepada terpidana ataupun keluarga terpidana maupun kepada pihak ketiga yang memiliki alas hukum sah.</w:t>
      </w:r>
    </w:p>
    <w:p w14:paraId="06D708BB" w14:textId="77777777" w:rsidR="00F51B28" w:rsidRPr="00F51B28" w:rsidRDefault="00F51B28">
      <w:pPr>
        <w:numPr>
          <w:ilvl w:val="0"/>
          <w:numId w:val="25"/>
        </w:numPr>
      </w:pPr>
      <w:r w:rsidRPr="00F51B28">
        <w:t>Perampasan Aset Negara/BUMN yang dikuasai oleh yang tidak berhak</w:t>
      </w:r>
    </w:p>
    <w:p w14:paraId="02769281" w14:textId="77777777" w:rsidR="00F51B28" w:rsidRPr="00F51B28" w:rsidRDefault="00F51B28" w:rsidP="00F51B28">
      <w:r w:rsidRPr="00F51B28">
        <w:t>Terhadap aset negara/BUMN yang dikuasai tanpa hak oleh pelaku, PPA dapat melakukan perampasan aset berdasarkan permintaan pemulihan aset dari kementerian/lembaga/BUMN yang diajukan kepada PPA dengan lampiran sebagai berikut:</w:t>
      </w:r>
    </w:p>
    <w:p w14:paraId="19DF048E" w14:textId="77777777" w:rsidR="00F51B28" w:rsidRPr="00F51B28" w:rsidRDefault="00F51B28">
      <w:pPr>
        <w:numPr>
          <w:ilvl w:val="0"/>
          <w:numId w:val="26"/>
        </w:numPr>
      </w:pPr>
      <w:r w:rsidRPr="00F51B28">
        <w:t>asal-usul kepemilikan aset oleh negara/BUMN;</w:t>
      </w:r>
    </w:p>
    <w:p w14:paraId="1BBE7D14" w14:textId="77777777" w:rsidR="00F51B28" w:rsidRPr="00F51B28" w:rsidRDefault="00F51B28">
      <w:pPr>
        <w:numPr>
          <w:ilvl w:val="0"/>
          <w:numId w:val="26"/>
        </w:numPr>
      </w:pPr>
      <w:r w:rsidRPr="00F51B28">
        <w:t>bukti kepemilikan negara/BUMN atas aset;</w:t>
      </w:r>
    </w:p>
    <w:p w14:paraId="75D1294D" w14:textId="77777777" w:rsidR="00F51B28" w:rsidRPr="00F51B28" w:rsidRDefault="00F51B28">
      <w:pPr>
        <w:numPr>
          <w:ilvl w:val="0"/>
          <w:numId w:val="26"/>
        </w:numPr>
      </w:pPr>
      <w:r w:rsidRPr="00F51B28">
        <w:t>riwayat penguasaan aset oleh pihak yang tidak berhak; dan</w:t>
      </w:r>
    </w:p>
    <w:p w14:paraId="742A6249" w14:textId="77777777" w:rsidR="00F51B28" w:rsidRPr="00F51B28" w:rsidRDefault="00F51B28">
      <w:pPr>
        <w:numPr>
          <w:ilvl w:val="0"/>
          <w:numId w:val="26"/>
        </w:numPr>
      </w:pPr>
      <w:r w:rsidRPr="00F51B28">
        <w:t>identitas pihak yang tidak berhak yang menguasai aset tersebut.</w:t>
      </w:r>
    </w:p>
    <w:p w14:paraId="19097957" w14:textId="77777777" w:rsidR="00F51B28" w:rsidRPr="00F51B28" w:rsidRDefault="00F51B28" w:rsidP="00F51B28">
      <w:r w:rsidRPr="00F51B28">
        <w:t xml:space="preserve">Untuk kemudian dilakukan perampasan aset terhadap aset yang dimaksud dengan terlebih dahulu dibentuk tim pada PPA yang berkoordinasi dengan bidang intelijen pada lingkungan Kejaksaan, kemudian dilakukan kegiatan profiling terhadap pihak dan pemetaan terhadap aset yang akan dilakukan perampasan. </w:t>
      </w:r>
    </w:p>
    <w:p w14:paraId="1B80CAF6" w14:textId="77777777" w:rsidR="00F51B28" w:rsidRPr="00F51B28" w:rsidRDefault="00F51B28">
      <w:pPr>
        <w:numPr>
          <w:ilvl w:val="0"/>
          <w:numId w:val="25"/>
        </w:numPr>
      </w:pPr>
      <w:r w:rsidRPr="00F51B28">
        <w:t>Perampasan aset berdasarkan permintaan negara lain.</w:t>
      </w:r>
    </w:p>
    <w:p w14:paraId="36F6F65E" w14:textId="77777777" w:rsidR="00F51B28" w:rsidRPr="00F51B28" w:rsidRDefault="00F51B28" w:rsidP="00F51B28">
      <w:r w:rsidRPr="00F51B28">
        <w:lastRenderedPageBreak/>
        <w:t>Dalam hal ini, PPA dapat melakukan perampasan aset dari negara asing/lembaga/organisasi internasional lainnya berdasarkan adanya permintaan pemulihan aset dari negara asing/lembaga/organisasi internasional yang ditujukan kepada jaksa agung dengan tembusan kepala PPA dengan ditandatangani oleh: pimpinan perwakilan negara yang mengajukan permintaan; pimpinan lembaga pemerintahan/lembaga penegak hukum negara yang mengajukan permintaan; atau pimpinan/kepala perwakilan organisasi internasional. Permintaan tersebut dituangkan dalam surat permintaan disertai dengan adanya alasan perlunya dilakukan pemulihan aset serta melampirkan dokumen awal sebagai dasar pembuktian. Kemudian jaksa agung akan menerbitkan perintah pembentukan tim pemulihan aset untuk melaksanakan permintaan pemulihan aset tersebut.</w:t>
      </w:r>
    </w:p>
    <w:p w14:paraId="3B563410" w14:textId="77777777" w:rsidR="00F51B28" w:rsidRPr="00F51B28" w:rsidRDefault="00F51B28">
      <w:pPr>
        <w:numPr>
          <w:ilvl w:val="0"/>
          <w:numId w:val="24"/>
        </w:numPr>
      </w:pPr>
      <w:r w:rsidRPr="00F51B28">
        <w:t>Pengembalian aset</w:t>
      </w:r>
    </w:p>
    <w:p w14:paraId="75182153" w14:textId="546E8F11" w:rsidR="00F51B28" w:rsidRPr="00F51B28" w:rsidRDefault="00F51B28" w:rsidP="00F51B28">
      <w:r w:rsidRPr="00F51B28">
        <w:t xml:space="preserve">Pengembalian aset adalah tahapan terakhir dari rangkaian kegiatan pemulihan aset yang merupakan tindakan hukum oleh PPA/satuan kerja kejaksaan untuk menyerahkan hak dan tanggung jawab terhadap aset kepada negara/yang berhak sesuai dengan ketentuan perundang-undangan yang berlaku. Perja Nomor 7 Tahun 2020 mengelompokkan tahapan pengembalian aset dalam 2 bentuk, yaitu: pengembalian aset kepada negara dan pengembalian aset kepada korban/yang berhak. </w:t>
      </w:r>
    </w:p>
    <w:p w14:paraId="39C3735A" w14:textId="77777777" w:rsidR="00F51B28" w:rsidRPr="00F51B28" w:rsidRDefault="00F51B28">
      <w:pPr>
        <w:numPr>
          <w:ilvl w:val="0"/>
          <w:numId w:val="27"/>
        </w:numPr>
      </w:pPr>
      <w:r w:rsidRPr="00F51B28">
        <w:t>Pengembalian aset kepada negara</w:t>
      </w:r>
    </w:p>
    <w:p w14:paraId="1A2D0376" w14:textId="77777777" w:rsidR="00F51B28" w:rsidRPr="00F51B28" w:rsidRDefault="00F51B28">
      <w:pPr>
        <w:numPr>
          <w:ilvl w:val="0"/>
          <w:numId w:val="28"/>
        </w:numPr>
      </w:pPr>
      <w:r w:rsidRPr="00F51B28">
        <w:t>Pelepasan aset barang rampasan negara</w:t>
      </w:r>
    </w:p>
    <w:p w14:paraId="4BEA8F72" w14:textId="77777777" w:rsidR="00F51B28" w:rsidRPr="00F51B28" w:rsidRDefault="00F51B28" w:rsidP="00F51B28">
      <w:r w:rsidRPr="00F51B28">
        <w:t>Perja Nomor 7 Tahun 2020 mengatur bahwa pelepasan aset barang rampasan negara dapat dilakukan melalui beberapa cara.</w:t>
      </w:r>
    </w:p>
    <w:p w14:paraId="008DF07E" w14:textId="77777777" w:rsidR="00F51B28" w:rsidRPr="00F51B28" w:rsidRDefault="00F51B28">
      <w:pPr>
        <w:numPr>
          <w:ilvl w:val="0"/>
          <w:numId w:val="29"/>
        </w:numPr>
      </w:pPr>
      <w:r w:rsidRPr="00F51B28">
        <w:rPr>
          <w:b/>
          <w:bCs/>
        </w:rPr>
        <w:lastRenderedPageBreak/>
        <w:t>Melalui penjualan langsung</w:t>
      </w:r>
      <w:r w:rsidRPr="00F51B28">
        <w:t>, apabila barang rampasan negara yang nilainya sampai dengan Rp35.000.000,00 (tiga puluh lima juta rupiah).</w:t>
      </w:r>
    </w:p>
    <w:p w14:paraId="604FD0B6" w14:textId="77777777" w:rsidR="00F51B28" w:rsidRPr="00F51B28" w:rsidRDefault="00F51B28">
      <w:pPr>
        <w:numPr>
          <w:ilvl w:val="0"/>
          <w:numId w:val="29"/>
        </w:numPr>
      </w:pPr>
      <w:r w:rsidRPr="00F51B28">
        <w:rPr>
          <w:b/>
          <w:bCs/>
        </w:rPr>
        <w:t>Melalui penjualan lelang</w:t>
      </w:r>
      <w:r w:rsidRPr="00F51B28">
        <w:t>, yakni terhadap barang rampasan negara dapat dilakukan penjualan secara lelang terbuka dengan penawaran lelang langsung secara lisan dan semakin meningkat dan/atau lelang secara elektronik melalui jaringan ARSSYS. Penjualan lelang hanya dapat dilakukan atas izin Jaksa Agung yang secara fungsional dilakukan oleh Jaksa Agung Muda Pembinaan (Jambin). Penjualan lelang juga dapat dilakukan tanpa melalui izin dari Jaksa Agung, dengan ketentuan:</w:t>
      </w:r>
    </w:p>
    <w:p w14:paraId="7106C622" w14:textId="77777777" w:rsidR="00F51B28" w:rsidRPr="00F51B28" w:rsidRDefault="00F51B28">
      <w:pPr>
        <w:numPr>
          <w:ilvl w:val="0"/>
          <w:numId w:val="30"/>
        </w:numPr>
      </w:pPr>
      <w:r w:rsidRPr="00F51B28">
        <w:t>apabila nilai barang rampasan negara di atas Rp1.000.000.000,00 (satu miliar rupiah) sampai dengan Rp5.000.000.000,00 (lima miliar rupiah) izin diberikan oleh Kepala PPA;</w:t>
      </w:r>
    </w:p>
    <w:p w14:paraId="2BEC00DC" w14:textId="77777777" w:rsidR="00F51B28" w:rsidRPr="00F51B28" w:rsidRDefault="00F51B28">
      <w:pPr>
        <w:numPr>
          <w:ilvl w:val="0"/>
          <w:numId w:val="30"/>
        </w:numPr>
      </w:pPr>
      <w:r w:rsidRPr="00F51B28">
        <w:t>apabila nilai barang rampasan negara di atas Rp500.000.000,00 (lima ratus juta rupiah) sampai dengan Rp1.000.000.000,00 (satu miliar rupiah) izin diberikan oleh Kepala Kejaksaan Tinggi;</w:t>
      </w:r>
    </w:p>
    <w:p w14:paraId="17E9D12A" w14:textId="77777777" w:rsidR="00F51B28" w:rsidRPr="00F51B28" w:rsidRDefault="00F51B28">
      <w:pPr>
        <w:numPr>
          <w:ilvl w:val="0"/>
          <w:numId w:val="30"/>
        </w:numPr>
      </w:pPr>
      <w:r w:rsidRPr="00F51B28">
        <w:t>apabila nilai barang rampasan negara sampai Rp500.000.000,00 (lima ratus juta rupiah) izin diberikan oleh Kepala Kejaksaan Negeri.</w:t>
      </w:r>
    </w:p>
    <w:p w14:paraId="0009F88D" w14:textId="77777777" w:rsidR="00F51B28" w:rsidRPr="00F51B28" w:rsidRDefault="00F51B28" w:rsidP="00F51B28">
      <w:r w:rsidRPr="00F51B28">
        <w:lastRenderedPageBreak/>
        <w:t>Permintaan izin untuk melakukan lelang barang rampasan negara kepadan Jaksa Agung Muda Pembinaan diajukan melalui Kepala PPA, sedangkan pelaksanaannya dilakukan oleh panitia lelang. Panitia lelang pada Kejaksaan Agung ditetapkan oleh Kepala PPA, sementara panitia lelang pada Kejaksaan Negeri/Cabang Kejaksaan Negeri didtetapkan oleh Kepala Kejaksaan Negeri/Kepala Cabang Kejaksaan Negeri. Selain itu, Kepala PPA juga dapat mengambil alih pelelangan yang dilakukan oleh Kejaksaan Negeri. Setelah pelaksanaan lelang, dalam waktu 7 hari Kepala Kejaksaan Negeri wajib melaporkan pelaksanaannya kepada Jaksa Agung Muda Pembinaan melalui Kepala PPA serta melakukan pengisian data pemulihan aset pada sistem ARSSYS. Dalam hal pelaksanaan lelang dilaksanakan oleh pantia lelang Kejaksaan Agung, pelaporan dilakukan oleh Kepala PPA dengan tembusan kepada Kepala Biro Keuangan, Kepala Kejaksaan Tinggi dan Kepala Kejaksaan Negeri yang menguasai barang rampasan tersebut.</w:t>
      </w:r>
    </w:p>
    <w:p w14:paraId="1990E6DB" w14:textId="77777777" w:rsidR="00F51B28" w:rsidRPr="00F51B28" w:rsidRDefault="00F51B28">
      <w:pPr>
        <w:numPr>
          <w:ilvl w:val="0"/>
          <w:numId w:val="29"/>
        </w:numPr>
      </w:pPr>
      <w:r w:rsidRPr="00F51B28">
        <w:rPr>
          <w:b/>
          <w:bCs/>
        </w:rPr>
        <w:t>Melalui cara hibah</w:t>
      </w:r>
      <w:r w:rsidRPr="00F51B28">
        <w:t xml:space="preserve">, dapat dilakukan untuk kepentingan sosial, keagamaan, kemanusiaan, bencana alam atau penyelenggaraan pemerintah daerah atas persetujuan Jaksa Agung melalui Kepala PPA. Permohonan hibah dari pemerintah daerah atau lembaga sosial/keagamaan/kemanusiaan ditujukan kepada Kepala PPA melalui Kepala Kejaksaan Tinggi atau Kepala Kejaksaan Negeri sesuai dengan tingkat pemerintah daerah atau lembaga tersebut. Kemudian Kepala PPA akan meneruskan permohonan hibah untuk meminta persetujuan kepada Jaksa Agung disertai dengan </w:t>
      </w:r>
      <w:r w:rsidRPr="00F51B28">
        <w:lastRenderedPageBreak/>
        <w:t xml:space="preserve">pertimbangan terhadap hibah yang akan dilaksanakan. Dalam hal Jaksa Agung menyetujui bahwa barang rampasan negara yang dimaksud boleh dihibahkan, maka Kepala PPA mengajukan surat kepada Menteri Keuangan untuk meminta persetujuan hibah. Apabila telah disetujui oleh kementerian, Kepala PPA menerbitkan surat keputusan hibah yang ditandatangani oleh Jaksa Agung Muda Pembinaan atas nama Jaksa Agung. </w:t>
      </w:r>
    </w:p>
    <w:p w14:paraId="66F52AC9" w14:textId="77777777" w:rsidR="00F51B28" w:rsidRPr="00F51B28" w:rsidRDefault="00F51B28" w:rsidP="00F51B28">
      <w:r w:rsidRPr="00F51B28">
        <w:t>Pelaksanaan hibah dilakukan serta dituangkan dalam berita acara serah terima barang yang ditandatangani oleh pemberi dan penerima hibah yang isinya meliputi klasifikasi barang, pemerintah atau lembaga yang menerima, peruntukan barang yang dihibahkan, serta pernyataan dari penerima hibah untuk tidak memindahtangankan barang rampasan yang diterima kepada pihak lain juga peralihan kewajiban dalam pemeliharaan dan pengamanan. Kemudian untuk pelaporannya, barang yang telah dihibahkan akan dihapus dalam daftar barang rampasan negara dengan mencatatkan nilai barang sebagai nilai penyelesaian atas aset serta melakukan pengisian data pada sistem ARSSYS.</w:t>
      </w:r>
    </w:p>
    <w:p w14:paraId="66775699" w14:textId="77777777" w:rsidR="00F51B28" w:rsidRPr="00F51B28" w:rsidRDefault="00F51B28">
      <w:pPr>
        <w:numPr>
          <w:ilvl w:val="0"/>
          <w:numId w:val="29"/>
        </w:numPr>
      </w:pPr>
      <w:r w:rsidRPr="00F51B28">
        <w:rPr>
          <w:b/>
          <w:bCs/>
        </w:rPr>
        <w:t>Melalui cara pertukaran (</w:t>
      </w:r>
      <w:r w:rsidRPr="00F51B28">
        <w:rPr>
          <w:b/>
          <w:bCs/>
          <w:i/>
          <w:iCs/>
        </w:rPr>
        <w:t>ruilslag</w:t>
      </w:r>
      <w:r w:rsidRPr="00F51B28">
        <w:rPr>
          <w:b/>
          <w:bCs/>
        </w:rPr>
        <w:t>)</w:t>
      </w:r>
      <w:r w:rsidRPr="00F51B28">
        <w:t xml:space="preserve"> dan </w:t>
      </w:r>
      <w:r w:rsidRPr="00F51B28">
        <w:rPr>
          <w:b/>
          <w:bCs/>
        </w:rPr>
        <w:t>diikutsertakan sebagai modal pemerintah</w:t>
      </w:r>
      <w:r w:rsidRPr="00F51B28">
        <w:t xml:space="preserve">, yakni aset barang rampasan negara yang dikuasai oleh kejaksaan dapat ditukarkan dengan aset milik kementerian/lembaga/BUMN/instansi lainnya atas persetujuan dari Jaksa Agung. Permohonan pertukaran aset dapat diajukan baik dari kejaksaan atau dari kementerian/lembaga/BUMN/instansi kepada Jaksa Agung melalui Kepala PPA. Sama seperti pada hibah, Kepala </w:t>
      </w:r>
      <w:r w:rsidRPr="00F51B28">
        <w:lastRenderedPageBreak/>
        <w:t>PPA meminta persetujuan dari Jaksa Agung kemudian Kementerian Keuangan  disertai dengan pertimbangan dapat tidaknya aset dilakukan pertukaran.</w:t>
      </w:r>
    </w:p>
    <w:p w14:paraId="0B4223B2" w14:textId="77777777" w:rsidR="00F51B28" w:rsidRPr="00F51B28" w:rsidRDefault="00F51B28">
      <w:pPr>
        <w:numPr>
          <w:ilvl w:val="0"/>
          <w:numId w:val="28"/>
        </w:numPr>
      </w:pPr>
      <w:r w:rsidRPr="00F51B28">
        <w:t>Penggunaan Aset Barang Rampasan untuk Kepentingan Negara.</w:t>
      </w:r>
    </w:p>
    <w:p w14:paraId="03601DAA" w14:textId="5D753676" w:rsidR="00F51B28" w:rsidRPr="00F51B28" w:rsidRDefault="00F51B28" w:rsidP="00F51B28">
      <w:r w:rsidRPr="00F51B28">
        <w:t xml:space="preserve">Penggunaan aset barang rampasan untuk kepentingan negara terbagi menjadi </w:t>
      </w:r>
      <w:r w:rsidR="00CC06B8">
        <w:t xml:space="preserve">dua </w:t>
      </w:r>
      <w:r w:rsidRPr="00F51B28">
        <w:t>yaitu untuk mendukung tugas pokok dan fungsi kejaksaan dan untuk kepentingan kementerian atau lembaga lainnya. Penjelasannya adalah sebagai berikut.</w:t>
      </w:r>
    </w:p>
    <w:p w14:paraId="195EA680" w14:textId="77777777" w:rsidR="00F51B28" w:rsidRPr="00F51B28" w:rsidRDefault="00F51B28">
      <w:pPr>
        <w:numPr>
          <w:ilvl w:val="0"/>
          <w:numId w:val="31"/>
        </w:numPr>
      </w:pPr>
      <w:r w:rsidRPr="00F51B28">
        <w:t>Untuk mendukung tugas pokok dan fungsi kejaksaan.</w:t>
      </w:r>
    </w:p>
    <w:p w14:paraId="5F2648A0" w14:textId="77777777" w:rsidR="00F51B28" w:rsidRPr="00F51B28" w:rsidRDefault="00F51B28" w:rsidP="00F51B28">
      <w:r w:rsidRPr="00F51B28">
        <w:t>Satuan kerja kejaksaan dapat mengajukan permohonan penggunaan barang rampasan negara dengan menyertakan alasan dan tujuan dari penggunaan aset barang rampasan negara yang dimohonkan. Agar dapat digunakan untuk mendukung tugas pokok dan fungsi kejaksaan, harus mendapatkan Keputusan Penetapan Status Penggunaan Barang Rampasan Negara yang dimohonkan oleh satuan kejaksaan kepada kementerian atau lembaga yang berbeda berdasarkan nilai dari barang yang dimaksud. Yaitu berdasarkan ketentuan sebagai berikut:</w:t>
      </w:r>
    </w:p>
    <w:p w14:paraId="5ABD10F1" w14:textId="77777777" w:rsidR="00F51B28" w:rsidRPr="00F51B28" w:rsidRDefault="00F51B28">
      <w:pPr>
        <w:numPr>
          <w:ilvl w:val="0"/>
          <w:numId w:val="32"/>
        </w:numPr>
      </w:pPr>
      <w:r w:rsidRPr="00F51B28">
        <w:t>Barang dengan nilai sampai dengan Rp500.000.000,00 (lima ratus juta rupiah) dimohonkan oleh Kepala Kejaksaan Negeri kepada Kepala KPKNL setempat.</w:t>
      </w:r>
    </w:p>
    <w:p w14:paraId="223FE031" w14:textId="77777777" w:rsidR="00F51B28" w:rsidRPr="00F51B28" w:rsidRDefault="00F51B28">
      <w:pPr>
        <w:numPr>
          <w:ilvl w:val="0"/>
          <w:numId w:val="32"/>
        </w:numPr>
      </w:pPr>
      <w:r w:rsidRPr="00F51B28">
        <w:t xml:space="preserve">Barang dengan nilai Rp500.000.000,00 (lima ratus juta rupiah) sampai dengan Rp1.000.000.000,00 (satu miliar rupiah)  dimohonkan oleh Kepala Kejaksaan Tinggi atas usul Kepala </w:t>
      </w:r>
      <w:r w:rsidRPr="00F51B28">
        <w:lastRenderedPageBreak/>
        <w:t>Kejaksaan Negeri yang menguasai barang rampasan negara kepada Kepala Kantor Wilayah DJKN.</w:t>
      </w:r>
    </w:p>
    <w:p w14:paraId="07888E32" w14:textId="77777777" w:rsidR="00F51B28" w:rsidRPr="00F51B28" w:rsidRDefault="00F51B28">
      <w:pPr>
        <w:numPr>
          <w:ilvl w:val="0"/>
          <w:numId w:val="32"/>
        </w:numPr>
      </w:pPr>
      <w:r w:rsidRPr="00F51B28">
        <w:t>Barang dengan nilai diatas Rp1.000.000.000,00 (satu miliar rupiah) dimohonkan oleh Kepala Kejaksaan Negeri melalu Kepala Kejaksaan Tinggi kepada Kepala PPA kepada untuk diteruskan kepada Direktur Jenderal Kekayaan Negara pada Menteri Keuangan.</w:t>
      </w:r>
    </w:p>
    <w:p w14:paraId="1CC3D834" w14:textId="77777777" w:rsidR="00F51B28" w:rsidRPr="00F51B28" w:rsidRDefault="00F51B28">
      <w:pPr>
        <w:numPr>
          <w:ilvl w:val="0"/>
          <w:numId w:val="32"/>
        </w:numPr>
      </w:pPr>
      <w:r w:rsidRPr="00F51B28">
        <w:t xml:space="preserve">Sedangkan satuan kerja pada lingkungan Kejaksaan Agung permohonan diajukan oleh Kepala PPA atas usul satuan kerja di lingkungan Kejaksaan Agung kepada Menteri Keuangan/Direktur Jenderal Kekayaan Negara/Kepala Kanwil DJKN/KPKNL setempat.  </w:t>
      </w:r>
    </w:p>
    <w:p w14:paraId="2049F3AC" w14:textId="77777777" w:rsidR="00F51B28" w:rsidRPr="00F51B28" w:rsidRDefault="00F51B28">
      <w:pPr>
        <w:numPr>
          <w:ilvl w:val="0"/>
          <w:numId w:val="31"/>
        </w:numPr>
      </w:pPr>
      <w:r w:rsidRPr="00F51B28">
        <w:t>Untuk kepentingan kementerian/lembaga lainnya.</w:t>
      </w:r>
    </w:p>
    <w:p w14:paraId="5015CA7A" w14:textId="77777777" w:rsidR="00F51B28" w:rsidRPr="00F51B28" w:rsidRDefault="00F51B28" w:rsidP="00F51B28">
      <w:r w:rsidRPr="00F51B28">
        <w:t xml:space="preserve">Permohonannya diajukan dan ditandatangani oleh menteri/kepala lembaga yang ditujukan kepada Jaksa Agung melalui Kepala PPA disertai dengan identitas barang dan alasan permohonan penggunaan barang tersebut. Berdasarkan adanya permohona tersebut, Kepala PPA memerintahkan tim penelitian untuk mengkaji layak atau tidaknya permohonan tersebut untuk disetujui. Apabila tidak layak untuk disetujui maka Kepala PPA akan memberithukan hal tersebut kepada Jaksa Agung disertai dengan pertimbangan. Apabila layak untuk disetujui, Kepala PPA akan memberitahukan hal tersebut kepada Jaksa Agung untuk kemudian diajukan permohonan kepada Menteri Keuangan yang pengajuannya didelegasikan kepada Kepala KPKNL/Kepala Kanwil DJKN/Direktur Jenderal Kekayaan Negara untuk </w:t>
      </w:r>
      <w:r w:rsidRPr="00F51B28">
        <w:lastRenderedPageBreak/>
        <w:t>mendapat Surat Keputusan Penetapan Status Penggunaan Barang Rampasan Negara. Kemudian Jaksa Agung Muda Pembinaan atau pejabat yang ditunjuk menyerahkan barang rampasan negara kepada kementerian/lembaga yang mengajukan permohonan, disertai dengan adanya berita acara serah terima barang kepada kementerian/lembaga pemohon yang memuat identitas barang; kementerian/lembaga pemohon; peruntukan barang; dan peralihan kewajiban pemeliharaan dan pengamanan barang.</w:t>
      </w:r>
    </w:p>
    <w:p w14:paraId="6F057E9D" w14:textId="77777777" w:rsidR="00F51B28" w:rsidRPr="00F51B28" w:rsidRDefault="00F51B28">
      <w:pPr>
        <w:numPr>
          <w:ilvl w:val="0"/>
          <w:numId w:val="28"/>
        </w:numPr>
      </w:pPr>
      <w:r w:rsidRPr="00F51B28">
        <w:t>Pengembalian Aset Kepada yang Berhak</w:t>
      </w:r>
    </w:p>
    <w:p w14:paraId="40D73423" w14:textId="77777777" w:rsidR="00F51B28" w:rsidRPr="00F51B28" w:rsidRDefault="00F51B28">
      <w:pPr>
        <w:numPr>
          <w:ilvl w:val="0"/>
          <w:numId w:val="33"/>
        </w:numPr>
      </w:pPr>
      <w:r w:rsidRPr="00F51B28">
        <w:t>Pengembalian aset kepada korban tindak pidana atau pihak ketiga yang beritikad baik.</w:t>
      </w:r>
    </w:p>
    <w:p w14:paraId="1AF7FA29" w14:textId="77777777" w:rsidR="00F51B28" w:rsidRPr="00F51B28" w:rsidRDefault="00F51B28" w:rsidP="00F51B28">
      <w:r w:rsidRPr="00F51B28">
        <w:t xml:space="preserve">Dasar pengembalian aset/benda sitaan kepada korban tindak pidana adalah apabila aset/benda sitaan tersebut dituntut oleh jaksa penuntut umum untuk dikembalikan kepada korban yang disebutkan secara jelas dan tegas pihak yang berhak menerima pengembalian aset barang sitaan. Begitupula terhadap aset/benda sitaan yang digunakan terpidana dalam melakukan tindak pidana dapat dikembalikan kepada pihak ketiga yang beritikad baik harus terdapat dalam penuntutan yang dilakukan oleh jaksa penuntut umum. Kepemilikan atas aset/benda sitaan yang akan dikembalikan kepada pihak yang berhak harus dapat dibuktikan kepemilikannya dengan menunjukkan alat bukti lainnya. Penyerahan benda sitaan harus diserahkan oleh kejaksaan kepada korban tindak pidana/pihak ketiga yang beritikad baik paling lama 7 hari setelah putusan </w:t>
      </w:r>
      <w:r w:rsidRPr="00F51B28">
        <w:rPr>
          <w:i/>
          <w:iCs/>
        </w:rPr>
        <w:t>inkracht</w:t>
      </w:r>
      <w:r w:rsidRPr="00F51B28">
        <w:t xml:space="preserve"> dari pengadilan telah diketahui oleh kejaksaan.</w:t>
      </w:r>
    </w:p>
    <w:p w14:paraId="3644A966" w14:textId="77777777" w:rsidR="00F51B28" w:rsidRPr="00F51B28" w:rsidRDefault="00F51B28">
      <w:pPr>
        <w:numPr>
          <w:ilvl w:val="0"/>
          <w:numId w:val="33"/>
        </w:numPr>
      </w:pPr>
      <w:r w:rsidRPr="00F51B28">
        <w:t>Pengembalian aset kepada kementerian/lembaga/BUMN.</w:t>
      </w:r>
    </w:p>
    <w:p w14:paraId="032371DE" w14:textId="77777777" w:rsidR="00F51B28" w:rsidRPr="00F51B28" w:rsidRDefault="00F51B28" w:rsidP="00F51B28">
      <w:r w:rsidRPr="00F51B28">
        <w:lastRenderedPageBreak/>
        <w:t xml:space="preserve">Dalam hal aset barang rampasan negara ditetapkan oleh putusan pengadilan yang </w:t>
      </w:r>
      <w:r w:rsidRPr="00F51B28">
        <w:rPr>
          <w:i/>
          <w:iCs/>
        </w:rPr>
        <w:t>inkracht</w:t>
      </w:r>
      <w:r w:rsidRPr="00F51B28">
        <w:t xml:space="preserve"> yang bahwa menyatakan aset barang rampasan tersebut dikembalikan kepada kementerian/lembaga/BUMN, maka dapat langsung diserahkan kepada kementerian/lembaga/BUMN sebagaimana pengaturan dalam pengembalian aset kepada korban. Apabila dalam hal aset barang rampasan ada dalam penguasaan Kejaksaan karena kegiatan pemulihan aset, atas dasar permintaan dari kementerian/lembaga/BUMN dapat diserahkan kepada pihak yang meminta oleh Kepala PPA dengan Berita Acara Penyerahan Aset. Penyerahan aset yang dimaksud diserahkan kepada menteri/pimpinan lembaga/direksi BUMN dalam waktu paling lambat 10 hari sejak PPA berhasil melakukan perampasan aset dari pihak yang tidak berhak.</w:t>
      </w:r>
    </w:p>
    <w:p w14:paraId="01D413E4" w14:textId="77777777" w:rsidR="00F51B28" w:rsidRPr="00F51B28" w:rsidRDefault="00F51B28">
      <w:pPr>
        <w:numPr>
          <w:ilvl w:val="0"/>
          <w:numId w:val="33"/>
        </w:numPr>
      </w:pPr>
      <w:r w:rsidRPr="00F51B28">
        <w:t>Pengembalian aset atas permintaan negara asing/lembaga/organisasi internasional.</w:t>
      </w:r>
    </w:p>
    <w:p w14:paraId="400BB4D3" w14:textId="77777777" w:rsidR="00F51B28" w:rsidRPr="00F51B28" w:rsidRDefault="00F51B28" w:rsidP="00F51B28">
      <w:r w:rsidRPr="00F51B28">
        <w:t xml:space="preserve">Perampasan aset berdasarkan permintaan dari negara asing/lembaga penegak hukum negara lain yang asetnya dirampas melalui mekanisme penegakan hukum, pengembalian asetnya dilakukan setelah adanya putusan pengadilan yang </w:t>
      </w:r>
      <w:r w:rsidRPr="00F51B28">
        <w:rPr>
          <w:i/>
          <w:iCs/>
        </w:rPr>
        <w:t>inkracht</w:t>
      </w:r>
      <w:r w:rsidRPr="00F51B28">
        <w:t xml:space="preserve">. Pengembalian aset dilakukan oleh Kepala PPA kepada pihak yang meminta berdasarkan mekanisme hukum internasional serta dapat dilakukan pembagian aset. Sedangkan pengembalian aset berdasarkan kegiatan pemulihan aset atas permintaan negara asing/lembaga/organisasi internasional diserahkan langsung kepada pihak yang meminta dilakukan pemulihan aset dalam waktu paling lambat 10 hari sejak PPA berhasil melakukan perampasan aset. Penyerahannya dilakukan </w:t>
      </w:r>
      <w:r w:rsidRPr="00F51B28">
        <w:lastRenderedPageBreak/>
        <w:t>oleh Kepala PPA berdasarkan surat perintah dari Jaksa Agung dan dituangkan dalam berita acara pengembalian aset.</w:t>
      </w:r>
    </w:p>
    <w:p w14:paraId="6027AE47" w14:textId="77777777" w:rsidR="004C5804" w:rsidRPr="004C5804" w:rsidRDefault="004C5804" w:rsidP="004C5804"/>
    <w:p w14:paraId="2915A67E" w14:textId="77777777" w:rsidR="004C5804" w:rsidRDefault="004C5804" w:rsidP="004C5804">
      <w:pPr>
        <w:pStyle w:val="Judul2"/>
      </w:pPr>
      <w:bookmarkStart w:id="140" w:name="_Toc200611222"/>
      <w:bookmarkStart w:id="141" w:name="_Toc200613266"/>
      <w:bookmarkStart w:id="142" w:name="_Toc200615353"/>
      <w:bookmarkStart w:id="143" w:name="_Toc200760499"/>
      <w:bookmarkStart w:id="144" w:name="_Toc209760826"/>
      <w:r>
        <w:t>Pelaksanaan Perja Nomor 7 Tahun 2020 dalam Upaya Pemulihan Aset Hasil Korupsi</w:t>
      </w:r>
      <w:bookmarkEnd w:id="140"/>
      <w:bookmarkEnd w:id="141"/>
      <w:bookmarkEnd w:id="142"/>
      <w:bookmarkEnd w:id="143"/>
      <w:bookmarkEnd w:id="144"/>
    </w:p>
    <w:p w14:paraId="4ED5A5FD" w14:textId="08DB447B" w:rsidR="000A23E3" w:rsidRDefault="000A23E3" w:rsidP="000A23E3">
      <w:r>
        <w:t xml:space="preserve">Tindak pidana korupsi dapat dapat terpisahkan dengan timbulnya kerugian keuangan negara. </w:t>
      </w:r>
      <w:r w:rsidR="006E77FC">
        <w:t xml:space="preserve">Hal ini secara tegas dinyatakan dalam Pasal 2 dan Pasal 3 UU PTPK </w:t>
      </w:r>
      <w:r w:rsidR="00CB66AF">
        <w:t xml:space="preserve">yang menyebutkan salah satu unsur yang harus terpenuhi bahwa suatu perbuatan merupakan korupsi adalah timbulnya kerugian keuangan negara. Tindak pidana korupsi sendiri merupakan tindak pidana yang bersifat khusus sebab diatur di luar KUHP. Oleh sebab sifatnya yang menimbulkan kerugian keuangan negara, </w:t>
      </w:r>
      <w:r w:rsidR="000708E3">
        <w:t xml:space="preserve">sudah sepatutnya penegakan hukum yang efektif untuk menciptakan rasa keadilan ialah selain menghukum pelaku dengan ketentuan undang-undang yang berlaku, perlu juga dilakukan upaya pengembalian kerugian keuangan negara menjadi seperti semula. Seperti yang sudah </w:t>
      </w:r>
      <w:r w:rsidR="00DE530A">
        <w:t>diuraikan</w:t>
      </w:r>
      <w:r w:rsidR="000708E3">
        <w:t xml:space="preserve"> pada latar belakang penelitian ini, bahwa metode pemulihan aset menjadi jalan utama untuk mengembalikan kerugian keuangan negara yang dialami akibat dari tindak pidana korupsi. Pemulihan aset yang menjadi kewenangan instansi penegak hukum salah satunya adalah Kejaksaan telah melaksanakan upaya pemulihan aset. </w:t>
      </w:r>
      <w:r w:rsidR="00D22C14">
        <w:t>P</w:t>
      </w:r>
      <w:r w:rsidR="000708E3">
        <w:t>emulihan ase</w:t>
      </w:r>
      <w:r w:rsidR="00D22C14">
        <w:t>t oleh</w:t>
      </w:r>
      <w:r w:rsidR="000708E3">
        <w:t xml:space="preserve"> Kejaksaan saat ini dilakukan melalui Badan Pemulihan Aset yang sebelumnya bernama Pusat Pemulihan Aset</w:t>
      </w:r>
      <w:r w:rsidR="00D22C14">
        <w:t xml:space="preserve">. Dalam </w:t>
      </w:r>
      <w:r w:rsidR="00187AF3">
        <w:t xml:space="preserve">melaksanakan kegiatan pemulihan aset, Kejaksaan memiliki aturan internal yang dijadikan sebagai pedoman/acuan untuk mengoptimalkan penyelenggaraan kegiatan pemulihan aset bagi Kejaksaan melalui </w:t>
      </w:r>
      <w:r w:rsidR="00187AF3">
        <w:lastRenderedPageBreak/>
        <w:t xml:space="preserve">adanya Perja Nomor 7 Tahun 2020 tentang Pedoman Pemulihan Aset. Aturan internal ini menjadi landasan yang memberikan kepastian hukum bagi Kejaksaan dalam melakukan kegiatan pemulihan aset. Dalam pembahasan ini, penulis akan membahas implementasi dari tahapan-tahapan pemulihan aset yang terdapat dalam Perja Nomor 7 Tahun 2020 sebagaimana telah digambarkan </w:t>
      </w:r>
      <w:r w:rsidR="004F79D7">
        <w:t>secara umum pada pembahasan sebelumnya.</w:t>
      </w:r>
    </w:p>
    <w:p w14:paraId="31158F4A" w14:textId="16548288" w:rsidR="00AD2BB6" w:rsidRDefault="004F79D7" w:rsidP="00AD2BB6">
      <w:r>
        <w:t xml:space="preserve">Pusat Pemulihan Aset telah resmi menjadi Badan Pemulihan Aset berdasarkan </w:t>
      </w:r>
      <w:r w:rsidRPr="004F79D7">
        <w:t>Peraturan Presiden Nomor 15 Tahun 2024 tentang Perubahan Ketiga atas Peraturan Presiden Nomor 38 Tahun 2010 tentang Organisasi dan Tata Kerja Kejaksaan Republik Indonesia dan Peraturan Kejaksaan Nomor 3 Tahun 2024 tentang Perubahan Keempat atas Peraturan Jaksa Agung Nomor PER-006/A/JA/07/2017 tentang Organisasi dan Tata Kerja Kejaksaan Republik Indonesia.</w:t>
      </w:r>
      <w:r>
        <w:t xml:space="preserve"> Akibat adanya transisi dalam kelembagaan ini tentunya menimbulkan perubahan struktur organisasi pada internal Kejaksaan, dimana pada saat dikeluarkannya peraturan tersebut organ pemulihan aset </w:t>
      </w:r>
      <w:r w:rsidR="007D73E3">
        <w:t xml:space="preserve">dipimpin oleh Kepala PPA yang bertanggung jawab kepada Jaksa Agung Muda Pembinaan. Namun pada saat ini, Badan Pemulihan Aset dipimpin oleh Kepala Badan yang bertanggung jawab langsung kepada Jaksa Agung. Pedoman pemulihan aset yang berlaku sejak tahun 2020 tentu saja menjadi tidak linear dengan adanya struktur organisasi pemulihan aset yang telah mengalami perubahan </w:t>
      </w:r>
      <w:r w:rsidR="00AD64DF">
        <w:t>contohnya</w:t>
      </w:r>
      <w:r w:rsidR="007D73E3">
        <w:t xml:space="preserve"> dalam hal tanggung jawabnya kepada Jaksa Agung Muda Pembinaan, sehingga pedoman pemulihan aset memerlukan pembaharuan agar harmonis dengan peraturan yang </w:t>
      </w:r>
      <w:r w:rsidR="001C4369">
        <w:t>lebih tinggi kedudukannya</w:t>
      </w:r>
      <w:r w:rsidR="007D73E3">
        <w:t xml:space="preserve">. </w:t>
      </w:r>
    </w:p>
    <w:p w14:paraId="65BEDB33" w14:textId="7AD9273C" w:rsidR="00AD2BB6" w:rsidRDefault="00AD64DF" w:rsidP="004E31DE">
      <w:r>
        <w:lastRenderedPageBreak/>
        <w:t>Meskipun sedang dalam masa transisi, BPA tetap melaksanakan tugas dan fungsinya meskipun membutuhkan adaptasi pada berbagai aspek.</w:t>
      </w:r>
      <w:r w:rsidR="00AD2BB6">
        <w:t xml:space="preserve"> Berdasarkan data pada laporan kinerja BPA tahun 2024, terhadap pemulihan kerugian keuangan negara, BPA telah melaksanakan tugas dan fungsinya sebagaimana ketentuan yang terdapat dalam Perja Nomor 7 Tahun 2020</w:t>
      </w:r>
      <w:r w:rsidR="004E31DE">
        <w:t xml:space="preserve">. </w:t>
      </w:r>
      <w:r w:rsidR="00AD36BD">
        <w:t>Salah satunya dalam upaya pengembalian kerugian negara yang dilakukan oleh BPA sepanjang tahun 2024</w:t>
      </w:r>
      <w:r w:rsidR="00FE3EF3">
        <w:t>, namun</w:t>
      </w:r>
      <w:r w:rsidR="00AD36BD">
        <w:t xml:space="preserve"> dapat dikatakan belum maksimal. Hal ini dapat disimpulkan </w:t>
      </w:r>
      <w:r w:rsidR="00FD6D69">
        <w:t xml:space="preserve">hasil wawancara disertai data dalam laporan tahunan Kejaksaan </w:t>
      </w:r>
      <w:r w:rsidR="00AD36BD">
        <w:t>yang menunjukkan bahwa j</w:t>
      </w:r>
      <w:r w:rsidR="00AD36BD" w:rsidRPr="00AD36BD">
        <w:t>umlah benda sitaan dan barang rampasan dalam rangka penyelamatan aset negara yang ditangani adalah sebesar Rp1.513.197.830.293,- (satu triliun lima ratus tiga</w:t>
      </w:r>
      <w:r w:rsidR="00006608">
        <w:t xml:space="preserve"> </w:t>
      </w:r>
      <w:r w:rsidR="00AD36BD" w:rsidRPr="00AD36BD">
        <w:t xml:space="preserve">belas miliar seratus </w:t>
      </w:r>
      <w:r w:rsidR="00006608">
        <w:t>s</w:t>
      </w:r>
      <w:r w:rsidR="00AD36BD" w:rsidRPr="00AD36BD">
        <w:t xml:space="preserve">embilan puluh tujuh juta delapan ratus tiga puluh ribu dua ratus </w:t>
      </w:r>
      <w:r w:rsidR="00006608">
        <w:t>s</w:t>
      </w:r>
      <w:r w:rsidR="00AD36BD" w:rsidRPr="00AD36BD">
        <w:t>embilan puluh tiga rupiah).</w:t>
      </w:r>
      <w:r w:rsidR="00225A51">
        <w:rPr>
          <w:rStyle w:val="ReferensiCatatanKaki"/>
        </w:rPr>
        <w:footnoteReference w:id="41"/>
      </w:r>
      <w:r w:rsidR="00AD36BD" w:rsidRPr="00AD36BD">
        <w:t xml:space="preserve"> Dari jumlah tersebut nilai yang berhasil diselesaikan melalui lelang, Penetapan Status Penggunaan (PSP), hibah dan lainnya adalah sebesar Rp1.413.505.505.560,- (satu triliun empat ratus tiga</w:t>
      </w:r>
      <w:r w:rsidR="00006608">
        <w:t xml:space="preserve"> </w:t>
      </w:r>
      <w:r w:rsidR="00AD36BD" w:rsidRPr="00AD36BD">
        <w:t>belas miliar</w:t>
      </w:r>
      <w:r w:rsidR="00006608">
        <w:t xml:space="preserve"> lima ratus lima juta</w:t>
      </w:r>
      <w:r w:rsidR="00AD36BD" w:rsidRPr="00AD36BD">
        <w:t xml:space="preserve"> lima ratus</w:t>
      </w:r>
      <w:r w:rsidR="00006608">
        <w:t xml:space="preserve"> </w:t>
      </w:r>
      <w:r w:rsidR="00AD36BD" w:rsidRPr="00AD36BD">
        <w:t>lima ribu lima ratus enam puluh rupiah) atau sebesar 94,60% (sembilan puluh empat koma enam puluh persen) dari nilai aset yang ditangani.</w:t>
      </w:r>
      <w:r w:rsidR="00006608">
        <w:t xml:space="preserve"> </w:t>
      </w:r>
      <w:r w:rsidR="00225A51">
        <w:rPr>
          <w:rStyle w:val="ReferensiCatatanKaki"/>
        </w:rPr>
        <w:footnoteReference w:id="42"/>
      </w:r>
    </w:p>
    <w:p w14:paraId="6D08C3DC" w14:textId="77777777" w:rsidR="00FD6D69" w:rsidRDefault="00006608" w:rsidP="00CC6B1F">
      <w:r>
        <w:t xml:space="preserve">Meskipun belum maksimal, data </w:t>
      </w:r>
      <w:r w:rsidR="00FE3EF3">
        <w:t>tersebut</w:t>
      </w:r>
      <w:r>
        <w:t xml:space="preserve"> menunjukkan bahwa BPA telah melaksanakan kegiatan pemulihan aset sesuai dengan pengaturan yang ada pada Perja Nomor 7 Tahun 2020, dalam hal tahapan pengembalian aset barang rampasan </w:t>
      </w:r>
      <w:r>
        <w:lastRenderedPageBreak/>
        <w:t>negara melalui cara penjualan lelang, hibah, Penetapan Status Penggunaan Barang Rampasan Negara, dan lainnya.</w:t>
      </w:r>
      <w:r w:rsidR="00D05611">
        <w:t xml:space="preserve"> </w:t>
      </w:r>
    </w:p>
    <w:p w14:paraId="73DD6D7D" w14:textId="37E526A8" w:rsidR="00CC6B1F" w:rsidRDefault="00D05611" w:rsidP="00CC6B1F">
      <w:r>
        <w:t>Selain itu, BPA juga telah melaksanakan kegiatan penelusuran dan pengamanan aset berdasarkan data dibawah ini.</w:t>
      </w:r>
    </w:p>
    <w:tbl>
      <w:tblPr>
        <w:tblStyle w:val="KisiTabel"/>
        <w:tblW w:w="0" w:type="auto"/>
        <w:tblLook w:val="04A0" w:firstRow="1" w:lastRow="0" w:firstColumn="1" w:lastColumn="0" w:noHBand="0" w:noVBand="1"/>
      </w:tblPr>
      <w:tblGrid>
        <w:gridCol w:w="2517"/>
        <w:gridCol w:w="2297"/>
        <w:gridCol w:w="2117"/>
        <w:gridCol w:w="996"/>
      </w:tblGrid>
      <w:tr w:rsidR="0085416D" w14:paraId="57EF97DB" w14:textId="4D25A406" w:rsidTr="00CC6B1F">
        <w:tc>
          <w:tcPr>
            <w:tcW w:w="2529" w:type="dxa"/>
            <w:vMerge w:val="restart"/>
            <w:shd w:val="clear" w:color="auto" w:fill="E7E6E6" w:themeFill="background2"/>
            <w:vAlign w:val="center"/>
          </w:tcPr>
          <w:p w14:paraId="5838B3C9" w14:textId="3275D615" w:rsidR="00975D90" w:rsidRDefault="00975D90" w:rsidP="00975D90">
            <w:pPr>
              <w:ind w:firstLine="0"/>
              <w:jc w:val="center"/>
            </w:pPr>
            <w:r>
              <w:t>Tahapan</w:t>
            </w:r>
          </w:p>
        </w:tc>
        <w:tc>
          <w:tcPr>
            <w:tcW w:w="4414" w:type="dxa"/>
            <w:gridSpan w:val="2"/>
            <w:shd w:val="clear" w:color="auto" w:fill="E7E6E6" w:themeFill="background2"/>
            <w:vAlign w:val="center"/>
          </w:tcPr>
          <w:p w14:paraId="0CA95A08" w14:textId="3D84E5A8" w:rsidR="00975D90" w:rsidRDefault="00975D90" w:rsidP="00975D90">
            <w:pPr>
              <w:ind w:firstLine="0"/>
              <w:jc w:val="center"/>
            </w:pPr>
            <w:r>
              <w:t>Tahun 2024</w:t>
            </w:r>
          </w:p>
        </w:tc>
        <w:tc>
          <w:tcPr>
            <w:tcW w:w="984" w:type="dxa"/>
            <w:vMerge w:val="restart"/>
            <w:shd w:val="clear" w:color="auto" w:fill="E7E6E6" w:themeFill="background2"/>
            <w:vAlign w:val="center"/>
          </w:tcPr>
          <w:p w14:paraId="3812652E" w14:textId="619506B9" w:rsidR="00975D90" w:rsidRDefault="00975D90" w:rsidP="00975D90">
            <w:pPr>
              <w:ind w:firstLine="0"/>
              <w:jc w:val="center"/>
            </w:pPr>
            <w:r>
              <w:t xml:space="preserve">Hasil </w:t>
            </w:r>
          </w:p>
        </w:tc>
      </w:tr>
      <w:tr w:rsidR="0085416D" w14:paraId="10194120" w14:textId="34C057E0" w:rsidTr="00CC6B1F">
        <w:tc>
          <w:tcPr>
            <w:tcW w:w="2529" w:type="dxa"/>
            <w:vMerge/>
            <w:shd w:val="clear" w:color="auto" w:fill="E7E6E6" w:themeFill="background2"/>
          </w:tcPr>
          <w:p w14:paraId="1DA19A2E" w14:textId="77777777" w:rsidR="00975D90" w:rsidRDefault="00975D90" w:rsidP="004E31DE">
            <w:pPr>
              <w:ind w:firstLine="0"/>
            </w:pPr>
          </w:p>
        </w:tc>
        <w:tc>
          <w:tcPr>
            <w:tcW w:w="2297" w:type="dxa"/>
            <w:shd w:val="clear" w:color="auto" w:fill="E7E6E6" w:themeFill="background2"/>
            <w:vAlign w:val="center"/>
          </w:tcPr>
          <w:p w14:paraId="5BA4A695" w14:textId="70A4DEBD" w:rsidR="00975D90" w:rsidRDefault="00975D90" w:rsidP="00975D90">
            <w:pPr>
              <w:ind w:firstLine="0"/>
              <w:jc w:val="center"/>
            </w:pPr>
            <w:r>
              <w:t>Ditangani</w:t>
            </w:r>
          </w:p>
        </w:tc>
        <w:tc>
          <w:tcPr>
            <w:tcW w:w="2117" w:type="dxa"/>
            <w:shd w:val="clear" w:color="auto" w:fill="E7E6E6" w:themeFill="background2"/>
            <w:vAlign w:val="center"/>
          </w:tcPr>
          <w:p w14:paraId="56979418" w14:textId="0001F040" w:rsidR="00975D90" w:rsidRDefault="00975D90" w:rsidP="00975D90">
            <w:pPr>
              <w:ind w:firstLine="0"/>
              <w:jc w:val="center"/>
            </w:pPr>
            <w:r>
              <w:t>Diselesaikan</w:t>
            </w:r>
          </w:p>
        </w:tc>
        <w:tc>
          <w:tcPr>
            <w:tcW w:w="984" w:type="dxa"/>
            <w:vMerge/>
            <w:shd w:val="clear" w:color="auto" w:fill="E7E6E6" w:themeFill="background2"/>
            <w:vAlign w:val="center"/>
          </w:tcPr>
          <w:p w14:paraId="51F7EEC3" w14:textId="77777777" w:rsidR="00975D90" w:rsidRDefault="00975D90" w:rsidP="00975D90">
            <w:pPr>
              <w:ind w:firstLine="0"/>
              <w:jc w:val="center"/>
            </w:pPr>
          </w:p>
        </w:tc>
      </w:tr>
      <w:tr w:rsidR="0085416D" w14:paraId="11D4017A" w14:textId="2F8F8622" w:rsidTr="00CC6B1F">
        <w:tc>
          <w:tcPr>
            <w:tcW w:w="2529" w:type="dxa"/>
            <w:vAlign w:val="center"/>
          </w:tcPr>
          <w:p w14:paraId="33E42B63" w14:textId="7BEC4086" w:rsidR="00975D90" w:rsidRDefault="00975D90" w:rsidP="00CC6B1F">
            <w:pPr>
              <w:ind w:firstLine="0"/>
            </w:pPr>
            <w:r>
              <w:t>Penelusuran dan pengamanan aset</w:t>
            </w:r>
            <w:r w:rsidR="00CC6B1F">
              <w:t xml:space="preserve"> </w:t>
            </w:r>
            <w:r>
              <w:t>yang ditangani oleh PPA dalam rangka pembayaran kompensasi (uang pengganti, denda, pidana tambahan lainnya).</w:t>
            </w:r>
          </w:p>
        </w:tc>
        <w:tc>
          <w:tcPr>
            <w:tcW w:w="2297" w:type="dxa"/>
            <w:vAlign w:val="center"/>
          </w:tcPr>
          <w:p w14:paraId="536148BC" w14:textId="4B711921" w:rsidR="00975D90" w:rsidRDefault="0085416D" w:rsidP="00CC6B1F">
            <w:pPr>
              <w:ind w:firstLine="0"/>
              <w:jc w:val="center"/>
            </w:pPr>
            <w:r>
              <w:t>Rp2.326.785.041.000</w:t>
            </w:r>
          </w:p>
        </w:tc>
        <w:tc>
          <w:tcPr>
            <w:tcW w:w="2117" w:type="dxa"/>
            <w:vAlign w:val="center"/>
          </w:tcPr>
          <w:p w14:paraId="563030FB" w14:textId="729BEE9A" w:rsidR="00975D90" w:rsidRDefault="0085416D" w:rsidP="00CC6B1F">
            <w:pPr>
              <w:ind w:firstLine="0"/>
              <w:jc w:val="center"/>
            </w:pPr>
            <w:r>
              <w:t>Rp559.509.144.237</w:t>
            </w:r>
          </w:p>
        </w:tc>
        <w:tc>
          <w:tcPr>
            <w:tcW w:w="984" w:type="dxa"/>
            <w:vAlign w:val="center"/>
          </w:tcPr>
          <w:p w14:paraId="30199148" w14:textId="16A41B82" w:rsidR="00975D90" w:rsidRPr="00CC6B1F" w:rsidRDefault="0085416D" w:rsidP="00CC6B1F">
            <w:pPr>
              <w:ind w:firstLine="0"/>
              <w:jc w:val="center"/>
              <w:rPr>
                <w:b/>
                <w:bCs/>
              </w:rPr>
            </w:pPr>
            <w:r w:rsidRPr="00CC6B1F">
              <w:rPr>
                <w:b/>
                <w:bCs/>
              </w:rPr>
              <w:t>24,05%</w:t>
            </w:r>
          </w:p>
        </w:tc>
      </w:tr>
      <w:tr w:rsidR="0085416D" w14:paraId="07D04DDB" w14:textId="5FE74335" w:rsidTr="00CC6B1F">
        <w:tc>
          <w:tcPr>
            <w:tcW w:w="2529" w:type="dxa"/>
            <w:vAlign w:val="center"/>
          </w:tcPr>
          <w:p w14:paraId="0D495534" w14:textId="2D49487E" w:rsidR="00975D90" w:rsidRDefault="00975D90" w:rsidP="00CC6B1F">
            <w:pPr>
              <w:ind w:firstLine="0"/>
            </w:pPr>
            <w:r>
              <w:t>Penyelesaian lelang oleh PPA dalam rangka pembayaran kompensasi (uang pengganti, denda, pidana tambahan lainnya).</w:t>
            </w:r>
          </w:p>
        </w:tc>
        <w:tc>
          <w:tcPr>
            <w:tcW w:w="2297" w:type="dxa"/>
            <w:vAlign w:val="center"/>
          </w:tcPr>
          <w:p w14:paraId="515661FD" w14:textId="1A310C83" w:rsidR="00975D90" w:rsidRDefault="0085416D" w:rsidP="00CC6B1F">
            <w:pPr>
              <w:ind w:firstLine="0"/>
              <w:jc w:val="center"/>
            </w:pPr>
            <w:r>
              <w:t>Rp559.509.144.237</w:t>
            </w:r>
          </w:p>
        </w:tc>
        <w:tc>
          <w:tcPr>
            <w:tcW w:w="2117" w:type="dxa"/>
            <w:vAlign w:val="center"/>
          </w:tcPr>
          <w:p w14:paraId="79FA064A" w14:textId="5B61FDFA" w:rsidR="00975D90" w:rsidRDefault="0085416D" w:rsidP="00CC6B1F">
            <w:pPr>
              <w:ind w:firstLine="0"/>
              <w:jc w:val="center"/>
            </w:pPr>
            <w:r>
              <w:t>Rp101.839.295.406</w:t>
            </w:r>
          </w:p>
        </w:tc>
        <w:tc>
          <w:tcPr>
            <w:tcW w:w="984" w:type="dxa"/>
            <w:vAlign w:val="center"/>
          </w:tcPr>
          <w:p w14:paraId="460A301B" w14:textId="52F7933C" w:rsidR="00975D90" w:rsidRPr="00CC6B1F" w:rsidRDefault="0085416D" w:rsidP="00CC6B1F">
            <w:pPr>
              <w:ind w:firstLine="0"/>
              <w:jc w:val="center"/>
              <w:rPr>
                <w:b/>
                <w:bCs/>
              </w:rPr>
            </w:pPr>
            <w:r w:rsidRPr="00CC6B1F">
              <w:rPr>
                <w:b/>
                <w:bCs/>
              </w:rPr>
              <w:t>18,20%</w:t>
            </w:r>
          </w:p>
        </w:tc>
      </w:tr>
      <w:tr w:rsidR="0085416D" w14:paraId="126AFDD6" w14:textId="0FE44C36" w:rsidTr="00CC6B1F">
        <w:tc>
          <w:tcPr>
            <w:tcW w:w="2529" w:type="dxa"/>
            <w:vAlign w:val="center"/>
          </w:tcPr>
          <w:p w14:paraId="5D477F88" w14:textId="30BE0F85" w:rsidR="00975D90" w:rsidRDefault="00975D90" w:rsidP="00CC6B1F">
            <w:pPr>
              <w:ind w:firstLine="0"/>
            </w:pPr>
            <w:r>
              <w:lastRenderedPageBreak/>
              <w:t>Penelusuran dan pengamanan aset</w:t>
            </w:r>
            <w:r w:rsidR="008A4746">
              <w:t xml:space="preserve"> </w:t>
            </w:r>
            <w:r>
              <w:t>yang ditangani oleh PPA dalam rangka pendampingan Kementerian/Lembaga</w:t>
            </w:r>
          </w:p>
        </w:tc>
        <w:tc>
          <w:tcPr>
            <w:tcW w:w="2297" w:type="dxa"/>
            <w:vAlign w:val="center"/>
          </w:tcPr>
          <w:p w14:paraId="1AF46E5C" w14:textId="50F87E70" w:rsidR="00975D90" w:rsidRDefault="0085416D" w:rsidP="00CC6B1F">
            <w:pPr>
              <w:ind w:firstLine="0"/>
              <w:jc w:val="center"/>
            </w:pPr>
            <w:r>
              <w:t>Rp37.056.485.100</w:t>
            </w:r>
          </w:p>
        </w:tc>
        <w:tc>
          <w:tcPr>
            <w:tcW w:w="2117" w:type="dxa"/>
            <w:vAlign w:val="center"/>
          </w:tcPr>
          <w:p w14:paraId="2E3A6CC1" w14:textId="73620ACF" w:rsidR="00975D90" w:rsidRDefault="0085416D" w:rsidP="00CC6B1F">
            <w:pPr>
              <w:ind w:firstLine="0"/>
              <w:jc w:val="center"/>
            </w:pPr>
            <w:r>
              <w:t>Rp27.504.807.800</w:t>
            </w:r>
          </w:p>
        </w:tc>
        <w:tc>
          <w:tcPr>
            <w:tcW w:w="984" w:type="dxa"/>
            <w:vAlign w:val="center"/>
          </w:tcPr>
          <w:p w14:paraId="444C6346" w14:textId="42F703EB" w:rsidR="00975D90" w:rsidRPr="00CC6B1F" w:rsidRDefault="0085416D" w:rsidP="00CC6B1F">
            <w:pPr>
              <w:ind w:firstLine="0"/>
              <w:jc w:val="center"/>
              <w:rPr>
                <w:b/>
                <w:bCs/>
              </w:rPr>
            </w:pPr>
            <w:r w:rsidRPr="00CC6B1F">
              <w:rPr>
                <w:b/>
                <w:bCs/>
              </w:rPr>
              <w:t>74,22%</w:t>
            </w:r>
          </w:p>
        </w:tc>
      </w:tr>
      <w:tr w:rsidR="0085416D" w14:paraId="636BCD9B" w14:textId="41893BFD" w:rsidTr="00CC6B1F">
        <w:tc>
          <w:tcPr>
            <w:tcW w:w="2529" w:type="dxa"/>
            <w:vAlign w:val="center"/>
          </w:tcPr>
          <w:p w14:paraId="2D98A66D" w14:textId="00239F97" w:rsidR="00975D90" w:rsidRDefault="00975D90" w:rsidP="00CC6B1F">
            <w:pPr>
              <w:ind w:firstLine="0"/>
            </w:pPr>
            <w:r>
              <w:t xml:space="preserve">Penyelesaian lelang oleh PPA dalam rangka </w:t>
            </w:r>
            <w:r w:rsidR="0085416D">
              <w:t>pendampingan Kementerian/Lembaga</w:t>
            </w:r>
          </w:p>
        </w:tc>
        <w:tc>
          <w:tcPr>
            <w:tcW w:w="2297" w:type="dxa"/>
            <w:vAlign w:val="center"/>
          </w:tcPr>
          <w:p w14:paraId="54357977" w14:textId="5E1F5C6C" w:rsidR="00975D90" w:rsidRDefault="0085416D" w:rsidP="00CC6B1F">
            <w:pPr>
              <w:ind w:firstLine="0"/>
              <w:jc w:val="center"/>
            </w:pPr>
            <w:r>
              <w:t>Rp27.504.807.800</w:t>
            </w:r>
          </w:p>
        </w:tc>
        <w:tc>
          <w:tcPr>
            <w:tcW w:w="2117" w:type="dxa"/>
            <w:vAlign w:val="center"/>
          </w:tcPr>
          <w:p w14:paraId="2281AA37" w14:textId="394DEDFB" w:rsidR="00975D90" w:rsidRDefault="0085416D" w:rsidP="00CC6B1F">
            <w:pPr>
              <w:ind w:firstLine="0"/>
              <w:jc w:val="center"/>
            </w:pPr>
            <w:r>
              <w:t>Rp5.865.276.700</w:t>
            </w:r>
          </w:p>
        </w:tc>
        <w:tc>
          <w:tcPr>
            <w:tcW w:w="984" w:type="dxa"/>
            <w:vAlign w:val="center"/>
          </w:tcPr>
          <w:p w14:paraId="48CF1E4B" w14:textId="3F766E66" w:rsidR="00975D90" w:rsidRPr="00CC6B1F" w:rsidRDefault="0085416D" w:rsidP="0092597A">
            <w:pPr>
              <w:keepNext/>
              <w:ind w:firstLine="0"/>
              <w:jc w:val="center"/>
              <w:rPr>
                <w:b/>
                <w:bCs/>
              </w:rPr>
            </w:pPr>
            <w:r w:rsidRPr="00CC6B1F">
              <w:rPr>
                <w:b/>
                <w:bCs/>
              </w:rPr>
              <w:t>21,32%</w:t>
            </w:r>
          </w:p>
        </w:tc>
      </w:tr>
    </w:tbl>
    <w:p w14:paraId="45E468D1" w14:textId="7522BF26" w:rsidR="00D05611" w:rsidRDefault="00CC6B1F" w:rsidP="0092597A">
      <w:pPr>
        <w:pStyle w:val="Keterangan"/>
        <w:ind w:firstLine="0"/>
      </w:pPr>
      <w:r>
        <w:rPr>
          <w:i/>
          <w:iCs w:val="0"/>
        </w:rPr>
        <w:t>Sumber : Laporan Kinerja BPA Tahun 2024</w:t>
      </w:r>
    </w:p>
    <w:p w14:paraId="5B119F22" w14:textId="05D14752" w:rsidR="00E735AB" w:rsidRDefault="000278D1" w:rsidP="000278D1">
      <w:r>
        <w:t xml:space="preserve">Penelusuran aset yang dilakukan oleh BPA dalam hal ini adalah </w:t>
      </w:r>
      <w:r w:rsidR="00C529D7">
        <w:t>kegiatan penelusuran aset untuk kepentingan pemulihan aset yang dijadikan kompensasi pembayaran denda/ganti kerugian/kompensasi lainnya dan penelusuran aset untuk kepentingan pemulihan aset terhadap aset kementerian/lembaga/BUMN yang dikuasai oleh yang tidak berhak sebagaimana diatur dalam Bab II Pedoman Pemulihan Aset mengenai penelusuran aset. Dalam tindak lanjutnya kemudian dilakukan pengamanan terhadap aset yang telah ditelusuri untuk kemudian dilakukan perampasan baik dijadikan</w:t>
      </w:r>
      <w:r w:rsidR="00FD6D69">
        <w:t xml:space="preserve"> sebagai pembayaran</w:t>
      </w:r>
      <w:r w:rsidR="00C529D7">
        <w:t xml:space="preserve"> kompensasi maupun sebagai pendampingan kepada kementerian/lembaga. </w:t>
      </w:r>
    </w:p>
    <w:p w14:paraId="5D970CF7" w14:textId="7245CD02" w:rsidR="000278D1" w:rsidRDefault="00FD6D69" w:rsidP="000278D1">
      <w:r>
        <w:t>Data menunjukkan</w:t>
      </w:r>
      <w:r w:rsidR="00C529D7">
        <w:t xml:space="preserve"> bahwa kegiatan penelusuran dan pengamanan yang dilakukan oleh BPA masih belum maksimal jika melihat perbandingan jumlah nilai barang rampasan, sita eksekusi dan aset hasil penelusuran dan pengamanan aset </w:t>
      </w:r>
      <w:r w:rsidR="00E735AB">
        <w:lastRenderedPageBreak/>
        <w:t>tidak sebanding pelaksanaan lelangnya. Dimana yang berhasil dilaksanakan lelang aset dalam rangka pembayaran kompensasi, hanya sebesar Rp559.509.144.237,00 (lima ratus lima puluh sembilan miliar lima ratus sembilan juta seratus empat puluh empat ribu dua ratus tiga puluh tujuh rupiah) atau 24,05% (dua puluh empat koma lima persen) dari nilai aset yang ditangani</w:t>
      </w:r>
      <w:r w:rsidR="00225A51">
        <w:rPr>
          <w:rStyle w:val="ReferensiCatatanKaki"/>
        </w:rPr>
        <w:footnoteReference w:id="43"/>
      </w:r>
      <w:r w:rsidR="00E735AB">
        <w:t>. Kemudian hanya 18,20% (delapan belas koma dua puluh persen) dari nilai aset yang dilaksanakan lelang yang berhasil diselesaikan dan disetorkan kedalam kas negara</w:t>
      </w:r>
      <w:r w:rsidR="00FE3EF3">
        <w:t>.</w:t>
      </w:r>
      <w:r w:rsidR="00975D90">
        <w:t xml:space="preserve"> </w:t>
      </w:r>
      <w:r w:rsidR="00F31C41">
        <w:rPr>
          <w:rStyle w:val="ReferensiCatatanKaki"/>
        </w:rPr>
        <w:footnoteReference w:id="44"/>
      </w:r>
    </w:p>
    <w:p w14:paraId="2EACDC0F" w14:textId="42B48C77" w:rsidR="0015087B" w:rsidRDefault="0015087B" w:rsidP="000278D1">
      <w:r>
        <w:t xml:space="preserve">Sama halnya terhadap perbandingan hasil penelusuran dan pengamanan aset negara dalam rangka pendampingan </w:t>
      </w:r>
      <w:r w:rsidRPr="0015087B">
        <w:t>pemulihan aset Kementerian/Lembaga</w:t>
      </w:r>
      <w:r>
        <w:t xml:space="preserve"> yang tidak sebanding dengan pelaksanaan lelangnya. Hanya 74,22% dari aset yang ditangani dilakukan pelelangan. Serta hanya 21,32% dari nilai aset yang dilakukan pelelangan berhasil masuk kedalam </w:t>
      </w:r>
      <w:r w:rsidR="008A4746">
        <w:t>kas negara</w:t>
      </w:r>
      <w:r>
        <w:t>.</w:t>
      </w:r>
      <w:r w:rsidR="00F31C41">
        <w:rPr>
          <w:rStyle w:val="ReferensiCatatanKaki"/>
        </w:rPr>
        <w:footnoteReference w:id="45"/>
      </w:r>
    </w:p>
    <w:p w14:paraId="3D3D9D8A" w14:textId="3884B6D3" w:rsidR="003A7051" w:rsidRDefault="0015087B" w:rsidP="003710D5">
      <w:r>
        <w:t xml:space="preserve">Penjelasan diatas menjadi bukti bahwa BPA telah melaksanakan kegiatan pemulihan aset untuk mengembalikan kerugian keuangan negara. Tahapan-tahapan </w:t>
      </w:r>
      <w:r w:rsidR="00FD6D69">
        <w:t xml:space="preserve">pemulihan aset </w:t>
      </w:r>
      <w:r>
        <w:t>yang terdapat dalam Perja Nomor 7 Tahun 2020 telah sesuai dilaksanakan. Namun pelaksanaannya</w:t>
      </w:r>
      <w:r w:rsidR="003710D5">
        <w:t xml:space="preserve"> pada tahun 2024</w:t>
      </w:r>
      <w:r>
        <w:t xml:space="preserve"> masih</w:t>
      </w:r>
      <w:r w:rsidR="003710D5">
        <w:t xml:space="preserve"> belum maksimal</w:t>
      </w:r>
      <w:r w:rsidR="008A4746">
        <w:t xml:space="preserve"> melihat adanya ketimpangan jumlah nilai aset yang ditangani dengan jumlah nilai aset yang dapat terselesaikan</w:t>
      </w:r>
      <w:r w:rsidR="00FD6D69">
        <w:t xml:space="preserve">. </w:t>
      </w:r>
    </w:p>
    <w:p w14:paraId="1A5B48A0" w14:textId="566682A2" w:rsidR="003710D5" w:rsidRDefault="001C4369" w:rsidP="00646B0B">
      <w:r>
        <w:t xml:space="preserve">Pelaksanaan lainnya dalam tahap pengembalian aset ialah BPA mengedepankan praktik pemanfaatan aset terhadap aset yang masih beroperasi dan terdapat banyak pekerja di dalamnya. </w:t>
      </w:r>
      <w:r w:rsidR="00B6115C">
        <w:t xml:space="preserve">BPA berkolaborasi dengan Kementerian </w:t>
      </w:r>
      <w:r w:rsidR="00B6115C">
        <w:lastRenderedPageBreak/>
        <w:t>Badan Usaha Milik Negara dan BUMN untuk melaksanakan tugas dan fungsi sesuai aset yang disita.</w:t>
      </w:r>
      <w:r w:rsidR="00E76FCA">
        <w:rPr>
          <w:rStyle w:val="ReferensiCatatanKaki"/>
        </w:rPr>
        <w:footnoteReference w:id="46"/>
      </w:r>
      <w:r w:rsidR="00B6115C">
        <w:t xml:space="preserve"> Contohnya BPA bekerjasama dengan PT Hotel Indonesia Natour yang merupakan BUMN untuk melakuka</w:t>
      </w:r>
      <w:r w:rsidR="00FD6D69">
        <w:t>n</w:t>
      </w:r>
      <w:r w:rsidR="00B6115C">
        <w:t xml:space="preserve"> pengelolaan terhadap beberapa hotel yang berstatus sebagai aset sitaan namun masih beroperasi. Kerjasama tersebut menjadi bukti bahwa BPA melaksanakan ketentuan dalam Perja Nomor 7 Tahun 2020 tepatnya dalam tahap pengembalian aset dalam bentuk penggunaan aset barang rampasan untuk kepentingan negara. Meskipun dalam aturannya harus terlebih dahulu </w:t>
      </w:r>
      <w:r w:rsidR="00646B0B">
        <w:t>mendapatkan Keputusan Status Penggunaan Barang Rampasan Negara melalui adanya</w:t>
      </w:r>
      <w:r w:rsidR="00B6115C">
        <w:t xml:space="preserve"> permohonan penggunaan barang rampasan dari kementerian/lembaga lainnya kepada BPA, namun dalam hal ini BPA </w:t>
      </w:r>
      <w:r w:rsidR="00646B0B">
        <w:t>memberikan pengecualian dalam kasus tersebut. Sebagai tindak lanjutnya, BPA menerbitkan Pedoman Pemanfaatan Benda Sitaan, Barang Rampasan Negara, dan Barang Sita Eksekusi, sehingga pemanfaatan aset dapat dilaksanakan tanpa harus didahului dengan Penetapan Status Penggunaan.</w:t>
      </w:r>
      <w:r w:rsidR="00E76FCA">
        <w:rPr>
          <w:rStyle w:val="ReferensiCatatanKaki"/>
        </w:rPr>
        <w:footnoteReference w:id="47"/>
      </w:r>
    </w:p>
    <w:p w14:paraId="06D7F322" w14:textId="0BCEF1E2" w:rsidR="00DF2197" w:rsidRPr="00DF2197" w:rsidRDefault="0092597A" w:rsidP="00DF2197">
      <w:r>
        <w:t>Selain itu, BPA Kejaksaan Agung juga turut melaksanakan pemeliharaan aset. Sebagaimana diketahui dalam pengaturannya pada Perja Nomor 7 Tahun 2020, pemeliharaan aset hanya dilaksanakan pada lingkungan Kejaksaan Negeri/Cabang Kejaksaan Negeri, namun dalam implementasinya BPA</w:t>
      </w:r>
      <w:r w:rsidR="00DF2197">
        <w:t xml:space="preserve"> </w:t>
      </w:r>
      <w:r w:rsidR="00DF2197" w:rsidRPr="00DF2197">
        <w:t>juga melaksanakan kegiatan pengamanan dan pemeliharaan aset terhadap aset-aset yang dimohonkan pendampingan penyelesaian asetnya oleh Satker Kejaksaan RI.</w:t>
      </w:r>
      <w:r w:rsidR="00DF2197">
        <w:t xml:space="preserve"> BPA juga dapat </w:t>
      </w:r>
      <w:r w:rsidR="00DF2197">
        <w:lastRenderedPageBreak/>
        <w:t>melakukan pengambilalihan tugas pemeliharaan aset yang dilakukan oleh satuan kerja Kejaksaan berdasarkan perintah Jaksa Agung.</w:t>
      </w:r>
    </w:p>
    <w:p w14:paraId="25970797" w14:textId="010DA754" w:rsidR="00DF2197" w:rsidRPr="00DF2197" w:rsidRDefault="00DF2197" w:rsidP="00DF2197">
      <w:r w:rsidRPr="00DF2197">
        <w:t xml:space="preserve">Dalam keadaan tertentu, kegiatan </w:t>
      </w:r>
      <w:r>
        <w:t>pemeliharaan</w:t>
      </w:r>
      <w:r w:rsidRPr="00DF2197">
        <w:t xml:space="preserve"> aset yang dilakukan oleh Satker dapat diserahkan kepada Badan Pemulihan Aset. Penyerahan kegiatan </w:t>
      </w:r>
      <w:r>
        <w:t>pemeliharaan</w:t>
      </w:r>
      <w:r w:rsidRPr="00DF2197">
        <w:t xml:space="preserve"> aset kepada Badan Pemulihan Aset dilakukan terhadap aset yag memiliki kriteria:</w:t>
      </w:r>
    </w:p>
    <w:p w14:paraId="2E0AF416" w14:textId="77777777" w:rsidR="00DF2197" w:rsidRPr="00DF2197" w:rsidRDefault="00DF2197">
      <w:pPr>
        <w:numPr>
          <w:ilvl w:val="0"/>
          <w:numId w:val="40"/>
        </w:numPr>
      </w:pPr>
      <w:r w:rsidRPr="00DF2197">
        <w:t>Memerlukan tindakan khusus;</w:t>
      </w:r>
    </w:p>
    <w:p w14:paraId="7542CDB9" w14:textId="77777777" w:rsidR="00DF2197" w:rsidRPr="00DF2197" w:rsidRDefault="00DF2197">
      <w:pPr>
        <w:numPr>
          <w:ilvl w:val="0"/>
          <w:numId w:val="40"/>
        </w:numPr>
      </w:pPr>
      <w:r w:rsidRPr="00DF2197">
        <w:t xml:space="preserve">Memiliki tingkat kesulitan tinggi; </w:t>
      </w:r>
    </w:p>
    <w:p w14:paraId="1EDB3B54" w14:textId="77777777" w:rsidR="00DF2197" w:rsidRPr="00DF2197" w:rsidRDefault="00DF2197">
      <w:pPr>
        <w:numPr>
          <w:ilvl w:val="0"/>
          <w:numId w:val="40"/>
        </w:numPr>
      </w:pPr>
      <w:r w:rsidRPr="00DF2197">
        <w:t>Mempunyai nilai ekonomis tinggi;</w:t>
      </w:r>
    </w:p>
    <w:p w14:paraId="5B7FC893" w14:textId="77777777" w:rsidR="00DF2197" w:rsidRPr="00DF2197" w:rsidRDefault="00DF2197">
      <w:pPr>
        <w:numPr>
          <w:ilvl w:val="0"/>
          <w:numId w:val="40"/>
        </w:numPr>
      </w:pPr>
      <w:r w:rsidRPr="00DF2197">
        <w:t>Memerlukan biaya pengurusan yang tinggi; atau</w:t>
      </w:r>
    </w:p>
    <w:p w14:paraId="7840D20D" w14:textId="1A7B6081" w:rsidR="00CC6B1F" w:rsidRPr="000A23E3" w:rsidRDefault="00DF2197">
      <w:pPr>
        <w:numPr>
          <w:ilvl w:val="0"/>
          <w:numId w:val="40"/>
        </w:numPr>
      </w:pPr>
      <w:r w:rsidRPr="00DF2197">
        <w:t>Berada di luar yurisdiksi Indonesia.</w:t>
      </w:r>
    </w:p>
    <w:p w14:paraId="5A222DBF" w14:textId="449DDC00" w:rsidR="004C5804" w:rsidRDefault="004C5804" w:rsidP="00CC06B8">
      <w:pPr>
        <w:pStyle w:val="Judul2"/>
      </w:pPr>
      <w:bookmarkStart w:id="145" w:name="_Toc200611223"/>
      <w:bookmarkStart w:id="146" w:name="_Toc200613267"/>
      <w:bookmarkStart w:id="147" w:name="_Toc200615354"/>
      <w:bookmarkStart w:id="148" w:name="_Toc200760500"/>
      <w:bookmarkStart w:id="149" w:name="_Toc209760827"/>
      <w:r>
        <w:t>Hambatan dan Solusi Pelaksanaan Perja Nomor 7 Tahun 2020 dalam Upaya Pemulihan Aset Hasil Korupsi</w:t>
      </w:r>
      <w:bookmarkEnd w:id="145"/>
      <w:bookmarkEnd w:id="146"/>
      <w:bookmarkEnd w:id="147"/>
      <w:bookmarkEnd w:id="148"/>
      <w:bookmarkEnd w:id="149"/>
    </w:p>
    <w:p w14:paraId="4DF0F0F0" w14:textId="07106308" w:rsidR="00123688" w:rsidRDefault="00123688" w:rsidP="003E3064">
      <w:pPr>
        <w:pBdr>
          <w:top w:val="nil"/>
          <w:left w:val="nil"/>
          <w:bottom w:val="nil"/>
          <w:right w:val="nil"/>
          <w:between w:val="nil"/>
        </w:pBdr>
        <w:spacing w:after="120"/>
        <w:rPr>
          <w:rFonts w:cs="Times New Roman"/>
          <w:szCs w:val="24"/>
          <w:lang w:val="en-US"/>
        </w:rPr>
      </w:pPr>
      <w:r w:rsidRPr="00F16F80">
        <w:rPr>
          <w:rFonts w:cs="Times New Roman"/>
          <w:szCs w:val="24"/>
          <w:lang w:val="en-US"/>
        </w:rPr>
        <w:t xml:space="preserve">Badan Pemulihan Aset </w:t>
      </w:r>
      <w:r w:rsidR="003E3064">
        <w:rPr>
          <w:rFonts w:cs="Times New Roman"/>
          <w:szCs w:val="24"/>
          <w:lang w:val="en-US"/>
        </w:rPr>
        <w:t xml:space="preserve">yang </w:t>
      </w:r>
      <w:r w:rsidRPr="00F16F80">
        <w:rPr>
          <w:rFonts w:cs="Times New Roman"/>
          <w:szCs w:val="24"/>
          <w:lang w:val="en-US"/>
        </w:rPr>
        <w:t xml:space="preserve">dibentuk berdasarkan </w:t>
      </w:r>
      <w:r w:rsidRPr="00F16F80">
        <w:rPr>
          <w:rFonts w:cs="Times New Roman"/>
          <w:spacing w:val="-4"/>
          <w:szCs w:val="24"/>
          <w:lang w:val="en-US"/>
        </w:rPr>
        <w:t xml:space="preserve">Peraturan Presiden Nomor 15 Tahun 2024 tentang Perubahan Ketiga </w:t>
      </w:r>
      <w:r w:rsidRPr="00F16F80">
        <w:rPr>
          <w:rFonts w:cs="Times New Roman"/>
          <w:spacing w:val="-4"/>
          <w:szCs w:val="24"/>
        </w:rPr>
        <w:t>a</w:t>
      </w:r>
      <w:r w:rsidRPr="00F16F80">
        <w:rPr>
          <w:rFonts w:cs="Times New Roman"/>
          <w:spacing w:val="-4"/>
          <w:szCs w:val="24"/>
          <w:lang w:val="en-US"/>
        </w:rPr>
        <w:t xml:space="preserve">tas Peraturan Presiden Nomor 38 Tahun 2010 tentang Organisasi dan Tata Kerja Kejaksaan Republik Indonesia dan Peraturan Kejaksaan Nomor 3 Tahun 2024 tentang </w:t>
      </w:r>
      <w:r w:rsidRPr="00F16F80">
        <w:rPr>
          <w:rFonts w:cs="Times New Roman"/>
          <w:szCs w:val="24"/>
          <w:lang w:val="en-US"/>
        </w:rPr>
        <w:t xml:space="preserve">Perubahan Keempat </w:t>
      </w:r>
      <w:r w:rsidRPr="00F16F80">
        <w:rPr>
          <w:rFonts w:cs="Times New Roman"/>
          <w:szCs w:val="24"/>
        </w:rPr>
        <w:t>a</w:t>
      </w:r>
      <w:r w:rsidRPr="00F16F80">
        <w:rPr>
          <w:rFonts w:cs="Times New Roman"/>
          <w:szCs w:val="24"/>
          <w:lang w:val="en-US"/>
        </w:rPr>
        <w:t xml:space="preserve">tas Peraturan Jaksa Agung Nomor PER-006/A/JA/07/2017 tentang Organisasi </w:t>
      </w:r>
      <w:r w:rsidRPr="00F16F80">
        <w:rPr>
          <w:rFonts w:cs="Times New Roman"/>
          <w:szCs w:val="24"/>
        </w:rPr>
        <w:t>d</w:t>
      </w:r>
      <w:r w:rsidRPr="00F16F80">
        <w:rPr>
          <w:rFonts w:cs="Times New Roman"/>
          <w:szCs w:val="24"/>
          <w:lang w:val="en-US"/>
        </w:rPr>
        <w:t>an Tata Kerja Kejaksaan</w:t>
      </w:r>
      <w:r>
        <w:rPr>
          <w:rFonts w:cs="Times New Roman"/>
          <w:szCs w:val="24"/>
          <w:lang w:val="en-US"/>
        </w:rPr>
        <w:t xml:space="preserve"> </w:t>
      </w:r>
      <w:r w:rsidRPr="00F16F80">
        <w:rPr>
          <w:rFonts w:cs="Times New Roman"/>
          <w:szCs w:val="24"/>
          <w:lang w:val="en-US"/>
        </w:rPr>
        <w:t>Republik Indonesia. Penataan kelembagaan Pusat Pemulihan Aset menjadi Badan Pemulihan Aset berpotensi dalam memberikan peningkatan nilai tambah dalam hal potensi peningkatan pengembalian keuangan negara secara lebih masif dalam hal Penerimaan Negara Bukan Pajak (PNBP) dan meningkatkan koordinasi vertikal dan horizontal yang lebih efektif</w:t>
      </w:r>
      <w:r>
        <w:rPr>
          <w:rFonts w:cs="Times New Roman"/>
          <w:szCs w:val="24"/>
          <w:lang w:val="en-US"/>
        </w:rPr>
        <w:t xml:space="preserve">, </w:t>
      </w:r>
      <w:r w:rsidRPr="00FE5A77">
        <w:rPr>
          <w:rFonts w:cs="Times New Roman"/>
          <w:szCs w:val="24"/>
          <w:lang w:val="fi-FI"/>
        </w:rPr>
        <w:t xml:space="preserve">termasuk pula dalam </w:t>
      </w:r>
      <w:r w:rsidRPr="00FE5A77">
        <w:rPr>
          <w:rFonts w:cs="Times New Roman"/>
          <w:szCs w:val="24"/>
          <w:lang w:val="fi-FI"/>
        </w:rPr>
        <w:lastRenderedPageBreak/>
        <w:t>pendampingan dalam pengelolaan dan penyelesaian barang sitaan dan barang rampasan negara kepada satuan kerja di lingkungan Kejaksaan Agung, Kejaksaan Tinggi, Kejaksaan Negeri, dan instansi lain seperti Kementerian/Lembaga dan BUMN yang pelaksanaannya melalui proses pemetaan barang sitaan dan rampasan negara yang selanjutnya ditetapkan langkah tindak lanjut yang mengarah pada penelusuran (</w:t>
      </w:r>
      <w:r w:rsidRPr="00FE5A77">
        <w:rPr>
          <w:rFonts w:cs="Times New Roman"/>
          <w:i/>
          <w:iCs/>
          <w:szCs w:val="24"/>
          <w:lang w:val="fi-FI"/>
        </w:rPr>
        <w:t>tracing</w:t>
      </w:r>
      <w:r w:rsidRPr="00FE5A77">
        <w:rPr>
          <w:rFonts w:cs="Times New Roman"/>
          <w:szCs w:val="24"/>
          <w:lang w:val="fi-FI"/>
        </w:rPr>
        <w:t>), pengamanan (</w:t>
      </w:r>
      <w:r w:rsidRPr="00FE5A77">
        <w:rPr>
          <w:rFonts w:cs="Times New Roman"/>
          <w:i/>
          <w:iCs/>
          <w:szCs w:val="24"/>
          <w:lang w:val="fi-FI"/>
        </w:rPr>
        <w:t>securing</w:t>
      </w:r>
      <w:r w:rsidRPr="00FE5A77">
        <w:rPr>
          <w:rFonts w:cs="Times New Roman"/>
          <w:szCs w:val="24"/>
          <w:lang w:val="fi-FI"/>
        </w:rPr>
        <w:t>), pemeliharaan (</w:t>
      </w:r>
      <w:r w:rsidRPr="00FE5A77">
        <w:rPr>
          <w:rFonts w:cs="Times New Roman"/>
          <w:i/>
          <w:iCs/>
          <w:szCs w:val="24"/>
          <w:lang w:val="fi-FI"/>
        </w:rPr>
        <w:t>maintening</w:t>
      </w:r>
      <w:r w:rsidRPr="00FE5A77">
        <w:rPr>
          <w:rFonts w:cs="Times New Roman"/>
          <w:szCs w:val="24"/>
          <w:lang w:val="fi-FI"/>
        </w:rPr>
        <w:t>), perampasan (</w:t>
      </w:r>
      <w:r w:rsidRPr="00FE5A77">
        <w:rPr>
          <w:rFonts w:cs="Times New Roman"/>
          <w:i/>
          <w:iCs/>
          <w:szCs w:val="24"/>
          <w:lang w:val="fi-FI"/>
        </w:rPr>
        <w:t>forfeiting</w:t>
      </w:r>
      <w:r w:rsidRPr="00FE5A77">
        <w:rPr>
          <w:rFonts w:cs="Times New Roman"/>
          <w:szCs w:val="24"/>
          <w:lang w:val="fi-FI"/>
        </w:rPr>
        <w:t>) dan pengembalian aset kepada negara atau yang berhak (</w:t>
      </w:r>
      <w:r w:rsidRPr="00FE5A77">
        <w:rPr>
          <w:rFonts w:cs="Times New Roman"/>
          <w:i/>
          <w:iCs/>
          <w:szCs w:val="24"/>
          <w:lang w:val="fi-FI"/>
        </w:rPr>
        <w:t>repatriation</w:t>
      </w:r>
      <w:r w:rsidRPr="00FE5A77">
        <w:rPr>
          <w:rFonts w:cs="Times New Roman"/>
          <w:szCs w:val="24"/>
          <w:lang w:val="fi-FI"/>
        </w:rPr>
        <w:t>).</w:t>
      </w:r>
      <w:r w:rsidRPr="00F16F80">
        <w:rPr>
          <w:rFonts w:cs="Times New Roman"/>
          <w:szCs w:val="24"/>
          <w:lang w:val="en-US"/>
        </w:rPr>
        <w:t xml:space="preserve"> </w:t>
      </w:r>
    </w:p>
    <w:p w14:paraId="2F58176E" w14:textId="77777777" w:rsidR="00123688" w:rsidRPr="00FE5A77" w:rsidRDefault="00123688" w:rsidP="00CC06B8">
      <w:pPr>
        <w:pBdr>
          <w:top w:val="nil"/>
          <w:left w:val="nil"/>
          <w:bottom w:val="nil"/>
          <w:right w:val="nil"/>
          <w:between w:val="nil"/>
        </w:pBdr>
        <w:spacing w:after="120"/>
        <w:rPr>
          <w:rFonts w:cs="Times New Roman"/>
          <w:szCs w:val="24"/>
          <w:lang w:val="en-US"/>
        </w:rPr>
      </w:pPr>
      <w:r w:rsidRPr="00FE5A77">
        <w:rPr>
          <w:rFonts w:cs="Times New Roman"/>
          <w:szCs w:val="24"/>
          <w:lang w:val="fi-FI"/>
        </w:rPr>
        <w:t>Penyelesaian Aset melalui proses pengembalian (repatriasi) sebagai salah satu tahapan pemulihan aset yaitu penjualan lelang untuk optimalisasi Penerimaan Negara Bukan Pajak (PNBP), Penetapan Status Penggunaan, pemanfaatan dan hibah Barang Milik Negara yang berasal dari Barang Rampasan hingga penyetoran ke dalam Kas Negara serta pendampingan Kementerian/Lembaga dan BUMN, yang merupakan parameter keberhasilan kinerja Pemulihan Aset akan lebih optimal dengan dilakukannya penguatan pemulihan aset yang terselenggara diseluruh Indonesia dimulai dari Kejaksaan Agung, Kejaksaan Tinggi, Kejaksaan Negeri hingga Cabang Kejaksaan Negeri.</w:t>
      </w:r>
    </w:p>
    <w:p w14:paraId="7E7EDB4D" w14:textId="77777777" w:rsidR="00123688" w:rsidRDefault="00123688" w:rsidP="00CC06B8">
      <w:pPr>
        <w:pBdr>
          <w:top w:val="nil"/>
          <w:left w:val="nil"/>
          <w:bottom w:val="nil"/>
          <w:right w:val="nil"/>
          <w:between w:val="nil"/>
        </w:pBdr>
        <w:spacing w:after="120"/>
        <w:rPr>
          <w:rFonts w:cs="Times New Roman"/>
          <w:szCs w:val="24"/>
          <w:lang w:val="en-US"/>
        </w:rPr>
      </w:pPr>
      <w:r w:rsidRPr="00F16F80">
        <w:rPr>
          <w:rFonts w:cs="Times New Roman"/>
          <w:szCs w:val="24"/>
          <w:lang w:val="en-US"/>
        </w:rPr>
        <w:t>Badan Pemulihan Aset juga diharapkan dapat menjadi sarana untuk mengembangkan jejaring (</w:t>
      </w:r>
      <w:r w:rsidRPr="00F16F80">
        <w:rPr>
          <w:rFonts w:cs="Times New Roman"/>
          <w:i/>
          <w:iCs/>
          <w:szCs w:val="24"/>
          <w:lang w:val="en-US"/>
        </w:rPr>
        <w:t>networking</w:t>
      </w:r>
      <w:r w:rsidRPr="00F16F80">
        <w:rPr>
          <w:rFonts w:cs="Times New Roman"/>
          <w:szCs w:val="24"/>
          <w:lang w:val="en-US"/>
        </w:rPr>
        <w:t xml:space="preserve">) dan kerja sama baik secara formal maupun informal di dalam dan di luar negeri guna memulihkan aset lebih banyak dan lebih baik lagi. Dengan adanya Badan Pemulihan Aset, penegakan hukum di Indonesia tidak hanya menitikberatkan pada </w:t>
      </w:r>
      <w:r w:rsidRPr="00F16F80">
        <w:rPr>
          <w:rFonts w:cs="Times New Roman"/>
          <w:i/>
          <w:iCs/>
          <w:szCs w:val="24"/>
          <w:lang w:val="en-US"/>
        </w:rPr>
        <w:t>follow the suspect</w:t>
      </w:r>
      <w:r w:rsidRPr="00F16F80">
        <w:rPr>
          <w:rFonts w:cs="Times New Roman"/>
          <w:szCs w:val="24"/>
          <w:lang w:val="en-US"/>
        </w:rPr>
        <w:t xml:space="preserve"> dan </w:t>
      </w:r>
      <w:r w:rsidRPr="00F16F80">
        <w:rPr>
          <w:rFonts w:cs="Times New Roman"/>
          <w:i/>
          <w:iCs/>
          <w:szCs w:val="24"/>
          <w:lang w:val="en-US"/>
        </w:rPr>
        <w:t>follow the money</w:t>
      </w:r>
      <w:r w:rsidRPr="00F16F80">
        <w:rPr>
          <w:rFonts w:cs="Times New Roman"/>
          <w:szCs w:val="24"/>
          <w:lang w:val="en-US"/>
        </w:rPr>
        <w:t xml:space="preserve"> tetapi juga </w:t>
      </w:r>
      <w:r w:rsidRPr="00F16F80">
        <w:rPr>
          <w:rFonts w:cs="Times New Roman"/>
          <w:i/>
          <w:iCs/>
          <w:szCs w:val="24"/>
          <w:lang w:val="en-US"/>
        </w:rPr>
        <w:t>follow the assets</w:t>
      </w:r>
      <w:r w:rsidRPr="00F16F80">
        <w:rPr>
          <w:rFonts w:cs="Times New Roman"/>
          <w:szCs w:val="24"/>
          <w:lang w:val="en-US"/>
        </w:rPr>
        <w:t>.</w:t>
      </w:r>
    </w:p>
    <w:p w14:paraId="2E2633AE" w14:textId="78C37C27" w:rsidR="00123688" w:rsidRPr="00123688" w:rsidRDefault="00123688" w:rsidP="00CC06B8">
      <w:pPr>
        <w:pBdr>
          <w:top w:val="nil"/>
          <w:left w:val="nil"/>
          <w:bottom w:val="nil"/>
          <w:right w:val="nil"/>
          <w:between w:val="nil"/>
        </w:pBdr>
        <w:spacing w:after="120"/>
        <w:rPr>
          <w:rFonts w:cs="Times New Roman"/>
          <w:szCs w:val="24"/>
          <w:lang w:val="en-US"/>
        </w:rPr>
      </w:pPr>
      <w:r w:rsidRPr="00F16F80">
        <w:rPr>
          <w:rFonts w:cs="Times New Roman"/>
          <w:szCs w:val="24"/>
          <w:lang w:val="en-US"/>
        </w:rPr>
        <w:lastRenderedPageBreak/>
        <w:t xml:space="preserve">Pemulihan aset dilaksanakan berdasarkan Pasal 30A Undang-Undang Nomor 11 Tahun 2021 tentang Perubahan Atas Undang-Undang Nomor 16 Tahun 2004 tentang Kejaksaan RI yang menentukan bahwa “Dalam pemulihan aset, Kejaksaan berwenang melakukan kegiatan penelusuran, perampasan, dan pengembalian aset perolehan tindak pidana dan aset lainnya kepada negara, korban, atau yang berhak”. </w:t>
      </w:r>
      <w:r w:rsidRPr="00F16F80">
        <w:rPr>
          <w:rFonts w:cs="Times New Roman"/>
          <w:bCs/>
          <w:szCs w:val="24"/>
          <w:lang w:val="fi-FI"/>
        </w:rPr>
        <w:t>Penguatan pemulihan aset melalui pembentukan Badan Pemulihan Aset didasarkan dengan gagasan antara lain</w:t>
      </w:r>
      <w:r w:rsidRPr="00F16F80">
        <w:rPr>
          <w:rFonts w:cs="Times New Roman"/>
          <w:szCs w:val="24"/>
          <w:lang w:val="fi-FI"/>
        </w:rPr>
        <w:t>:</w:t>
      </w:r>
    </w:p>
    <w:p w14:paraId="0A99655E" w14:textId="74AEB182" w:rsidR="00123688" w:rsidRPr="00F16F80" w:rsidRDefault="00123688" w:rsidP="00CC06B8">
      <w:pPr>
        <w:pStyle w:val="DaftarParagraf"/>
        <w:numPr>
          <w:ilvl w:val="3"/>
          <w:numId w:val="39"/>
        </w:numPr>
        <w:pBdr>
          <w:top w:val="nil"/>
          <w:left w:val="nil"/>
          <w:bottom w:val="nil"/>
          <w:right w:val="nil"/>
          <w:between w:val="nil"/>
        </w:pBdr>
        <w:ind w:left="1134" w:hanging="425"/>
        <w:rPr>
          <w:rFonts w:cs="Times New Roman"/>
          <w:szCs w:val="24"/>
          <w:lang w:val="fi-FI"/>
        </w:rPr>
      </w:pPr>
      <w:r>
        <w:rPr>
          <w:rFonts w:cs="Times New Roman"/>
          <w:bCs/>
          <w:szCs w:val="24"/>
          <w:lang w:val="fi-FI"/>
        </w:rPr>
        <w:t>k</w:t>
      </w:r>
      <w:r w:rsidRPr="00F16F80">
        <w:rPr>
          <w:rFonts w:cs="Times New Roman"/>
          <w:bCs/>
          <w:szCs w:val="24"/>
          <w:lang w:val="fi-FI"/>
        </w:rPr>
        <w:t>onsep perluasan tugas dan fungsi Kepala Pusat di dalam Badan Pemulihan Aset khususnya dalam hal Pengamanan Aset dan Manajemen Aset;</w:t>
      </w:r>
    </w:p>
    <w:p w14:paraId="39D281BE" w14:textId="6A08380D" w:rsidR="00123688" w:rsidRPr="00F16F80" w:rsidRDefault="00123688" w:rsidP="00CC06B8">
      <w:pPr>
        <w:pStyle w:val="DaftarParagraf"/>
        <w:numPr>
          <w:ilvl w:val="3"/>
          <w:numId w:val="39"/>
        </w:numPr>
        <w:pBdr>
          <w:top w:val="nil"/>
          <w:left w:val="nil"/>
          <w:bottom w:val="nil"/>
          <w:right w:val="nil"/>
          <w:between w:val="nil"/>
        </w:pBdr>
        <w:ind w:left="1134" w:hanging="425"/>
        <w:rPr>
          <w:rFonts w:cs="Times New Roman"/>
          <w:szCs w:val="24"/>
          <w:lang w:val="fi-FI"/>
        </w:rPr>
      </w:pPr>
      <w:r>
        <w:rPr>
          <w:rFonts w:cs="Times New Roman"/>
          <w:bCs/>
          <w:szCs w:val="24"/>
          <w:lang w:val="fi-FI"/>
        </w:rPr>
        <w:t>p</w:t>
      </w:r>
      <w:r w:rsidRPr="00F16F80">
        <w:rPr>
          <w:rFonts w:cs="Times New Roman"/>
          <w:bCs/>
          <w:szCs w:val="24"/>
          <w:lang w:val="fi-FI"/>
        </w:rPr>
        <w:t>engayaan tugas dan fungsi Badan Pemulihan Aset dalam hal pemberian Bantuan Teknis serta Pendapat dan Saran;</w:t>
      </w:r>
    </w:p>
    <w:p w14:paraId="5BC83182" w14:textId="10690794" w:rsidR="00123688" w:rsidRPr="00F16F80" w:rsidRDefault="00123688" w:rsidP="00CC06B8">
      <w:pPr>
        <w:pStyle w:val="DaftarParagraf"/>
        <w:numPr>
          <w:ilvl w:val="3"/>
          <w:numId w:val="39"/>
        </w:numPr>
        <w:pBdr>
          <w:top w:val="nil"/>
          <w:left w:val="nil"/>
          <w:bottom w:val="nil"/>
          <w:right w:val="nil"/>
          <w:between w:val="nil"/>
        </w:pBdr>
        <w:ind w:left="1134" w:hanging="425"/>
        <w:rPr>
          <w:rFonts w:cs="Times New Roman"/>
          <w:szCs w:val="24"/>
          <w:lang w:val="fi-FI"/>
        </w:rPr>
      </w:pPr>
      <w:r>
        <w:rPr>
          <w:rFonts w:cs="Times New Roman"/>
          <w:bCs/>
          <w:szCs w:val="24"/>
          <w:lang w:val="fi-FI"/>
        </w:rPr>
        <w:t>m</w:t>
      </w:r>
      <w:r w:rsidRPr="00F16F80">
        <w:rPr>
          <w:rFonts w:cs="Times New Roman"/>
          <w:bCs/>
          <w:szCs w:val="24"/>
          <w:lang w:val="fi-FI"/>
        </w:rPr>
        <w:t>engelaborasikan kewenangan pelaksanaan dalam cakupan nasional dan transnasional keseluruhan aspek pada Badan Pemulihan Aset;</w:t>
      </w:r>
    </w:p>
    <w:p w14:paraId="2A20401D" w14:textId="4A3C6A06" w:rsidR="00123688" w:rsidRPr="00F16F80" w:rsidRDefault="00123688" w:rsidP="00CC06B8">
      <w:pPr>
        <w:pStyle w:val="DaftarParagraf"/>
        <w:numPr>
          <w:ilvl w:val="3"/>
          <w:numId w:val="39"/>
        </w:numPr>
        <w:pBdr>
          <w:top w:val="nil"/>
          <w:left w:val="nil"/>
          <w:bottom w:val="nil"/>
          <w:right w:val="nil"/>
          <w:between w:val="nil"/>
        </w:pBdr>
        <w:ind w:left="1134" w:hanging="425"/>
        <w:rPr>
          <w:rFonts w:cs="Times New Roman"/>
          <w:szCs w:val="24"/>
          <w:lang w:val="fi-FI"/>
        </w:rPr>
      </w:pPr>
      <w:r>
        <w:rPr>
          <w:rFonts w:cs="Times New Roman"/>
          <w:bCs/>
          <w:szCs w:val="24"/>
          <w:lang w:val="fi-FI"/>
        </w:rPr>
        <w:t>p</w:t>
      </w:r>
      <w:r w:rsidRPr="00F16F80">
        <w:rPr>
          <w:rFonts w:cs="Times New Roman"/>
          <w:bCs/>
          <w:szCs w:val="24"/>
          <w:lang w:val="fi-FI"/>
        </w:rPr>
        <w:t>enguatan database dan teknologi informasi serta kerja sama pada Badan Pemulihan Aset;</w:t>
      </w:r>
    </w:p>
    <w:p w14:paraId="0914ABD9" w14:textId="77777777" w:rsidR="00123688" w:rsidRDefault="00123688" w:rsidP="00CC06B8">
      <w:pPr>
        <w:pStyle w:val="DaftarParagraf"/>
        <w:numPr>
          <w:ilvl w:val="3"/>
          <w:numId w:val="39"/>
        </w:numPr>
        <w:pBdr>
          <w:top w:val="nil"/>
          <w:left w:val="nil"/>
          <w:bottom w:val="nil"/>
          <w:right w:val="nil"/>
          <w:between w:val="nil"/>
        </w:pBdr>
        <w:ind w:left="1134" w:hanging="425"/>
        <w:rPr>
          <w:rFonts w:cs="Times New Roman"/>
          <w:szCs w:val="24"/>
          <w:lang w:val="fi-FI"/>
        </w:rPr>
      </w:pPr>
      <w:r>
        <w:rPr>
          <w:rFonts w:cs="Times New Roman"/>
          <w:bCs/>
          <w:szCs w:val="24"/>
          <w:lang w:val="fi-FI"/>
        </w:rPr>
        <w:t>m</w:t>
      </w:r>
      <w:r w:rsidRPr="00111E7B">
        <w:rPr>
          <w:rFonts w:cs="Times New Roman"/>
          <w:bCs/>
          <w:szCs w:val="24"/>
          <w:lang w:val="fi-FI"/>
        </w:rPr>
        <w:t>endorong</w:t>
      </w:r>
      <w:r w:rsidRPr="00F16F80">
        <w:rPr>
          <w:rFonts w:cs="Times New Roman"/>
          <w:szCs w:val="24"/>
          <w:lang w:val="fi-FI"/>
        </w:rPr>
        <w:t xml:space="preserve"> disahkan RUU Perampasan Aset Terkait Tindak Pidana sehingga Kejaksaan dapat melaksanakan </w:t>
      </w:r>
      <w:r w:rsidRPr="00F16F80">
        <w:rPr>
          <w:rFonts w:cs="Times New Roman"/>
          <w:i/>
          <w:iCs/>
          <w:szCs w:val="24"/>
          <w:lang w:val="fi-FI"/>
        </w:rPr>
        <w:t>civil forfeiture</w:t>
      </w:r>
      <w:r w:rsidRPr="00F16F80">
        <w:rPr>
          <w:rFonts w:cs="Times New Roman"/>
          <w:szCs w:val="24"/>
          <w:lang w:val="fi-FI"/>
        </w:rPr>
        <w:t xml:space="preserve"> atau perampasan aset jalur perdata.</w:t>
      </w:r>
    </w:p>
    <w:p w14:paraId="7676AE9D" w14:textId="77777777" w:rsidR="00123688" w:rsidRDefault="00123688" w:rsidP="00CC06B8">
      <w:pPr>
        <w:pBdr>
          <w:top w:val="nil"/>
          <w:left w:val="nil"/>
          <w:bottom w:val="nil"/>
          <w:right w:val="nil"/>
          <w:between w:val="nil"/>
        </w:pBdr>
        <w:ind w:firstLine="709"/>
        <w:rPr>
          <w:rFonts w:cs="Times New Roman"/>
          <w:szCs w:val="24"/>
          <w:lang w:val="fi-FI"/>
        </w:rPr>
      </w:pPr>
      <w:r>
        <w:t xml:space="preserve">Tantangan yang sering dihadapi dalam kegiatan pemulihan aset diantaranya adalah menghadapi tantangan regulasi yang </w:t>
      </w:r>
      <w:r w:rsidRPr="00123688">
        <w:rPr>
          <w:lang w:val="en-ID"/>
        </w:rPr>
        <w:t xml:space="preserve">berpotensi menghambat proses pemulihan aset, yang seharusnya dapat dilakukan dengan lebih cepat dan efisien. Dalam menyelesaikan aset barang rampasan yang didalamnya terdapat Hak </w:t>
      </w:r>
      <w:r w:rsidRPr="00123688">
        <w:rPr>
          <w:lang w:val="en-ID"/>
        </w:rPr>
        <w:lastRenderedPageBreak/>
        <w:t>Tanggungan ataupun terdapat gugatan perdata masih menjadi kendala dalam penyelesaian aset tersebut, sehingga perlu ada upaya sinergis dari berbagai pihak untuk dalam penyelesaiannya terutama regulasi yang dapat dijadikan dasar dalam penyelesaiannya.</w:t>
      </w:r>
    </w:p>
    <w:p w14:paraId="37904E38" w14:textId="77777777" w:rsidR="00123688" w:rsidRDefault="0072425B" w:rsidP="00CC06B8">
      <w:pPr>
        <w:pBdr>
          <w:top w:val="nil"/>
          <w:left w:val="nil"/>
          <w:bottom w:val="nil"/>
          <w:right w:val="nil"/>
          <w:between w:val="nil"/>
        </w:pBdr>
        <w:ind w:firstLine="709"/>
        <w:rPr>
          <w:rFonts w:cs="Times New Roman"/>
          <w:szCs w:val="24"/>
          <w:lang w:val="fi-FI"/>
        </w:rPr>
      </w:pPr>
      <w:r>
        <w:t>Problematika yang timbul dalam pelaksanaan kegiatan pemulihan aset dapat dikelompokkan berdasarkan tahapan-tahapan pemulihan aset. Dari 5 tahapan pemulihan aset (penelusuran, pengamanan, pemeliharaan, perampasan, dan pengembalian), masing-masing tahapan memiliki permasalahan yang berbeda. Pada tahap penelusuran aset masalah yang dihadapi oleh BPA adalah dalam hal permintaan informasi terkait aset yang diajukan oleh BPA</w:t>
      </w:r>
      <w:r w:rsidR="00B97C5B">
        <w:t xml:space="preserve">, seringkali </w:t>
      </w:r>
      <w:r w:rsidR="00B97C5B" w:rsidRPr="00123688">
        <w:rPr>
          <w:i/>
          <w:iCs/>
        </w:rPr>
        <w:t>stakeholder</w:t>
      </w:r>
      <w:r w:rsidR="00B97C5B">
        <w:t>/instansi terkait meminta persyaratan yang banyak sehingga membuat perolehan informasi tentang aset yang sedang diincar/ditelusuri tidak dapat diperoleh dengan cepat.</w:t>
      </w:r>
      <w:r w:rsidR="005827F9">
        <w:rPr>
          <w:rStyle w:val="ReferensiCatatanKaki"/>
        </w:rPr>
        <w:footnoteReference w:id="48"/>
      </w:r>
      <w:r w:rsidR="00B97C5B">
        <w:t xml:space="preserve"> Dalam hal ini, perlu meningkatkan koordinasi antara BPA dengan </w:t>
      </w:r>
      <w:r w:rsidR="00B97C5B" w:rsidRPr="00123688">
        <w:rPr>
          <w:i/>
          <w:iCs/>
        </w:rPr>
        <w:t>stakeholder</w:t>
      </w:r>
      <w:r w:rsidR="00B97C5B">
        <w:t xml:space="preserve">/instansi terkait. BPA dapat mengedepankan prinsip saling menguntungkan tanpa ada kerugian bagi </w:t>
      </w:r>
      <w:r w:rsidR="00B97C5B" w:rsidRPr="00123688">
        <w:rPr>
          <w:i/>
          <w:iCs/>
        </w:rPr>
        <w:t>stakeholder</w:t>
      </w:r>
      <w:r w:rsidR="00B97C5B">
        <w:t>/instansi terkait dalam memberikan informasi tentang aset.</w:t>
      </w:r>
    </w:p>
    <w:p w14:paraId="45EC2D79" w14:textId="52F90DB9" w:rsidR="00C774DB" w:rsidRPr="00123688" w:rsidRDefault="00B97C5B" w:rsidP="00CC06B8">
      <w:pPr>
        <w:pBdr>
          <w:top w:val="nil"/>
          <w:left w:val="nil"/>
          <w:bottom w:val="nil"/>
          <w:right w:val="nil"/>
          <w:between w:val="nil"/>
        </w:pBdr>
        <w:ind w:firstLine="709"/>
        <w:rPr>
          <w:rFonts w:cs="Times New Roman"/>
          <w:szCs w:val="24"/>
          <w:lang w:val="fi-FI"/>
        </w:rPr>
      </w:pPr>
      <w:r>
        <w:t>Pada tahap pengamanan dan pemeliharaan yang merupakan bagian dari tindakan pengelolaan aset terdapat beberapa permasalahan yang umum terjadi</w:t>
      </w:r>
      <w:r w:rsidR="005827F9">
        <w:t xml:space="preserve">, yakni </w:t>
      </w:r>
      <w:r>
        <w:t>dalam hal keterbatasan tempat dan keterbatasan anggaran. Melihat dengan banyaknya aset yang disita/dirampas dari hasil kasus korupsi</w:t>
      </w:r>
      <w:r w:rsidR="00C774DB">
        <w:t xml:space="preserve"> yang merupakan barang-barang mewah dengan dimensi barang cukup besar membuat tempat untuk menyimpan barang bukti seperti kendaraan maupun alat berat sulit dilakukan. </w:t>
      </w:r>
      <w:r w:rsidR="00C774DB">
        <w:lastRenderedPageBreak/>
        <w:t xml:space="preserve">Begitupun terhadap barang yang berdasarkan kondisi dan sifat barangnya berbahaya seperti bahan bakar, gas, atau senjata api sulit dilakukan pengamanan akibat keterbatasan tempat untuk menyimpan barang-barang tersebut dengan aman. Selain itu keterbatasan anggaran membuat kegiatan pemeliharaan terhadap aset yang disita/dirampas, BPA menilai anggaran yang tersedia tidak sebanding dengan pengeluaran untuk melakukan perawatan teerhadap barang-barang tersebut. </w:t>
      </w:r>
      <w:r w:rsidR="005827F9">
        <w:rPr>
          <w:rStyle w:val="ReferensiCatatanKaki"/>
        </w:rPr>
        <w:footnoteReference w:id="49"/>
      </w:r>
      <w:r w:rsidR="00C774DB">
        <w:t>Maka solusi yang diperlukan untuk permasalahan terkait tindakan pengelolaan aset dapat disimpulkan sebagai berikut:</w:t>
      </w:r>
    </w:p>
    <w:p w14:paraId="41CE53F0" w14:textId="6F4F7D71" w:rsidR="00B97C5B" w:rsidRDefault="00CA7D13" w:rsidP="00CC06B8">
      <w:pPr>
        <w:pStyle w:val="DaftarParagraf"/>
        <w:numPr>
          <w:ilvl w:val="3"/>
          <w:numId w:val="19"/>
        </w:numPr>
        <w:ind w:left="1077" w:hanging="357"/>
      </w:pPr>
      <w:r>
        <w:t>kerjasama dengan pihak lainnya atau penambahan sumber daya manusia untuk pemeliharaan aset;</w:t>
      </w:r>
    </w:p>
    <w:p w14:paraId="3BBB6309" w14:textId="43EA4502" w:rsidR="00CA7D13" w:rsidRDefault="00CA7D13" w:rsidP="00CC06B8">
      <w:pPr>
        <w:pStyle w:val="DaftarParagraf"/>
        <w:numPr>
          <w:ilvl w:val="3"/>
          <w:numId w:val="19"/>
        </w:numPr>
        <w:ind w:left="1077" w:hanging="357"/>
      </w:pPr>
      <w:r>
        <w:t>pengajuan anggaran satuan kerja dengan menyesuaikan pada pembaharuan organisasi tata kerja fungsi pada bidang pemulihan aset;</w:t>
      </w:r>
    </w:p>
    <w:p w14:paraId="532FAEE0" w14:textId="4E0CF91E" w:rsidR="00CA7D13" w:rsidRDefault="00CA7D13" w:rsidP="00CC06B8">
      <w:pPr>
        <w:pStyle w:val="DaftarParagraf"/>
        <w:numPr>
          <w:ilvl w:val="3"/>
          <w:numId w:val="19"/>
        </w:numPr>
        <w:ind w:left="1077" w:hanging="357"/>
      </w:pPr>
      <w:r>
        <w:t>mengusulkan untuk pembangunan gedung barang bukti disertai dengan tata kelolanya.</w:t>
      </w:r>
    </w:p>
    <w:p w14:paraId="25206DA1" w14:textId="415B1352" w:rsidR="00CA7D13" w:rsidRDefault="005827F9" w:rsidP="00CC06B8">
      <w:r>
        <w:t>Sedangkan p</w:t>
      </w:r>
      <w:r w:rsidR="00CA7D13">
        <w:t>ermasalahan yang sering terjadi pada tahap perampasan aset dapat disimpulkan sebagai berikut:</w:t>
      </w:r>
      <w:r>
        <w:rPr>
          <w:rStyle w:val="ReferensiCatatanKaki"/>
        </w:rPr>
        <w:footnoteReference w:id="50"/>
      </w:r>
    </w:p>
    <w:p w14:paraId="11986972" w14:textId="61B665B4" w:rsidR="00D05611" w:rsidRDefault="00D05611" w:rsidP="00CC06B8">
      <w:pPr>
        <w:pStyle w:val="DaftarParagraf"/>
        <w:numPr>
          <w:ilvl w:val="6"/>
          <w:numId w:val="19"/>
        </w:numPr>
        <w:ind w:left="1077" w:hanging="357"/>
      </w:pPr>
      <w:r>
        <w:t>aset terdapat hak tanggungan/hipotik/fiducia;</w:t>
      </w:r>
    </w:p>
    <w:p w14:paraId="5C01C975" w14:textId="77777777" w:rsidR="00D05611" w:rsidRDefault="00D05611" w:rsidP="00CC06B8">
      <w:pPr>
        <w:pStyle w:val="DaftarParagraf"/>
        <w:numPr>
          <w:ilvl w:val="6"/>
          <w:numId w:val="19"/>
        </w:numPr>
        <w:ind w:left="1077" w:hanging="357"/>
      </w:pPr>
      <w:r>
        <w:t>a</w:t>
      </w:r>
      <w:r w:rsidRPr="00D05611">
        <w:t>set yang memiliki tunggakan kewajiban yang harus dibayarkan, seperti IPL, PBB, sewa gudang/penyimpanan, dan lain sebagainya</w:t>
      </w:r>
      <w:r>
        <w:t>;</w:t>
      </w:r>
    </w:p>
    <w:p w14:paraId="74C583EA" w14:textId="0C022AA0" w:rsidR="00D05611" w:rsidRDefault="00D05611" w:rsidP="00CC06B8">
      <w:pPr>
        <w:pStyle w:val="DaftarParagraf"/>
        <w:numPr>
          <w:ilvl w:val="6"/>
          <w:numId w:val="19"/>
        </w:numPr>
        <w:ind w:left="1077" w:hanging="357"/>
      </w:pPr>
      <w:r>
        <w:t>a</w:t>
      </w:r>
      <w:r w:rsidRPr="00D05611">
        <w:t>set yang sudah berpindah kepemilikannya</w:t>
      </w:r>
      <w:r>
        <w:t>; dan</w:t>
      </w:r>
    </w:p>
    <w:p w14:paraId="3EA9BB55" w14:textId="73168C82" w:rsidR="00D05611" w:rsidRDefault="00D05611" w:rsidP="00CC06B8">
      <w:pPr>
        <w:pStyle w:val="DaftarParagraf"/>
        <w:numPr>
          <w:ilvl w:val="6"/>
          <w:numId w:val="19"/>
        </w:numPr>
        <w:ind w:left="1077" w:hanging="357"/>
      </w:pPr>
      <w:r>
        <w:t>f</w:t>
      </w:r>
      <w:r w:rsidRPr="00D05611">
        <w:t>isik aset yang sudah dikuasai oleh pihak lain.</w:t>
      </w:r>
    </w:p>
    <w:p w14:paraId="1F57A994" w14:textId="038FC42D" w:rsidR="00D05611" w:rsidRDefault="00D05611" w:rsidP="00D05611">
      <w:r>
        <w:lastRenderedPageBreak/>
        <w:t>Solusi yang diharapkan untuk dapat dilakukan oleh BPA dalam menghadapi problematika dalam tahap perampasan aset adalah b</w:t>
      </w:r>
      <w:r w:rsidRPr="00D05611">
        <w:t xml:space="preserve">erkoordinasi dengan </w:t>
      </w:r>
      <w:r w:rsidRPr="00D05611">
        <w:rPr>
          <w:i/>
          <w:iCs/>
        </w:rPr>
        <w:t>stakeholder</w:t>
      </w:r>
      <w:r w:rsidRPr="00D05611">
        <w:t>/instansi terkait perihal penyelesaian aset yang mengedepankan prinsip saling mendapatkan keuntungan dan tidak ada yang merasa dirugikan.</w:t>
      </w:r>
      <w:r>
        <w:t xml:space="preserve"> Serta m</w:t>
      </w:r>
      <w:r w:rsidRPr="00D05611">
        <w:t>elakukan pengamanan aset barang rampasan negara yang optimal agar tidak terjadi peralihan hak kepada pihak lain atau penguasaan dari pihak lain.</w:t>
      </w:r>
    </w:p>
    <w:p w14:paraId="5802789C" w14:textId="34249E0C" w:rsidR="00CA7D13" w:rsidRDefault="00CA7D13" w:rsidP="00CA7D13">
      <w:r>
        <w:t>Permasalahan pada tahapan terakhir yaitu pada kegiatan pengembalian aset disertai dengan solusinya adalah sebagai berikut:</w:t>
      </w:r>
    </w:p>
    <w:p w14:paraId="468D5073" w14:textId="6E74789C" w:rsidR="00CA7D13" w:rsidRDefault="00CA7D13">
      <w:pPr>
        <w:pStyle w:val="DaftarParagraf"/>
        <w:numPr>
          <w:ilvl w:val="3"/>
          <w:numId w:val="14"/>
        </w:numPr>
        <w:ind w:left="1077" w:hanging="357"/>
      </w:pPr>
      <w:r>
        <w:t>d</w:t>
      </w:r>
      <w:r w:rsidRPr="00CA7D13">
        <w:t>alam pelaksanaan lelang barang rampasan dan/atau benda sita eksekusi, harga penilaian aset yang akan dilelang masih tinggi, sehingga tidak ada peminat untuk membeli yang menyebabkan aset tersebut tidak laku dijual lelang.</w:t>
      </w:r>
      <w:r>
        <w:t xml:space="preserve"> Solusi utamanya adalah dengan memperkuat koordinasi dengan </w:t>
      </w:r>
      <w:r w:rsidR="003A7051" w:rsidRPr="003A7051">
        <w:t xml:space="preserve">Direktorat Penilaian pada Direktorat Jenderal Kekayaan Negara Kementerian Keuangan </w:t>
      </w:r>
      <w:r w:rsidR="003A7051">
        <w:t>dalam hal</w:t>
      </w:r>
      <w:r w:rsidR="003A7051" w:rsidRPr="003A7051">
        <w:t xml:space="preserve"> mengubah Peraturan Menteri Keuangan tentang Penilaian</w:t>
      </w:r>
      <w:r w:rsidR="003A7051">
        <w:t>;</w:t>
      </w:r>
    </w:p>
    <w:p w14:paraId="30B6D9EB" w14:textId="45CDA77F" w:rsidR="00CA7D13" w:rsidRDefault="00CA7D13">
      <w:pPr>
        <w:pStyle w:val="DaftarParagraf"/>
        <w:numPr>
          <w:ilvl w:val="3"/>
          <w:numId w:val="14"/>
        </w:numPr>
        <w:ind w:left="1077" w:hanging="357"/>
      </w:pPr>
      <w:r>
        <w:t>b</w:t>
      </w:r>
      <w:r w:rsidRPr="00CA7D13">
        <w:t xml:space="preserve">eban kewajiban yang harus diselesaikan oleh pemenang Lelang atas objek Lelang, seperti IPL, PBB, dan lain sebagainya. </w:t>
      </w:r>
      <w:r w:rsidR="003A7051">
        <w:t>Solusi yang dapat dilakukan oleh BPA adalah b</w:t>
      </w:r>
      <w:r w:rsidR="003A7051" w:rsidRPr="003A7051">
        <w:t xml:space="preserve">erkoordinasi dengan </w:t>
      </w:r>
      <w:r w:rsidR="003A7051" w:rsidRPr="003A7051">
        <w:rPr>
          <w:i/>
          <w:iCs/>
        </w:rPr>
        <w:t>stakeholder</w:t>
      </w:r>
      <w:r w:rsidR="003A7051" w:rsidRPr="003A7051">
        <w:t>/instansi terkait perihal penghapusan tunggakan-tunggakan yang melekat pada objek lelang.</w:t>
      </w:r>
    </w:p>
    <w:p w14:paraId="2FEFF083" w14:textId="77777777" w:rsidR="0022418A" w:rsidRDefault="00570F00" w:rsidP="0022418A">
      <w:pPr>
        <w:pStyle w:val="DaftarParagraf"/>
        <w:numPr>
          <w:ilvl w:val="3"/>
          <w:numId w:val="14"/>
        </w:numPr>
        <w:ind w:left="1077" w:hanging="357"/>
      </w:pPr>
      <w:r>
        <w:t>pola pikir</w:t>
      </w:r>
      <w:r w:rsidR="00CA7D13" w:rsidRPr="00CA7D13">
        <w:t xml:space="preserve"> masyarakat terhadap barang rampasan negara ya</w:t>
      </w:r>
      <w:r w:rsidR="005E6144">
        <w:t>n</w:t>
      </w:r>
      <w:r w:rsidR="00CA7D13" w:rsidRPr="00CA7D13">
        <w:t xml:space="preserve">g kurang positif, masyarakat masih merasa ketakutan atau ragu-ragu untuk membeli aset barang rampasan negara karena masih beranggapan bahwa </w:t>
      </w:r>
      <w:r w:rsidR="00CA7D13" w:rsidRPr="00CA7D13">
        <w:lastRenderedPageBreak/>
        <w:t>aset barang rampasan negara merupakan aset bermasalah.</w:t>
      </w:r>
      <w:r w:rsidR="003A7051">
        <w:t xml:space="preserve"> Maka diperlukan peningkatan sosialisasi dalam pemasaran objek lelang melalui berbagai media terutama media online</w:t>
      </w:r>
      <w:r w:rsidR="00DE4DEA">
        <w:t>.</w:t>
      </w:r>
    </w:p>
    <w:p w14:paraId="16AA0327" w14:textId="77777777" w:rsidR="0022418A" w:rsidRDefault="0022418A" w:rsidP="0022418A">
      <w:r>
        <w:t xml:space="preserve">Pembahasan mengenai hambatan yang dialami dalam pelaksanaan upaya pemulihan aset hasil korupsi oleh Kejaksaan melalui Badan Pemulihan Aset dapat dikaitkan dengan teori sistem hukum menurut Lawrence Meir Friedman yang menyoroti bahwa keberhasilan penegakan hukum membutuhkan adanya interaksi secara sinergis dan harmonis antara tiga elemen utama dalam sistem hukum, yaitu substansi hukum, struktur hukum dan budaya hukum. Dalam konteks penegakan hukum anti korupsi dengan menggunakan metode pemulihan aset, pemikiran dengan teori sistem hukum dari Friedman dapat digunakan sebagai tolok ukur untuk menjelaskan hambatan-hambatan yang dialami oleh Badan Pemulihan Aset. Substansi hukum menyangkut norma berlaku yang menjadi pedoman atau acuan bagi aparat penegak hukum serta mengikat untuk memberikan kepastian hukum dalam melakukan tindakan. Dimana berdasarkan adanya pembahasan sebelumnya, substansi hukum yang ada dalam Perja Nomor 7 Tahun 2020 saat ini sudah tidak relevan untuk digunakan oleh Badan Pemulihan Aset sebagai pedoman melaksanakan kegiatan pemulihan aset membuat lemahnya kepastian hukum dalam bertindak. Disamping itu, adanya ambiguitas yang disebabkan tidak harmonisnya aturan yang berlaku yakni antara Perja Nomor 7 Tahun 2020 dengan UU Kejaksaan dalam konteks proses pemulihan aset tentunya akan berpengaruh terhadap pelaksanaan yang dapat dilakukan oleh Badan Pemulihan Aset. Kurangnya norma hukum yang memperkuat posisi dan kewenangan untuk melaksanakan kegiatan </w:t>
      </w:r>
      <w:r>
        <w:lastRenderedPageBreak/>
        <w:t>pemulihan aset serta diperlukannya aturan-aturan pelaksanaan lainnya untuk mendukung terlaksananya kelima tahapan pemulihan aset secara jelas dan efisien. Oleh karena itu, penting untuk diperhatikan oleh pembuat kebijakan agar adanya pembaruan-pembaruan hukum yang komprehensif dan responsif yang sangat diperlukan untuk merespon hambatan-hambatan yang dialami dalam pelaksanaan kegiatan pemulihan aset oleh Kejaksaan melalui Badan Pemulihan Aset.</w:t>
      </w:r>
    </w:p>
    <w:p w14:paraId="1347A57E" w14:textId="77777777" w:rsidR="0022418A" w:rsidRDefault="0022418A" w:rsidP="0022418A">
      <w:r>
        <w:t xml:space="preserve">Berlanjut pada elemen sistem hukum yang kedua yaitu struktur hukum meliputi lembaga-lembaga eksekutif, legislatif dan yudikatif. Dalam konteks pelaksanaan upaya pemulihan aset korupsi, kejaksaan melalui Badan Pemulihan Aset sebagai unsur penunjang tugas dan wewenang kejaksaan untuk menyelenggarakan kegiatan pemulihan aset telah memiliki tata kelola organisasi yang jelas disertai dasar hukum yang kuat untuk pelaksanaannya. Berdasarkan penjelasan sebelumnya, permasalahan timbul dalam hal adanya benturan kewenangan dengan institusi atau aparat penegak hukum lainnya yang turut melaksanakan upaya pemulihan aset yang berakar dari ketidakharmonisan pada elemen substansi hukum. Lemahnya sinergitas antar lembaga maupun instansi juga seringkali menghambat Badan Pemulihan Aset dalam menjalankan tugas dan fungsinya. Selain itu, adanya problematika dalam internal lembaga BPA terkait sumber daya manusia untuk menjalankan kegiatan pemulihan aset serta keterbatasan sarana prasarana turut memperburuk situasi. </w:t>
      </w:r>
    </w:p>
    <w:p w14:paraId="1A4475C8" w14:textId="77777777" w:rsidR="0022418A" w:rsidRDefault="0022418A" w:rsidP="0022418A">
      <w:r>
        <w:t xml:space="preserve">Pada sisi lain, elemen terakhir dalam sistem hukum menurut Lawrence M. Friedman adalah budaya hukum yang mencerminkan sikap dan pola pikir masyarakat terhadap hukum maupun penegakan hukum itu sendiri. Kesadaran dan </w:t>
      </w:r>
      <w:r>
        <w:lastRenderedPageBreak/>
        <w:t>kepatuhan hukum oleh masyarakat menjadi pilar terpenting agar hukum dapat berlaku secara efektif. Apabila dikaitkan dengan hambatan-hambatan yang terjadi dalam pelaksanaan upaya pemulihan aset hasil korupsi oleh kejaksaan berdasarkan Perja Nomor 7 Tahun 2020, kesadaran hukum sebagai pilar dari budaya hukum perlu untuk diperbaiki ialah terhadap pola pikir masyarakat yang tidak menganggap buruk aset yang dilakukan lelang oleh BPA sebagai pelaksanaan tahap pengembalian aset. Sehingga dengan adanya partisipasi masyarakat yang luas dapat mendorong terlaksananya tahapan pemulihan aset menjadi maksimal. Lebih jauh lagi, berdasarkan latar belakang penelitian ini yang menjelaskan bahwa budaya korupsi telah melekat dalam tatanan masyarakat perlu untuk dihapuskan dalam rangka mendukung pemberantasan kasus korupsi di Indonesia. Maka berdasarkan hal-hal tersebut, hukum akan berperan dengan baik apabila ketiga elemen sistem hukum saling berinteraksi dengan maksimal dan menjalankan peran sesuai dengan fungsinya masing-masing</w:t>
      </w:r>
      <w:r>
        <w:t>.</w:t>
      </w:r>
    </w:p>
    <w:p w14:paraId="4F673573" w14:textId="77777777" w:rsidR="0022418A" w:rsidRPr="00123688" w:rsidRDefault="0022418A" w:rsidP="0022418A">
      <w:r w:rsidRPr="00123688">
        <w:t>Pemerintah dan lembaga penegak hukum diharapkan dapat bersinergi dalam upaya pemulihan aset, dengan fokus pada peningkatan koordinasi, kapasitas, dan penggunaan teknologi. Selain itu, penting untuk mempercepat pengesahan RUU Perampasan Aset, serta memastikan transparansi dan akuntabilitas dalam pengelolaan aset yang dipulihkan.</w:t>
      </w:r>
      <w:r>
        <w:t xml:space="preserve"> </w:t>
      </w:r>
      <w:r w:rsidRPr="00123688">
        <w:t>Koordinasi antarlembaga merupakan faktor kunci dalam efektivitas pemulihan aset. Dengan koordinasi yang baik, proses pemulihan aset dapat berjalan lebih cepat, efisien, dan efektif. Sebaliknya, kurangnya koordinasi dapat menghambat proses tersebut dan menyebabkan kerugian bagi negara.</w:t>
      </w:r>
    </w:p>
    <w:p w14:paraId="457A54AB" w14:textId="77777777" w:rsidR="0022418A" w:rsidRDefault="0022418A" w:rsidP="0022418A">
      <w:r w:rsidRPr="00123688">
        <w:rPr>
          <w:lang w:val="fi-FI"/>
        </w:rPr>
        <w:lastRenderedPageBreak/>
        <w:t xml:space="preserve">Untuk meningkatkan efektifitas proses pertukaran informasi maupun komunikasi, diperlukan penggunaan </w:t>
      </w:r>
      <w:r w:rsidRPr="00123688">
        <w:rPr>
          <w:i/>
          <w:iCs/>
          <w:lang w:val="fi-FI"/>
        </w:rPr>
        <w:t>platform</w:t>
      </w:r>
      <w:r w:rsidRPr="00123688">
        <w:rPr>
          <w:lang w:val="fi-FI"/>
        </w:rPr>
        <w:t xml:space="preserve"> komunikasi yang terintegrasi dengan jejaring-jejaring regional yang selama ini telah memiliki </w:t>
      </w:r>
      <w:r w:rsidRPr="00123688">
        <w:rPr>
          <w:i/>
          <w:iCs/>
          <w:lang w:val="fi-FI"/>
        </w:rPr>
        <w:t>website facility</w:t>
      </w:r>
      <w:r w:rsidRPr="00123688">
        <w:rPr>
          <w:lang w:val="fi-FI"/>
        </w:rPr>
        <w:t xml:space="preserve"> yang dapat diakses oleh kontak poin yang ditunjuk sebagai sarana pertukaran informasi, pengetahuan, praktik-praktik baik dan juga untuk membangun </w:t>
      </w:r>
      <w:r>
        <w:rPr>
          <w:lang w:val="fi-FI"/>
        </w:rPr>
        <w:t>kepercayaan</w:t>
      </w:r>
      <w:r w:rsidRPr="00123688">
        <w:rPr>
          <w:lang w:val="fi-FI"/>
        </w:rPr>
        <w:t xml:space="preserve"> serta mengintegrasikan dan memudahkan komunikasi antar praktisi pemulihan aset dan penegak hukum pada umumnya.</w:t>
      </w:r>
    </w:p>
    <w:p w14:paraId="010F0070" w14:textId="77777777" w:rsidR="0022418A" w:rsidRDefault="0022418A" w:rsidP="0022418A">
      <w:r>
        <w:t>Selain itu, k</w:t>
      </w:r>
      <w:r w:rsidRPr="00123688">
        <w:t xml:space="preserve">eberhasilan pemulihan aset dalam kasus-kasus keuangan menunjukkan bahwa upaya hukum yang tepat dapat mengembalikan sebagian kerugian negara. Salah satu contoh yang menonjol adalah pengembalian aset dalam kasus Jiwasraya, di mana sebagian besar aset yang disita berhasil dikembalikan kepada negara. Keberhasilan ini menunjukkan efektivitas kerja sama antara aparat penegak hukum, seperti Kejaksaan Agung dan Pusat Pelaporan dan Analisis Transaksi Keuangan (PPATK), dalam mengidentifikasi serta menyita aset hasil kejahatan keuangan. Meskipun tidak seluruh kerugian dapat dikembalikan, kasus Jiwasraya menjadi preseden penting dalam penegakan hukum di sektor keuangan, sekaligus memperkuat kepercayaan masyarakat terhadap sistem hukum yang mampu menindak pelaku kejahatan korporasi. </w:t>
      </w:r>
    </w:p>
    <w:p w14:paraId="379073C6" w14:textId="77777777" w:rsidR="0022418A" w:rsidRDefault="0022418A" w:rsidP="0022418A">
      <w:r w:rsidRPr="00123688">
        <w:t xml:space="preserve">Kejaksaan juga telah berhasil mengungkap berbagai perkara tindak pidana korupsi dalam skala besar yang menunjukkan kepada masyarakat komitmen Pemerintah yang tegas dan tidak pandang bulu dalam melakukan pemberantasan korupsi. Di samping itu, keberhasilan Kejaksaan dalam memulihkan keuangan negara sebagai akibat tindak pidana korupsi telah berperan terhadap kembalinya </w:t>
      </w:r>
      <w:r w:rsidRPr="00123688">
        <w:lastRenderedPageBreak/>
        <w:t>keuangan negara sehingga dapat digunakan untuk pembangunan dalam rangka meningkatkan kesejahteraan rakyat. Seluruh kinerja tersebut di atas telah menunjukkan kontribusi nyata penegakan hukum oleh Kejaksaan Republik Indonesia terhadap program Pemerintah dalam menekan angka kemiskinan ekstrem dan mendorong percepatan pembangunan nasional.</w:t>
      </w:r>
      <w:r>
        <w:t xml:space="preserve"> </w:t>
      </w:r>
      <w:r w:rsidRPr="00123688">
        <w:t>Dengan upaya bersama dan komitmen yang kuat dari pemerintah dan lembaga penegak hukum, diharapkan pemulihan aset dapat berjalan efektif dan efisien, serta memberikan keadilan bagi masyarakat.</w:t>
      </w:r>
      <w:r>
        <w:rPr>
          <w:rStyle w:val="ReferensiCatatanKaki"/>
        </w:rPr>
        <w:footnoteReference w:id="51"/>
      </w:r>
    </w:p>
    <w:p w14:paraId="01AF23F8" w14:textId="57D17A0F" w:rsidR="00DE4DEA" w:rsidRDefault="00DE4DEA" w:rsidP="0022418A">
      <w:pPr>
        <w:sectPr w:rsidR="00DE4DEA" w:rsidSect="00474D92">
          <w:pgSz w:w="11906" w:h="16838" w:code="9"/>
          <w:pgMar w:top="2268" w:right="1701" w:bottom="1701" w:left="2268" w:header="851" w:footer="851" w:gutter="0"/>
          <w:cols w:space="708"/>
          <w:docGrid w:linePitch="360"/>
        </w:sectPr>
      </w:pPr>
      <w:r>
        <w:br w:type="page"/>
      </w:r>
    </w:p>
    <w:p w14:paraId="10298A23" w14:textId="08274640" w:rsidR="00CA7D13" w:rsidRDefault="00614D66" w:rsidP="00614D66">
      <w:pPr>
        <w:pStyle w:val="Judul1"/>
      </w:pPr>
      <w:bookmarkStart w:id="150" w:name="_Toc200611224"/>
      <w:bookmarkStart w:id="151" w:name="_Toc200613268"/>
      <w:bookmarkStart w:id="152" w:name="_Toc200615355"/>
      <w:bookmarkStart w:id="153" w:name="_Toc200760501"/>
      <w:r>
        <w:lastRenderedPageBreak/>
        <w:br/>
      </w:r>
      <w:bookmarkStart w:id="154" w:name="_Toc209760828"/>
      <w:r w:rsidR="008C53FE">
        <w:t>PENUTUP</w:t>
      </w:r>
      <w:bookmarkEnd w:id="150"/>
      <w:bookmarkEnd w:id="151"/>
      <w:bookmarkEnd w:id="152"/>
      <w:bookmarkEnd w:id="153"/>
      <w:bookmarkEnd w:id="154"/>
    </w:p>
    <w:p w14:paraId="4E0F7EC8" w14:textId="1A58C7CB" w:rsidR="008C53FE" w:rsidRDefault="008C53FE" w:rsidP="008C53FE">
      <w:pPr>
        <w:pStyle w:val="Judul2"/>
      </w:pPr>
      <w:bookmarkStart w:id="155" w:name="_Toc200611225"/>
      <w:bookmarkStart w:id="156" w:name="_Toc200613269"/>
      <w:bookmarkStart w:id="157" w:name="_Toc200615356"/>
      <w:bookmarkStart w:id="158" w:name="_Toc200760502"/>
      <w:bookmarkStart w:id="159" w:name="_Toc209760829"/>
      <w:r>
        <w:t>Kesimpulan</w:t>
      </w:r>
      <w:bookmarkEnd w:id="155"/>
      <w:bookmarkEnd w:id="156"/>
      <w:bookmarkEnd w:id="157"/>
      <w:bookmarkEnd w:id="158"/>
      <w:bookmarkEnd w:id="159"/>
    </w:p>
    <w:p w14:paraId="58FD3CE8" w14:textId="38EF8B93" w:rsidR="009C5D2C" w:rsidRDefault="009C5D2C" w:rsidP="009C5D2C">
      <w:pPr>
        <w:pStyle w:val="DaftarParagraf"/>
        <w:numPr>
          <w:ilvl w:val="0"/>
          <w:numId w:val="45"/>
        </w:numPr>
      </w:pPr>
      <w:r>
        <w:t>Perja Nomor 7 Tahun 2020 merupakan hasil kebijakan hukum</w:t>
      </w:r>
      <w:r w:rsidR="00DF4F53">
        <w:t xml:space="preserve"> dalam pemulihan aset di Indonesia yang menjadi pedoman atau acuan bagi kejaksaan dalam melakukan kegiatan pemulihan aset. Aturan ini merupakan bentuk pembaruan hukum dari aturan sebelumnya yang telah mengatur pelaksanaan pemulihan aset bagi kejaksaan. Pemulihan aset dalam perja telah memuat 5 tahapan pemulihan aset yang terdiri dari rangkaian proses penelusuran aset, pengamanan aset, pemeliharaan aset, perampasan aset dan pengembalian aset. </w:t>
      </w:r>
      <w:r w:rsidR="00F31C41">
        <w:t xml:space="preserve">Perja telah mengatur secara rinci dan lengkap mengenai kelima tahapan tersebut meskipun </w:t>
      </w:r>
      <w:r w:rsidR="00DF4F53">
        <w:t xml:space="preserve">saat ini memerlukan pembaruan </w:t>
      </w:r>
      <w:r w:rsidR="00225A51">
        <w:t xml:space="preserve">sebab telah ada pembaruan dalam organisasi kejaksaan yang sebelumnya Pusat Pemulihan Aset menjadi Badan Pemulihan Aset pada tahun 2024. </w:t>
      </w:r>
    </w:p>
    <w:p w14:paraId="026E2692" w14:textId="3B481FEB" w:rsidR="009C5D2C" w:rsidRDefault="00B85F35" w:rsidP="009C5D2C">
      <w:pPr>
        <w:pStyle w:val="DaftarParagraf"/>
        <w:numPr>
          <w:ilvl w:val="0"/>
          <w:numId w:val="45"/>
        </w:numPr>
      </w:pPr>
      <w:r>
        <w:t>Pelaksanaan pemulihan aset oleh Kejaksaan Agung khususnya Badan Pemulihan Aset sudah sesuai antara pengaturan dalam Perja Nomor 7 Tahun 2020 dengan implementasinya di lapangan. Badan Pemulihan Aset telah melaksanakan kelima tahapan dalam kegiatan pemulihan aset yang meliputi penelusuran, pengamanan, pemeliharaan, perampasan dan pengembalian aset. Dalam masa tran</w:t>
      </w:r>
      <w:r w:rsidR="00BE15FE">
        <w:t>sisi</w:t>
      </w:r>
      <w:r>
        <w:t xml:space="preserve">, BPA tetap dapat melaksanakan pemulihan aset dengan optimal seperti pada tahap penelusuran, pengamanan dan pemeliharaan, perampasan, serta pengembalian aset yang dibuktikan </w:t>
      </w:r>
      <w:r>
        <w:lastRenderedPageBreak/>
        <w:t>dengan tercapainya kegiatan-kegiatan tersebut. Meskipun masih terdapat hambatan dan kendala yang sulit untuk dihindari pada setiap tahapannya.</w:t>
      </w:r>
    </w:p>
    <w:p w14:paraId="347B89DD" w14:textId="58B53892" w:rsidR="008C53FE" w:rsidRPr="008C53FE" w:rsidRDefault="008C53FE" w:rsidP="009C5D2C">
      <w:pPr>
        <w:pStyle w:val="DaftarParagraf"/>
        <w:numPr>
          <w:ilvl w:val="0"/>
          <w:numId w:val="45"/>
        </w:numPr>
      </w:pPr>
      <w:r>
        <w:t xml:space="preserve">Pelaksanaan pemulihan aset hasil korupsi oleh Kejaksaan Agung Republik Indonesia, yang diatur dalam Peraturan Jaksa Agung (Perja) Nomor 7 Tahun 2020, masih menghadapi berbagai tantangan pada setiap tahapan, mulai dari penelusuran, pengamanan, </w:t>
      </w:r>
      <w:r w:rsidR="00B85F35">
        <w:t xml:space="preserve">perampasan </w:t>
      </w:r>
      <w:r>
        <w:t>hingga pengembalian aset. Meskipun Perja ini telah memberikan landasan hukum yang jelas untuk koordinasi dan tata laksana pemulihan aset</w:t>
      </w:r>
      <w:r w:rsidR="00B85F35">
        <w:t xml:space="preserve"> bagi Kejaksaan</w:t>
      </w:r>
      <w:r>
        <w:t>, beberapa permasalahan krusial masih menjadi hambatan efektivitas proses ini.</w:t>
      </w:r>
      <w:r w:rsidR="009C5D2C">
        <w:t xml:space="preserve"> </w:t>
      </w:r>
      <w:r>
        <w:t>Pada tahap penelusuran aset, meskipun telah ada koordinasi dan kerja sama dengan instansi terkait, masih sering terjadi kendala dalam akurasi dan kecepatan data yang diterima, serta kurangnya sinergi antarlembaga dalam penelusuran aset secara digital. Hal ini diperparah dengan modus operandi pelaku korupsi yang semakin canggih dalam menyembunyikan aset.</w:t>
      </w:r>
      <w:r w:rsidR="009C5D2C">
        <w:t xml:space="preserve"> </w:t>
      </w:r>
      <w:r>
        <w:t xml:space="preserve">Tahap pengamanan </w:t>
      </w:r>
      <w:r w:rsidR="0055016D">
        <w:t xml:space="preserve">dan pemeliharaan </w:t>
      </w:r>
      <w:r>
        <w:t>aset menghadapi isu terkait</w:t>
      </w:r>
      <w:r w:rsidR="0055016D">
        <w:t xml:space="preserve"> keterbatasan anggaran dan sarana prasarana yang membuat kegiatan ini mengalami hambatan dalam pelaksanaannya. </w:t>
      </w:r>
      <w:r>
        <w:t>Adapun pada tahap pengembalian aset, kendala utama adalah harga penilaian aset yang tinggi dalam proses lelang, yang mengakibatkan minimnya peminat. Beban kewajiban finansial yang melekat pada objek lelang juga menjadi penghalang bagi calon pembeli. Terakhir, persepsi negatif masyarakat terhadap aset rampasan negara masih menjadi tantangan dalam pemasaran objek lelang.</w:t>
      </w:r>
      <w:r w:rsidR="009C5D2C">
        <w:t xml:space="preserve"> </w:t>
      </w:r>
      <w:r>
        <w:t>Secara keseluruhan, meskipun kerangka hukum melalui Perja Nomor 7 Tahun 2020 telah ada</w:t>
      </w:r>
      <w:r w:rsidR="0055016D">
        <w:t xml:space="preserve"> </w:t>
      </w:r>
      <w:r w:rsidR="0055016D">
        <w:lastRenderedPageBreak/>
        <w:t>dan dapat dilaksanakan,</w:t>
      </w:r>
      <w:r>
        <w:t xml:space="preserve"> efektivitas pemulihan aset hasil korupsi sangat bergantung pada penguatan koordinasi antarlembaga, penyesuaian regulasi terkait </w:t>
      </w:r>
      <w:r w:rsidR="00985B7B">
        <w:t>seluruh tahapan pemulihan</w:t>
      </w:r>
      <w:r>
        <w:t xml:space="preserve"> aset dan penghapusan tunggakan, serta peningkatan sosialisasi kepada masyarakat untuk mengubah stigma negatif terhadap aset rampasan negara. Dengan demikian, pemulihan aset dapat berjalan lebih optimal dan memberikan kontribusi nyata terhadap pengembalian kerugian keuangan negara akibat tindak pidana korupsi.</w:t>
      </w:r>
    </w:p>
    <w:p w14:paraId="722F8D7C" w14:textId="0D4164F1" w:rsidR="008C53FE" w:rsidRDefault="008C53FE" w:rsidP="008C53FE">
      <w:pPr>
        <w:pStyle w:val="Judul2"/>
      </w:pPr>
      <w:bookmarkStart w:id="160" w:name="_Toc200611226"/>
      <w:bookmarkStart w:id="161" w:name="_Toc200613270"/>
      <w:bookmarkStart w:id="162" w:name="_Toc200615357"/>
      <w:bookmarkStart w:id="163" w:name="_Toc200760503"/>
      <w:bookmarkStart w:id="164" w:name="_Toc209760830"/>
      <w:r>
        <w:t>Saran</w:t>
      </w:r>
      <w:bookmarkEnd w:id="160"/>
      <w:bookmarkEnd w:id="161"/>
      <w:bookmarkEnd w:id="162"/>
      <w:bookmarkEnd w:id="163"/>
      <w:bookmarkEnd w:id="164"/>
      <w:r>
        <w:t xml:space="preserve"> </w:t>
      </w:r>
    </w:p>
    <w:p w14:paraId="43CFFC9F" w14:textId="5E67FD45" w:rsidR="008C53FE" w:rsidRPr="008C53FE" w:rsidRDefault="008C53FE">
      <w:pPr>
        <w:pStyle w:val="DaftarParagraf"/>
        <w:numPr>
          <w:ilvl w:val="6"/>
          <w:numId w:val="14"/>
        </w:numPr>
        <w:ind w:left="714" w:hanging="357"/>
        <w:rPr>
          <w:b/>
          <w:bCs/>
        </w:rPr>
      </w:pPr>
      <w:r w:rsidRPr="008C53FE">
        <w:rPr>
          <w:b/>
          <w:bCs/>
        </w:rPr>
        <w:t>Penguatan Koordinasi dan Sinergi Antar Instansi:</w:t>
      </w:r>
    </w:p>
    <w:p w14:paraId="04EF9323" w14:textId="77777777" w:rsidR="00B85F35" w:rsidRDefault="008C53FE">
      <w:pPr>
        <w:pStyle w:val="DaftarParagraf"/>
        <w:numPr>
          <w:ilvl w:val="0"/>
          <w:numId w:val="34"/>
        </w:numPr>
      </w:pPr>
      <w:r w:rsidRPr="008C53FE">
        <w:t>Peningkatan Integrasi Sistem Informasi: Kejaksaan Agung perlu mendorong integrasi sistem informasi dan basis data yang lebih komprehensif dengan lembaga-lembaga terkait (seperti Pusat Pelaporan dan Analisis Transaksi Keuangan/PPATK, Direktorat Jenderal Pajak, Badan Pertanahan Nasional/BPN, Kementerian Hukum dan HAM, perbankan, dan lainnya) untuk mempercepat dan meningkatkan akurasi penelusuran aset, termasuk aset yang disembunyikan secara digital atau di luar negeri.</w:t>
      </w:r>
    </w:p>
    <w:p w14:paraId="3A830357" w14:textId="72BAD7A4" w:rsidR="008C53FE" w:rsidRPr="008C53FE" w:rsidRDefault="008C53FE">
      <w:pPr>
        <w:pStyle w:val="DaftarParagraf"/>
        <w:numPr>
          <w:ilvl w:val="0"/>
          <w:numId w:val="34"/>
        </w:numPr>
      </w:pPr>
      <w:r w:rsidRPr="008C53FE">
        <w:t>Forum Koordinasi Rutin: Membentuk dan mengoptimalkan forum koordinasi rutin yang melibatkan pimpinan atau perwakilan dari instansi terkait untuk membahas kendala, berbagi informasi, dan menyusun strategi bersama dalam setiap tahapan pemulihan aset</w:t>
      </w:r>
      <w:r>
        <w:t>.</w:t>
      </w:r>
    </w:p>
    <w:p w14:paraId="4F23ED1B" w14:textId="139546F0" w:rsidR="008C53FE" w:rsidRPr="008C53FE" w:rsidRDefault="008C53FE">
      <w:pPr>
        <w:pStyle w:val="DaftarParagraf"/>
        <w:numPr>
          <w:ilvl w:val="6"/>
          <w:numId w:val="14"/>
        </w:numPr>
        <w:ind w:left="714" w:hanging="357"/>
        <w:rPr>
          <w:b/>
          <w:bCs/>
        </w:rPr>
      </w:pPr>
      <w:r w:rsidRPr="008C53FE">
        <w:rPr>
          <w:b/>
          <w:bCs/>
        </w:rPr>
        <w:t>Penyempurnaan Regulasi dan Kebijakan:</w:t>
      </w:r>
    </w:p>
    <w:p w14:paraId="284404B5" w14:textId="77777777" w:rsidR="00B85F35" w:rsidRDefault="008C53FE">
      <w:pPr>
        <w:pStyle w:val="DaftarParagraf"/>
        <w:numPr>
          <w:ilvl w:val="0"/>
          <w:numId w:val="35"/>
        </w:numPr>
      </w:pPr>
      <w:r w:rsidRPr="008C53FE">
        <w:lastRenderedPageBreak/>
        <w:t>Evaluasi dan Revisi Peraturan Menteri Keuangan tentang Penilaian Aset: Kejaksaan Agung harus berkoordinasi lebih intensif dengan Direktorat Penilaian pada Direktorat Jenderal Kekayaan Negara (DJKN) Kementerian Keuangan untuk meninjau dan merevisi Peraturan Menteri Keuangan (PMK) terkait penilaian aset. Hal ini penting untuk memastikan harga taksiran aset lebih realistis dan menarik minat pembeli, sehingga mengurangi potensi aset tidak laku terjual.</w:t>
      </w:r>
    </w:p>
    <w:p w14:paraId="6241CCAB" w14:textId="77777777" w:rsidR="00B85F35" w:rsidRDefault="008C53FE">
      <w:pPr>
        <w:pStyle w:val="DaftarParagraf"/>
        <w:numPr>
          <w:ilvl w:val="0"/>
          <w:numId w:val="35"/>
        </w:numPr>
      </w:pPr>
      <w:r w:rsidRPr="008C53FE">
        <w:t>Penghapusan Beban Kewajiban: Mendorong kebijakan atau mekanisme yang memungkinkan penghapusan tunggakan-tunggakan (seperti IPL, PBB) yang melekat pada objek lelang. Koordinasi dengan pemerintah daerah dan instansi terkait lainnya menjadi krusial agar aset rampasan negara dapat dilelang tanpa membebani pemenang lelang dengan tunggakan masa lalu.</w:t>
      </w:r>
    </w:p>
    <w:p w14:paraId="76706BBB" w14:textId="260E03A5" w:rsidR="008C53FE" w:rsidRPr="008C53FE" w:rsidRDefault="008C53FE">
      <w:pPr>
        <w:pStyle w:val="DaftarParagraf"/>
        <w:numPr>
          <w:ilvl w:val="0"/>
          <w:numId w:val="35"/>
        </w:numPr>
      </w:pPr>
      <w:r w:rsidRPr="008C53FE">
        <w:t>Penguatan Aspek Hukum Internasional: Mengkaji dan memperkuat kerja sama hukum internasional, terutama dalam hal ekstradisi pelaku dan pemulangan aset yang disembunyikan di luar negeri, mengingat modus operandi korupsi yang lintas batas</w:t>
      </w:r>
      <w:r w:rsidR="00BE15FE">
        <w:t xml:space="preserve"> wilayah hukum negara</w:t>
      </w:r>
      <w:r w:rsidRPr="008C53FE">
        <w:t>.</w:t>
      </w:r>
    </w:p>
    <w:p w14:paraId="51E1E43C" w14:textId="3F696FCD" w:rsidR="008C53FE" w:rsidRPr="008C53FE" w:rsidRDefault="008C53FE">
      <w:pPr>
        <w:pStyle w:val="DaftarParagraf"/>
        <w:numPr>
          <w:ilvl w:val="6"/>
          <w:numId w:val="14"/>
        </w:numPr>
        <w:ind w:left="714" w:hanging="357"/>
        <w:rPr>
          <w:b/>
          <w:bCs/>
        </w:rPr>
      </w:pPr>
      <w:r w:rsidRPr="008C53FE">
        <w:rPr>
          <w:b/>
          <w:bCs/>
        </w:rPr>
        <w:t>Optimalisasi Pengamanan dan Pemasaran Aset:</w:t>
      </w:r>
    </w:p>
    <w:p w14:paraId="61FDC303" w14:textId="2BC35968" w:rsidR="008C53FE" w:rsidRPr="008C53FE" w:rsidRDefault="008C53FE">
      <w:pPr>
        <w:pStyle w:val="DaftarParagraf"/>
        <w:numPr>
          <w:ilvl w:val="0"/>
          <w:numId w:val="36"/>
        </w:numPr>
      </w:pPr>
      <w:r w:rsidRPr="008C53FE">
        <w:t>Manajemen Aset yang Profesional: Meningkatkan kapasitas dan profesionalisme unit yang bertanggung jawab dalam pengelolaan aset, termasuk pemeliharaan dan pengamanan fisik aset agar nilainya tidak menurun dan tidak terjadi peralihan hak secara ilegal.</w:t>
      </w:r>
    </w:p>
    <w:p w14:paraId="5F2F3589" w14:textId="47C415E7" w:rsidR="008C53FE" w:rsidRPr="008C53FE" w:rsidRDefault="008C53FE">
      <w:pPr>
        <w:pStyle w:val="DaftarParagraf"/>
        <w:numPr>
          <w:ilvl w:val="0"/>
          <w:numId w:val="36"/>
        </w:numPr>
      </w:pPr>
      <w:r w:rsidRPr="008C53FE">
        <w:lastRenderedPageBreak/>
        <w:t>Strategi Pemasaran Inovatif: Melakukan sosialisasi dan pemasaran aset rampasan negara secara lebih masif, kreatif, dan transparan melalui berbagai platform media, terutama media daring. Kampanye positif perlu digalakkan untuk mengubah stigma negatif masyarakat terhadap aset rampasan negara menjadi pandangan bahwa membeli aset tersebut adalah bentuk dukungan terhadap pemberantasan korupsi dan kontribusi kepada negara.</w:t>
      </w:r>
    </w:p>
    <w:p w14:paraId="3125B4BE" w14:textId="7B4D05B4" w:rsidR="008C53FE" w:rsidRPr="008C53FE" w:rsidRDefault="008C53FE">
      <w:pPr>
        <w:pStyle w:val="DaftarParagraf"/>
        <w:numPr>
          <w:ilvl w:val="0"/>
          <w:numId w:val="36"/>
        </w:numPr>
      </w:pPr>
      <w:r w:rsidRPr="008C53FE">
        <w:t>Peningkatan Kepercayaan Publik: Memastikan seluruh proses lelang dan pengelolaan aset transparan dan akuntabel untuk meningkatkan kepercayaan masyarakat dan calon investor terhadap aset rampasan negara.</w:t>
      </w:r>
    </w:p>
    <w:p w14:paraId="0E93AD0D" w14:textId="337297B4" w:rsidR="008C53FE" w:rsidRPr="008C53FE" w:rsidRDefault="008C53FE">
      <w:pPr>
        <w:pStyle w:val="DaftarParagraf"/>
        <w:numPr>
          <w:ilvl w:val="3"/>
          <w:numId w:val="14"/>
        </w:numPr>
        <w:ind w:left="714" w:hanging="357"/>
      </w:pPr>
      <w:r w:rsidRPr="008C53FE">
        <w:rPr>
          <w:b/>
          <w:bCs/>
        </w:rPr>
        <w:t>Pengembangan Sumber Daya Manusia:</w:t>
      </w:r>
    </w:p>
    <w:p w14:paraId="23681ED2" w14:textId="77777777" w:rsidR="00B85F35" w:rsidRDefault="008C53FE">
      <w:pPr>
        <w:pStyle w:val="DaftarParagraf"/>
        <w:numPr>
          <w:ilvl w:val="0"/>
          <w:numId w:val="37"/>
        </w:numPr>
      </w:pPr>
      <w:r w:rsidRPr="008C53FE">
        <w:t>Pelatihan Khusus: Memberikan pelatihan khusus dan berkelanjutan bagi aparat penegak hukum dan petugas terkait pemulihan aset mengenai teknik penelusuran aset, penilaian aset, manajemen aset, serta aspek hukum dan finansial terkait pemulihan aset.</w:t>
      </w:r>
    </w:p>
    <w:p w14:paraId="5B1F9F12" w14:textId="76D8DE05" w:rsidR="002D24D2" w:rsidRDefault="008C53FE">
      <w:pPr>
        <w:pStyle w:val="DaftarParagraf"/>
        <w:numPr>
          <w:ilvl w:val="0"/>
          <w:numId w:val="37"/>
        </w:numPr>
        <w:sectPr w:rsidR="002D24D2" w:rsidSect="0023777F">
          <w:pgSz w:w="11906" w:h="16838" w:code="9"/>
          <w:pgMar w:top="2268" w:right="1701" w:bottom="1701" w:left="2268" w:header="851" w:footer="851" w:gutter="0"/>
          <w:cols w:space="708"/>
          <w:docGrid w:linePitch="360"/>
        </w:sectPr>
      </w:pPr>
      <w:r w:rsidRPr="008C53FE">
        <w:t>Pemanfaatan Teknologi Informasi: Meningkatkan kapabilitas SDM dalam memanfaatkan teknologi informasi untuk penelusuran dan pengelolaan aset</w:t>
      </w:r>
      <w:r w:rsidR="00B85F35">
        <w:t xml:space="preserve"> yaitu menggunakan sistem ARSSYS.</w:t>
      </w:r>
    </w:p>
    <w:p w14:paraId="43609A2D" w14:textId="6828C8AC" w:rsidR="008C53FE" w:rsidRDefault="002D24D2" w:rsidP="002D24D2">
      <w:pPr>
        <w:pStyle w:val="Judul1"/>
        <w:numPr>
          <w:ilvl w:val="0"/>
          <w:numId w:val="0"/>
        </w:numPr>
      </w:pPr>
      <w:bookmarkStart w:id="165" w:name="_Toc200613271"/>
      <w:bookmarkStart w:id="166" w:name="_Toc200615358"/>
      <w:bookmarkStart w:id="167" w:name="_Toc200760504"/>
      <w:bookmarkStart w:id="168" w:name="_Toc209760831"/>
      <w:r>
        <w:lastRenderedPageBreak/>
        <w:t>DAFTAR PUSTAKA</w:t>
      </w:r>
      <w:bookmarkEnd w:id="165"/>
      <w:bookmarkEnd w:id="166"/>
      <w:bookmarkEnd w:id="167"/>
      <w:bookmarkEnd w:id="168"/>
    </w:p>
    <w:p w14:paraId="42F88EA4" w14:textId="0BB203F7" w:rsidR="00667BE5" w:rsidRPr="00667BE5" w:rsidRDefault="008469CE" w:rsidP="00667BE5">
      <w:pPr>
        <w:widowControl w:val="0"/>
        <w:autoSpaceDE w:val="0"/>
        <w:autoSpaceDN w:val="0"/>
        <w:adjustRightInd w:val="0"/>
        <w:ind w:left="480" w:hanging="480"/>
        <w:rPr>
          <w:b/>
          <w:bCs/>
          <w:szCs w:val="24"/>
        </w:rPr>
      </w:pPr>
      <w:r w:rsidRPr="00667BE5">
        <w:rPr>
          <w:b/>
          <w:bCs/>
          <w:szCs w:val="24"/>
        </w:rPr>
        <w:t xml:space="preserve">Buku : </w:t>
      </w:r>
    </w:p>
    <w:p w14:paraId="39EB3758" w14:textId="59414FB4" w:rsidR="007932CF" w:rsidRPr="007932CF" w:rsidRDefault="001D4C74" w:rsidP="007932CF">
      <w:pPr>
        <w:widowControl w:val="0"/>
        <w:autoSpaceDE w:val="0"/>
        <w:autoSpaceDN w:val="0"/>
        <w:adjustRightInd w:val="0"/>
        <w:ind w:left="480" w:hanging="480"/>
        <w:rPr>
          <w:rFonts w:cs="Times New Roman"/>
          <w:noProof/>
          <w:kern w:val="0"/>
        </w:rPr>
      </w:pPr>
      <w:r w:rsidRPr="001D4C74">
        <w:rPr>
          <w:szCs w:val="24"/>
        </w:rPr>
        <w:fldChar w:fldCharType="begin" w:fldLock="1"/>
      </w:r>
      <w:r w:rsidRPr="001D4C74">
        <w:rPr>
          <w:szCs w:val="24"/>
        </w:rPr>
        <w:instrText xml:space="preserve">ADDIN Mendeley Bibliography CSL_BIBLIOGRAPHY </w:instrText>
      </w:r>
      <w:r w:rsidRPr="001D4C74">
        <w:rPr>
          <w:szCs w:val="24"/>
        </w:rPr>
        <w:fldChar w:fldCharType="separate"/>
      </w:r>
      <w:r w:rsidR="007932CF" w:rsidRPr="007932CF">
        <w:rPr>
          <w:rFonts w:cs="Times New Roman"/>
          <w:noProof/>
          <w:kern w:val="0"/>
        </w:rPr>
        <w:t xml:space="preserve">Ali, Mahrus. </w:t>
      </w:r>
      <w:r w:rsidR="007932CF" w:rsidRPr="007932CF">
        <w:rPr>
          <w:rFonts w:cs="Times New Roman"/>
          <w:i/>
          <w:iCs/>
          <w:noProof/>
          <w:kern w:val="0"/>
        </w:rPr>
        <w:t>Hukum Pidana Korupsi</w:t>
      </w:r>
      <w:r w:rsidR="007932CF" w:rsidRPr="007932CF">
        <w:rPr>
          <w:rFonts w:cs="Times New Roman"/>
          <w:noProof/>
          <w:kern w:val="0"/>
        </w:rPr>
        <w:t>. Yogyakarta: UII Press, 2016.</w:t>
      </w:r>
    </w:p>
    <w:p w14:paraId="11889D62"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Anwar, Yesmil. </w:t>
      </w:r>
      <w:r w:rsidRPr="007932CF">
        <w:rPr>
          <w:rFonts w:cs="Times New Roman"/>
          <w:i/>
          <w:iCs/>
          <w:noProof/>
          <w:kern w:val="0"/>
        </w:rPr>
        <w:t>Pembaharuan Hukum Pidana</w:t>
      </w:r>
      <w:r w:rsidRPr="007932CF">
        <w:rPr>
          <w:rFonts w:cs="Times New Roman"/>
          <w:noProof/>
          <w:kern w:val="0"/>
        </w:rPr>
        <w:t>. Jakarta: PT Gramedia Widiasarana Indonesia, 2008.</w:t>
      </w:r>
    </w:p>
    <w:p w14:paraId="3ADD06A1"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Arief, Barda Nawawi. </w:t>
      </w:r>
      <w:r w:rsidRPr="007932CF">
        <w:rPr>
          <w:rFonts w:cs="Times New Roman"/>
          <w:i/>
          <w:iCs/>
          <w:noProof/>
          <w:kern w:val="0"/>
        </w:rPr>
        <w:t>Bunga Rampai Kebijakan Hukum Pidana : Perkembangan Penyusunan Konsep KUHP Baru</w:t>
      </w:r>
      <w:r w:rsidRPr="007932CF">
        <w:rPr>
          <w:rFonts w:cs="Times New Roman"/>
          <w:noProof/>
          <w:kern w:val="0"/>
        </w:rPr>
        <w:t>. 2nd ed. Jakarta: Prenamedia Group, 2016.</w:t>
      </w:r>
    </w:p>
    <w:p w14:paraId="4C5415E5"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 </w:t>
      </w:r>
      <w:r w:rsidRPr="007932CF">
        <w:rPr>
          <w:rFonts w:cs="Times New Roman"/>
          <w:i/>
          <w:iCs/>
          <w:noProof/>
          <w:kern w:val="0"/>
        </w:rPr>
        <w:t>Masalah Penegakan Hukum Dan Kebijakan Penanggulangan Kejahatan</w:t>
      </w:r>
      <w:r w:rsidRPr="007932CF">
        <w:rPr>
          <w:rFonts w:cs="Times New Roman"/>
          <w:noProof/>
          <w:kern w:val="0"/>
        </w:rPr>
        <w:t>. Bandung: PT Citra Aditya Bakti, 2001.</w:t>
      </w:r>
    </w:p>
    <w:p w14:paraId="50D8D000"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Arsyad, Jawade Hafidz. </w:t>
      </w:r>
      <w:r w:rsidRPr="007932CF">
        <w:rPr>
          <w:rFonts w:cs="Times New Roman"/>
          <w:i/>
          <w:iCs/>
          <w:noProof/>
          <w:kern w:val="0"/>
        </w:rPr>
        <w:t>Korupsi Dalam Perspektif HAN</w:t>
      </w:r>
      <w:r w:rsidRPr="007932CF">
        <w:rPr>
          <w:rFonts w:cs="Times New Roman"/>
          <w:noProof/>
          <w:kern w:val="0"/>
        </w:rPr>
        <w:t>. Jakarta: Sinar Grafika, 2017.</w:t>
      </w:r>
    </w:p>
    <w:p w14:paraId="153A935D"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Hamzah, Andi. </w:t>
      </w:r>
      <w:r w:rsidRPr="007932CF">
        <w:rPr>
          <w:rFonts w:cs="Times New Roman"/>
          <w:i/>
          <w:iCs/>
          <w:noProof/>
          <w:kern w:val="0"/>
        </w:rPr>
        <w:t>Korupsi Dalam Proyek Pembangunan</w:t>
      </w:r>
      <w:r w:rsidRPr="007932CF">
        <w:rPr>
          <w:rFonts w:cs="Times New Roman"/>
          <w:noProof/>
          <w:kern w:val="0"/>
        </w:rPr>
        <w:t>. Jakarta: Akademi Pressindo, 1984.</w:t>
      </w:r>
    </w:p>
    <w:p w14:paraId="12395438"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Kenedi, John. </w:t>
      </w:r>
      <w:r w:rsidRPr="007932CF">
        <w:rPr>
          <w:rFonts w:cs="Times New Roman"/>
          <w:i/>
          <w:iCs/>
          <w:noProof/>
          <w:kern w:val="0"/>
        </w:rPr>
        <w:t>Kebijakan Hukum Pidana (Penal Policy) Dalam Sistem Penegakan Hukum Di Indonesia</w:t>
      </w:r>
      <w:r w:rsidRPr="007932CF">
        <w:rPr>
          <w:rFonts w:cs="Times New Roman"/>
          <w:noProof/>
          <w:kern w:val="0"/>
        </w:rPr>
        <w:t>. Yogyakarta: Pustaka Pelajar, 2017.</w:t>
      </w:r>
    </w:p>
    <w:p w14:paraId="3C60A749"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Kligaard, Robert. </w:t>
      </w:r>
      <w:r w:rsidRPr="007932CF">
        <w:rPr>
          <w:rFonts w:cs="Times New Roman"/>
          <w:i/>
          <w:iCs/>
          <w:noProof/>
          <w:kern w:val="0"/>
        </w:rPr>
        <w:t>Penuntun Pemberantasan Korupsi Dalam Pemerintahan Daerah</w:t>
      </w:r>
      <w:r w:rsidRPr="007932CF">
        <w:rPr>
          <w:rFonts w:cs="Times New Roman"/>
          <w:noProof/>
          <w:kern w:val="0"/>
        </w:rPr>
        <w:t>. Jakarta: Yayasan Obor Indonesia, 2005.</w:t>
      </w:r>
    </w:p>
    <w:p w14:paraId="62FE652C"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Komisi Pemberantasan Korupsi. </w:t>
      </w:r>
      <w:r w:rsidRPr="007932CF">
        <w:rPr>
          <w:rFonts w:cs="Times New Roman"/>
          <w:i/>
          <w:iCs/>
          <w:noProof/>
          <w:kern w:val="0"/>
        </w:rPr>
        <w:t>Modul Tindak Pidana Korupsi</w:t>
      </w:r>
      <w:r w:rsidRPr="007932CF">
        <w:rPr>
          <w:rFonts w:cs="Times New Roman"/>
          <w:noProof/>
          <w:kern w:val="0"/>
        </w:rPr>
        <w:t>. Jakarta: Komisi Pemberantasan Korupsi, 2019.</w:t>
      </w:r>
    </w:p>
    <w:p w14:paraId="3C7E45BA"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Pengembangan Badan dan Pembinaan Bahasa. </w:t>
      </w:r>
      <w:r w:rsidRPr="007932CF">
        <w:rPr>
          <w:rFonts w:cs="Times New Roman"/>
          <w:i/>
          <w:iCs/>
          <w:noProof/>
          <w:kern w:val="0"/>
        </w:rPr>
        <w:t>Kamus Besar Bahasa Indonesia</w:t>
      </w:r>
      <w:r w:rsidRPr="007932CF">
        <w:rPr>
          <w:rFonts w:cs="Times New Roman"/>
          <w:noProof/>
          <w:kern w:val="0"/>
        </w:rPr>
        <w:t>. 5th ed. Jakarta: Balai Pustaka, 2016.</w:t>
      </w:r>
    </w:p>
    <w:p w14:paraId="6B5DB762"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Suryosumpeno, Chuck. </w:t>
      </w:r>
      <w:r w:rsidRPr="007932CF">
        <w:rPr>
          <w:rFonts w:cs="Times New Roman"/>
          <w:i/>
          <w:iCs/>
          <w:noProof/>
          <w:kern w:val="0"/>
        </w:rPr>
        <w:t>Rezim Pemulihan Aset Antara Dibenci Dan Dibutuhkan</w:t>
      </w:r>
      <w:r w:rsidRPr="007932CF">
        <w:rPr>
          <w:rFonts w:cs="Times New Roman"/>
          <w:noProof/>
          <w:kern w:val="0"/>
        </w:rPr>
        <w:t>. Pertama. Jakarta: REQBook, 2020.</w:t>
      </w:r>
    </w:p>
    <w:p w14:paraId="05511CDF"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lastRenderedPageBreak/>
        <w:t xml:space="preserve">Suteki, and Galang Taufani. </w:t>
      </w:r>
      <w:r w:rsidRPr="007932CF">
        <w:rPr>
          <w:rFonts w:cs="Times New Roman"/>
          <w:i/>
          <w:iCs/>
          <w:noProof/>
          <w:kern w:val="0"/>
        </w:rPr>
        <w:t>Metodologi Penelitian Hukum (Filsafat, Teori Dan Praktik)</w:t>
      </w:r>
      <w:r w:rsidRPr="007932CF">
        <w:rPr>
          <w:rFonts w:cs="Times New Roman"/>
          <w:noProof/>
          <w:kern w:val="0"/>
        </w:rPr>
        <w:t>. Depok: Rajawali Press, 2018.</w:t>
      </w:r>
    </w:p>
    <w:p w14:paraId="65EACBCD" w14:textId="77777777" w:rsidR="003339C2" w:rsidRDefault="003339C2" w:rsidP="003339C2">
      <w:pPr>
        <w:pStyle w:val="TidakAdaSpasi"/>
        <w:spacing w:line="480" w:lineRule="auto"/>
        <w:jc w:val="both"/>
        <w:rPr>
          <w:sz w:val="24"/>
          <w:szCs w:val="24"/>
        </w:rPr>
      </w:pPr>
    </w:p>
    <w:p w14:paraId="4A71C5DB" w14:textId="2DC12665" w:rsidR="003339C2" w:rsidRDefault="003339C2" w:rsidP="003339C2">
      <w:pPr>
        <w:pStyle w:val="TidakAdaSpasi"/>
        <w:spacing w:line="480" w:lineRule="auto"/>
        <w:jc w:val="both"/>
        <w:rPr>
          <w:sz w:val="24"/>
          <w:szCs w:val="24"/>
        </w:rPr>
      </w:pPr>
      <w:r>
        <w:rPr>
          <w:sz w:val="24"/>
          <w:szCs w:val="24"/>
        </w:rPr>
        <w:t>Internet/Website :</w:t>
      </w:r>
    </w:p>
    <w:p w14:paraId="09C0374E"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Indonesia Corruption Watch. “Prabowo Simpati Terhadap Keluarga Koruptor, ICW: Anggota Keluarga Koruptor Justru Kerap Ikut Korupsi!,” 2025. https://antikorupsi.org/id/prabowo-simpati-terhadap-keluarga-koruptor-icw-anggota-keluarga-koruptor-justru-kerap-ikut-korupsi.</w:t>
      </w:r>
    </w:p>
    <w:p w14:paraId="2E166F86"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Risahondua, Moh Reynaldi. “Pemulihan Aset Korupsi Masih Minim, Bamsoet Dorong RUU Perampasan Aset.” detikNews, n.d. https://news.detik.com/berita/d-7918945/pemulihan-aset-korupsi-masih-minim-bamsoet-dorong-ruu-perampasan-aset.</w:t>
      </w:r>
    </w:p>
    <w:p w14:paraId="6607B303" w14:textId="77777777" w:rsidR="003339C2" w:rsidRPr="003339C2" w:rsidRDefault="003339C2" w:rsidP="003339C2">
      <w:pPr>
        <w:widowControl w:val="0"/>
        <w:autoSpaceDE w:val="0"/>
        <w:autoSpaceDN w:val="0"/>
        <w:adjustRightInd w:val="0"/>
        <w:ind w:firstLine="0"/>
        <w:rPr>
          <w:rFonts w:cs="Times New Roman"/>
          <w:b/>
          <w:bCs/>
          <w:noProof/>
          <w:kern w:val="0"/>
        </w:rPr>
      </w:pPr>
    </w:p>
    <w:p w14:paraId="592477C9" w14:textId="2D633682" w:rsidR="003339C2" w:rsidRPr="003339C2" w:rsidRDefault="003339C2" w:rsidP="007932CF">
      <w:pPr>
        <w:widowControl w:val="0"/>
        <w:autoSpaceDE w:val="0"/>
        <w:autoSpaceDN w:val="0"/>
        <w:adjustRightInd w:val="0"/>
        <w:ind w:left="480" w:hanging="480"/>
        <w:rPr>
          <w:rFonts w:cs="Times New Roman"/>
          <w:b/>
          <w:bCs/>
          <w:noProof/>
          <w:kern w:val="0"/>
        </w:rPr>
      </w:pPr>
      <w:r w:rsidRPr="003339C2">
        <w:rPr>
          <w:rFonts w:cs="Times New Roman"/>
          <w:b/>
          <w:bCs/>
          <w:noProof/>
          <w:kern w:val="0"/>
        </w:rPr>
        <w:t>Jurnal :</w:t>
      </w:r>
    </w:p>
    <w:p w14:paraId="61E00E89"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Irfan, Muhammad, Fadilla Mabsus, Gunawan Jatmiko, and Fristia Berdian Tamza. “Analisis Hukum Pidana Dan Strategi Pemulihan Aset Dalam Kasus Penggelapan Uang Perusahaan.” </w:t>
      </w:r>
      <w:r w:rsidRPr="007932CF">
        <w:rPr>
          <w:rFonts w:cs="Times New Roman"/>
          <w:i/>
          <w:iCs/>
          <w:noProof/>
          <w:kern w:val="0"/>
        </w:rPr>
        <w:t>Journal of Contemporary Law Studies</w:t>
      </w:r>
      <w:r w:rsidRPr="007932CF">
        <w:rPr>
          <w:rFonts w:cs="Times New Roman"/>
          <w:noProof/>
          <w:kern w:val="0"/>
        </w:rPr>
        <w:t xml:space="preserve"> 2, no. 2 (2025): 185–97. https://doi.org/10.47134/lawstudies.v2i2.3627185https://journal.pubmedia.id/index.php/lawstudies.</w:t>
      </w:r>
    </w:p>
    <w:p w14:paraId="5D8736CF"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Latifah, Marfuatul. “Urgensi Pembentukan Undang-Undang Perampasan Aset Hasil Tindak Pidana Di Indonesia.” </w:t>
      </w:r>
      <w:r w:rsidRPr="007932CF">
        <w:rPr>
          <w:rFonts w:cs="Times New Roman"/>
          <w:i/>
          <w:iCs/>
          <w:noProof/>
          <w:kern w:val="0"/>
        </w:rPr>
        <w:t>Jurnal NEGARA HUKUM</w:t>
      </w:r>
      <w:r w:rsidRPr="007932CF">
        <w:rPr>
          <w:rFonts w:cs="Times New Roman"/>
          <w:noProof/>
          <w:kern w:val="0"/>
        </w:rPr>
        <w:t xml:space="preserve"> 6, no. 1 (2015): 17–30. http://www.ppatk.go.id/.</w:t>
      </w:r>
    </w:p>
    <w:p w14:paraId="274E78B2"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lastRenderedPageBreak/>
        <w:t xml:space="preserve">Mariana, Dina, Bintang Olga Natalia Saragih, and Qemal Candra Maulana. “Penyitaan Aset Sebagai Upaya Pemulihan Aset (Asset Recovery) Dalam Rangka Pemulihan Kerugian Keuangan Negara.” </w:t>
      </w:r>
      <w:r w:rsidRPr="007932CF">
        <w:rPr>
          <w:rFonts w:cs="Times New Roman"/>
          <w:i/>
          <w:iCs/>
          <w:noProof/>
          <w:kern w:val="0"/>
        </w:rPr>
        <w:t>JIIP - Jurnal Ilmiah Ilmu Pendidikan</w:t>
      </w:r>
      <w:r w:rsidRPr="007932CF">
        <w:rPr>
          <w:rFonts w:cs="Times New Roman"/>
          <w:noProof/>
          <w:kern w:val="0"/>
        </w:rPr>
        <w:t xml:space="preserve"> 5, no. 8 (2022): 2928–35. https://doi.org/10.54371/jiip.v5i8.772.</w:t>
      </w:r>
    </w:p>
    <w:p w14:paraId="087901CF"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Pardede, Sonora Gokma. “Strategi Pemulihan Aset (Asset Recovery) Tindak Pidana Di Indonesia Sebagai Upaya Pengembalian Kerugian Tindak Pidana: Ditinjau Dari Analisis Ekonomi Terhadap Hukum (Economic Analysis of Law).” </w:t>
      </w:r>
      <w:r w:rsidRPr="007932CF">
        <w:rPr>
          <w:rFonts w:cs="Times New Roman"/>
          <w:i/>
          <w:iCs/>
          <w:noProof/>
          <w:kern w:val="0"/>
        </w:rPr>
        <w:t>Fakultas Hukum Program Magister Ilmu Hukum</w:t>
      </w:r>
      <w:r w:rsidRPr="007932CF">
        <w:rPr>
          <w:rFonts w:cs="Times New Roman"/>
          <w:noProof/>
          <w:kern w:val="0"/>
        </w:rPr>
        <w:t>, 2023.</w:t>
      </w:r>
    </w:p>
    <w:p w14:paraId="34595109"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Prakarsa, Aliyth, and Rena Yulia. “Model Pengembalian Aset (Asset Recovery) Sebagai Alternatif Memulihkan Kerugian Negara Dalam Perkara Tindak Pidana Korupsi.” </w:t>
      </w:r>
      <w:r w:rsidRPr="007932CF">
        <w:rPr>
          <w:rFonts w:cs="Times New Roman"/>
          <w:i/>
          <w:iCs/>
          <w:noProof/>
          <w:kern w:val="0"/>
        </w:rPr>
        <w:t>Jurnal Hukum PRIORIS</w:t>
      </w:r>
      <w:r w:rsidRPr="007932CF">
        <w:rPr>
          <w:rFonts w:cs="Times New Roman"/>
          <w:noProof/>
          <w:kern w:val="0"/>
        </w:rPr>
        <w:t xml:space="preserve"> 6, no. 1 (2017): 31–45. https://doi.org/10.25105/prio.v6i1.1834.</w:t>
      </w:r>
    </w:p>
    <w:p w14:paraId="61869E75"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Ridwan. “Kebijakan Formulasi Hukum Pidana Dalam Penanggulangan Tindak Pidana Korupsi.” </w:t>
      </w:r>
      <w:r w:rsidRPr="007932CF">
        <w:rPr>
          <w:rFonts w:cs="Times New Roman"/>
          <w:i/>
          <w:iCs/>
          <w:noProof/>
          <w:kern w:val="0"/>
        </w:rPr>
        <w:t>Law Reform</w:t>
      </w:r>
      <w:r w:rsidRPr="007932CF">
        <w:rPr>
          <w:rFonts w:cs="Times New Roman"/>
          <w:noProof/>
          <w:kern w:val="0"/>
        </w:rPr>
        <w:t xml:space="preserve"> 8, no. 1 (2012): 78. https://doi.org/10.14710/lr.v8i1.12418.</w:t>
      </w:r>
    </w:p>
    <w:p w14:paraId="5393D543"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Sambas, Nanda, and Ade Mahmud. “Model Penegakan Hukum Progresif Dalam Pengembalian Kerugian Negara Melalui Pidana Uang Pengganti.” </w:t>
      </w:r>
      <w:r w:rsidRPr="007932CF">
        <w:rPr>
          <w:rFonts w:cs="Times New Roman"/>
          <w:i/>
          <w:iCs/>
          <w:noProof/>
          <w:kern w:val="0"/>
        </w:rPr>
        <w:t>Lex Lata</w:t>
      </w:r>
      <w:r w:rsidRPr="007932CF">
        <w:rPr>
          <w:rFonts w:cs="Times New Roman"/>
          <w:noProof/>
          <w:kern w:val="0"/>
        </w:rPr>
        <w:t xml:space="preserve"> 2, no. 3 (2020): 140–52. https://doi.org/https://doi.org/10.28946/lexl.v2i3.568.</w:t>
      </w:r>
    </w:p>
    <w:p w14:paraId="696957AF" w14:textId="77777777" w:rsidR="007932CF" w:rsidRPr="007932CF" w:rsidRDefault="007932CF" w:rsidP="007932CF">
      <w:pPr>
        <w:widowControl w:val="0"/>
        <w:autoSpaceDE w:val="0"/>
        <w:autoSpaceDN w:val="0"/>
        <w:adjustRightInd w:val="0"/>
        <w:ind w:left="480" w:hanging="480"/>
        <w:rPr>
          <w:rFonts w:cs="Times New Roman"/>
          <w:noProof/>
          <w:kern w:val="0"/>
        </w:rPr>
      </w:pPr>
      <w:r w:rsidRPr="007932CF">
        <w:rPr>
          <w:rFonts w:cs="Times New Roman"/>
          <w:noProof/>
          <w:kern w:val="0"/>
        </w:rPr>
        <w:t xml:space="preserve">Saputra, Refki. “Tantangan Penerapan Perampasan Aset Tanpa Tuntutan Pidana (Nonconviction Based Asset Forfeiture) Dalam Ruu Perampasan Aset Di Indonesia.” </w:t>
      </w:r>
      <w:r w:rsidRPr="007932CF">
        <w:rPr>
          <w:rFonts w:cs="Times New Roman"/>
          <w:i/>
          <w:iCs/>
          <w:noProof/>
          <w:kern w:val="0"/>
        </w:rPr>
        <w:t>Integritas: Jurnal Anti Korupsi</w:t>
      </w:r>
      <w:r w:rsidRPr="007932CF">
        <w:rPr>
          <w:rFonts w:cs="Times New Roman"/>
          <w:noProof/>
          <w:kern w:val="0"/>
        </w:rPr>
        <w:t xml:space="preserve"> 3, no. 1 (2017): 115–30. https://jurnal.kpk.go.id/index.php/integritas/article/view/158.</w:t>
      </w:r>
    </w:p>
    <w:p w14:paraId="7ED2E794" w14:textId="77777777" w:rsidR="007932CF" w:rsidRPr="007932CF" w:rsidRDefault="007932CF" w:rsidP="007932CF">
      <w:pPr>
        <w:widowControl w:val="0"/>
        <w:autoSpaceDE w:val="0"/>
        <w:autoSpaceDN w:val="0"/>
        <w:adjustRightInd w:val="0"/>
        <w:ind w:left="480" w:hanging="480"/>
        <w:rPr>
          <w:rFonts w:cs="Times New Roman"/>
          <w:noProof/>
        </w:rPr>
      </w:pPr>
      <w:r w:rsidRPr="007932CF">
        <w:rPr>
          <w:rFonts w:cs="Times New Roman"/>
          <w:noProof/>
          <w:kern w:val="0"/>
        </w:rPr>
        <w:t xml:space="preserve">Yanova, Muhammad Hendri, Parman Komarudin, and Hendra Hadi. “Metode </w:t>
      </w:r>
      <w:r w:rsidRPr="007932CF">
        <w:rPr>
          <w:rFonts w:cs="Times New Roman"/>
          <w:noProof/>
          <w:kern w:val="0"/>
        </w:rPr>
        <w:lastRenderedPageBreak/>
        <w:t xml:space="preserve">Penelitian Hukum: Analisis Problematika Hukum Dengan Metode Penelitian Normatif Dan Empiris.” </w:t>
      </w:r>
      <w:r w:rsidRPr="007932CF">
        <w:rPr>
          <w:rFonts w:cs="Times New Roman"/>
          <w:i/>
          <w:iCs/>
          <w:noProof/>
          <w:kern w:val="0"/>
        </w:rPr>
        <w:t>Badamai Law Journal Magister Hukum Universitas Lambung Mangkurat</w:t>
      </w:r>
      <w:r w:rsidRPr="007932CF">
        <w:rPr>
          <w:rFonts w:cs="Times New Roman"/>
          <w:noProof/>
          <w:kern w:val="0"/>
        </w:rPr>
        <w:t xml:space="preserve"> 8, no. 2 (2023): 394–408.</w:t>
      </w:r>
    </w:p>
    <w:p w14:paraId="71CEF107" w14:textId="003C9A1B" w:rsidR="007932CF" w:rsidRDefault="001D4C74" w:rsidP="003339C2">
      <w:pPr>
        <w:pStyle w:val="TidakAdaSpasi"/>
        <w:spacing w:line="480" w:lineRule="auto"/>
        <w:jc w:val="both"/>
        <w:rPr>
          <w:sz w:val="24"/>
          <w:szCs w:val="24"/>
        </w:rPr>
      </w:pPr>
      <w:r w:rsidRPr="001D4C74">
        <w:rPr>
          <w:sz w:val="24"/>
          <w:szCs w:val="24"/>
        </w:rPr>
        <w:fldChar w:fldCharType="end"/>
      </w:r>
    </w:p>
    <w:p w14:paraId="31D6BAB8" w14:textId="77777777" w:rsidR="003339C2" w:rsidRDefault="003339C2" w:rsidP="003339C2">
      <w:pPr>
        <w:widowControl w:val="0"/>
        <w:autoSpaceDE w:val="0"/>
        <w:autoSpaceDN w:val="0"/>
        <w:adjustRightInd w:val="0"/>
        <w:ind w:left="480" w:hanging="480"/>
        <w:rPr>
          <w:rFonts w:cs="Times New Roman"/>
          <w:b/>
          <w:bCs/>
          <w:noProof/>
          <w:kern w:val="0"/>
        </w:rPr>
      </w:pPr>
      <w:r>
        <w:rPr>
          <w:rFonts w:cs="Times New Roman"/>
          <w:b/>
          <w:bCs/>
          <w:noProof/>
          <w:kern w:val="0"/>
        </w:rPr>
        <w:t>Laporan :</w:t>
      </w:r>
    </w:p>
    <w:p w14:paraId="15C5F4A5"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Anandya, Diky, and Lalola Easter. “Laporan Hasil Pemantauan Tren Penindakan Kasus Korupsi Tahun 2022.” Jakarta, 2023. https://antikorupsi.org/sites/default/files/dokumen/Narasi Laporan Tren Penindakan Korupsi Tahun 2022.pdf.</w:t>
      </w:r>
    </w:p>
    <w:p w14:paraId="66472293" w14:textId="77777777" w:rsidR="003339C2" w:rsidRPr="003339C2"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 xml:space="preserve">Anandya, Diky, and Kurnia Ramdhana. “Laporan Hasil Pemantauan Tren Korupsi Tahun 2023.” </w:t>
      </w:r>
      <w:r w:rsidRPr="007932CF">
        <w:rPr>
          <w:rFonts w:cs="Times New Roman"/>
          <w:i/>
          <w:iCs/>
          <w:noProof/>
          <w:kern w:val="0"/>
        </w:rPr>
        <w:t>Indonesia Corruption Watch</w:t>
      </w:r>
      <w:r w:rsidRPr="007932CF">
        <w:rPr>
          <w:rFonts w:cs="Times New Roman"/>
          <w:noProof/>
          <w:kern w:val="0"/>
        </w:rPr>
        <w:t>. Jakarta, 2024. https://antikorupsi.org/sites/default/files/dokumen/Narasi Laporan Hasil Pemantauan Tren Korupsi Tahun 2023.pdf.</w:t>
      </w:r>
    </w:p>
    <w:p w14:paraId="520649ED" w14:textId="77777777" w:rsidR="003339C2" w:rsidRPr="007932CF" w:rsidRDefault="003339C2" w:rsidP="003339C2">
      <w:pPr>
        <w:widowControl w:val="0"/>
        <w:autoSpaceDE w:val="0"/>
        <w:autoSpaceDN w:val="0"/>
        <w:adjustRightInd w:val="0"/>
        <w:ind w:left="480" w:hanging="480"/>
        <w:rPr>
          <w:rFonts w:cs="Times New Roman"/>
          <w:noProof/>
          <w:kern w:val="0"/>
        </w:rPr>
      </w:pPr>
      <w:r w:rsidRPr="007932CF">
        <w:rPr>
          <w:rFonts w:cs="Times New Roman"/>
          <w:noProof/>
          <w:kern w:val="0"/>
        </w:rPr>
        <w:t>Badan Pemulihan Aset Kejaksaan Agung Republik Indonesia. “Laporan Kinerja (LKjIP) Badan Pemulihan Aset Tahun 2024.” Jakarta, 2024.</w:t>
      </w:r>
    </w:p>
    <w:p w14:paraId="3FFEECFF" w14:textId="77777777" w:rsidR="003339C2" w:rsidRPr="003339C2" w:rsidRDefault="003339C2" w:rsidP="003339C2"/>
    <w:sectPr w:rsidR="003339C2" w:rsidRPr="003339C2" w:rsidSect="0023777F">
      <w:pgSz w:w="11906" w:h="16838" w:code="9"/>
      <w:pgMar w:top="2268" w:right="1701" w:bottom="1701" w:left="226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1E4D" w14:textId="77777777" w:rsidR="00B70DDE" w:rsidRDefault="00B70DDE" w:rsidP="00666321">
      <w:pPr>
        <w:spacing w:line="240" w:lineRule="auto"/>
      </w:pPr>
      <w:r>
        <w:separator/>
      </w:r>
    </w:p>
  </w:endnote>
  <w:endnote w:type="continuationSeparator" w:id="0">
    <w:p w14:paraId="15F1E9ED" w14:textId="77777777" w:rsidR="00B70DDE" w:rsidRDefault="00B70DDE" w:rsidP="006663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788235"/>
      <w:docPartObj>
        <w:docPartGallery w:val="Page Numbers (Bottom of Page)"/>
        <w:docPartUnique/>
      </w:docPartObj>
    </w:sdtPr>
    <w:sdtContent>
      <w:p w14:paraId="5D308051" w14:textId="7713DF14" w:rsidR="00632BAC" w:rsidRDefault="00632BAC">
        <w:pPr>
          <w:pStyle w:val="Footer"/>
          <w:jc w:val="right"/>
        </w:pPr>
        <w:r>
          <w:fldChar w:fldCharType="begin"/>
        </w:r>
        <w:r>
          <w:instrText>PAGE   \* MERGEFORMAT</w:instrText>
        </w:r>
        <w:r>
          <w:fldChar w:fldCharType="separate"/>
        </w:r>
        <w:r>
          <w:t>2</w:t>
        </w:r>
        <w:r>
          <w:fldChar w:fldCharType="end"/>
        </w:r>
      </w:p>
    </w:sdtContent>
  </w:sdt>
  <w:p w14:paraId="40B3C3C4" w14:textId="77777777" w:rsidR="00632BAC" w:rsidRDefault="00632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1CDA" w14:textId="435A6724" w:rsidR="00946874" w:rsidRDefault="00946874">
    <w:pPr>
      <w:pStyle w:val="Footer"/>
      <w:jc w:val="right"/>
    </w:pPr>
  </w:p>
  <w:p w14:paraId="1D72EE66" w14:textId="77777777" w:rsidR="00632BAC" w:rsidRDefault="00632B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55674"/>
      <w:docPartObj>
        <w:docPartGallery w:val="Page Numbers (Bottom of Page)"/>
        <w:docPartUnique/>
      </w:docPartObj>
    </w:sdtPr>
    <w:sdtContent>
      <w:p w14:paraId="75CC2BC0" w14:textId="77777777" w:rsidR="00946874" w:rsidRDefault="00946874">
        <w:pPr>
          <w:pStyle w:val="Footer"/>
          <w:jc w:val="right"/>
        </w:pPr>
        <w:r>
          <w:fldChar w:fldCharType="begin"/>
        </w:r>
        <w:r>
          <w:instrText>PAGE   \* MERGEFORMAT</w:instrText>
        </w:r>
        <w:r>
          <w:fldChar w:fldCharType="separate"/>
        </w:r>
        <w:r>
          <w:t>2</w:t>
        </w:r>
        <w:r>
          <w:fldChar w:fldCharType="end"/>
        </w:r>
      </w:p>
    </w:sdtContent>
  </w:sdt>
  <w:p w14:paraId="34B75418" w14:textId="77777777" w:rsidR="00946874" w:rsidRDefault="009468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039801"/>
      <w:docPartObj>
        <w:docPartGallery w:val="Page Numbers (Bottom of Page)"/>
        <w:docPartUnique/>
      </w:docPartObj>
    </w:sdtPr>
    <w:sdtContent>
      <w:p w14:paraId="6987799C" w14:textId="77777777" w:rsidR="00946874" w:rsidRDefault="00946874">
        <w:pPr>
          <w:pStyle w:val="Footer"/>
          <w:jc w:val="right"/>
        </w:pPr>
        <w:r>
          <w:fldChar w:fldCharType="begin"/>
        </w:r>
        <w:r>
          <w:instrText>PAGE   \* MERGEFORMAT</w:instrText>
        </w:r>
        <w:r>
          <w:fldChar w:fldCharType="separate"/>
        </w:r>
        <w:r>
          <w:t>2</w:t>
        </w:r>
        <w:r>
          <w:fldChar w:fldCharType="end"/>
        </w:r>
      </w:p>
    </w:sdtContent>
  </w:sdt>
  <w:p w14:paraId="0D513F66" w14:textId="77777777" w:rsidR="00946874" w:rsidRDefault="00946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668A9" w14:textId="77777777" w:rsidR="00B70DDE" w:rsidRDefault="00B70DDE" w:rsidP="00666321">
      <w:pPr>
        <w:spacing w:line="240" w:lineRule="auto"/>
      </w:pPr>
      <w:r>
        <w:separator/>
      </w:r>
    </w:p>
  </w:footnote>
  <w:footnote w:type="continuationSeparator" w:id="0">
    <w:p w14:paraId="679AC1EF" w14:textId="77777777" w:rsidR="00B70DDE" w:rsidRDefault="00B70DDE" w:rsidP="00666321">
      <w:pPr>
        <w:spacing w:line="240" w:lineRule="auto"/>
      </w:pPr>
      <w:r>
        <w:continuationSeparator/>
      </w:r>
    </w:p>
  </w:footnote>
  <w:footnote w:id="1">
    <w:p w14:paraId="7BD85A25" w14:textId="6019D103" w:rsidR="006F1D89" w:rsidRPr="00E03555" w:rsidRDefault="006F1D89" w:rsidP="00A2024F">
      <w:pPr>
        <w:pStyle w:val="TeksCatatanKaki"/>
        <w:jc w:val="both"/>
        <w:rPr>
          <w:rFonts w:ascii="Times New Roman" w:hAnsi="Times New Roman" w:cs="Times New Roman"/>
          <w:lang w:val="en-US"/>
        </w:rPr>
      </w:pPr>
      <w:r w:rsidRPr="00E03555">
        <w:rPr>
          <w:rStyle w:val="ReferensiCatatanKaki"/>
          <w:rFonts w:ascii="Times New Roman" w:hAnsi="Times New Roman" w:cs="Times New Roman"/>
        </w:rPr>
        <w:footnoteRef/>
      </w:r>
      <w:r w:rsidRPr="00E03555">
        <w:rPr>
          <w:rFonts w:ascii="Times New Roman" w:hAnsi="Times New Roman" w:cs="Times New Roman"/>
        </w:rPr>
        <w:t xml:space="preserve"> </w:t>
      </w:r>
      <w:r w:rsidR="00A2024F">
        <w:rPr>
          <w:rFonts w:ascii="Times New Roman" w:hAnsi="Times New Roman" w:cs="Times New Roman"/>
        </w:rPr>
        <w:fldChar w:fldCharType="begin" w:fldLock="1"/>
      </w:r>
      <w:r w:rsidR="00A2024F">
        <w:rPr>
          <w:rFonts w:ascii="Times New Roman" w:hAnsi="Times New Roman" w:cs="Times New Roman"/>
        </w:rPr>
        <w:instrText>ADDIN CSL_CITATION {"citationItems":[{"id":"ITEM-1","itemData":{"author":[{"dropping-particle":"","family":"Komisi Pemberantasan Korupsi","given":"","non-dropping-particle":"","parse-names":false,"suffix":""}],"id":"ITEM-1","issued":{"date-parts":[["2019"]]},"publisher":"Komisi Pemberantasan Korupsi","publisher-place":"Jakarta","title":"Modul Tindak Pidana Korupsi","type":"book"},"uris":["http://www.mendeley.com/documents/?uuid=e848bfa7-6b43-4a08-98a5-95a6600b8e81"]}],"mendeley":{"formattedCitation":"Komisi Pemberantasan Korupsi, &lt;i&gt;Modul Tindak Pidana Korupsi&lt;/i&gt; (Jakarta: Komisi Pemberantasan Korupsi, 2019).","plainTextFormattedCitation":"Komisi Pemberantasan Korupsi, Modul Tindak Pidana Korupsi (Jakarta: Komisi Pemberantasan Korupsi, 2019).","previouslyFormattedCitation":"Komisi Pemberantasan Korupsi, &lt;i&gt;Modul Tindak Pidana Korupsi&lt;/i&gt; (Jakarta: Komisi Pemberantasan Korupsi, 2019)."},"properties":{"noteIndex":1},"schema":"https://github.com/citation-style-language/schema/raw/master/csl-citation.json"}</w:instrText>
      </w:r>
      <w:r w:rsidR="00A2024F">
        <w:rPr>
          <w:rFonts w:ascii="Times New Roman" w:hAnsi="Times New Roman" w:cs="Times New Roman"/>
        </w:rPr>
        <w:fldChar w:fldCharType="separate"/>
      </w:r>
      <w:r w:rsidR="00A2024F" w:rsidRPr="00A2024F">
        <w:rPr>
          <w:rFonts w:ascii="Times New Roman" w:hAnsi="Times New Roman" w:cs="Times New Roman"/>
          <w:noProof/>
        </w:rPr>
        <w:t xml:space="preserve">Komisi Pemberantasan Korupsi, </w:t>
      </w:r>
      <w:r w:rsidR="00A2024F" w:rsidRPr="00A2024F">
        <w:rPr>
          <w:rFonts w:ascii="Times New Roman" w:hAnsi="Times New Roman" w:cs="Times New Roman"/>
          <w:i/>
          <w:noProof/>
        </w:rPr>
        <w:t>Modul Tindak Pidana Korupsi</w:t>
      </w:r>
      <w:r w:rsidR="00A2024F" w:rsidRPr="00A2024F">
        <w:rPr>
          <w:rFonts w:ascii="Times New Roman" w:hAnsi="Times New Roman" w:cs="Times New Roman"/>
          <w:noProof/>
        </w:rPr>
        <w:t xml:space="preserve"> (Jakarta: Komisi Pemberantasan Korupsi, 2019).</w:t>
      </w:r>
      <w:r w:rsidR="00A2024F">
        <w:rPr>
          <w:rFonts w:ascii="Times New Roman" w:hAnsi="Times New Roman" w:cs="Times New Roman"/>
        </w:rPr>
        <w:fldChar w:fldCharType="end"/>
      </w:r>
      <w:r w:rsidR="00A2024F">
        <w:rPr>
          <w:rFonts w:ascii="Times New Roman" w:hAnsi="Times New Roman" w:cs="Times New Roman"/>
        </w:rPr>
        <w:t>, 1.</w:t>
      </w:r>
    </w:p>
  </w:footnote>
  <w:footnote w:id="2">
    <w:p w14:paraId="27691DAE" w14:textId="504EFFD9" w:rsidR="00E03555" w:rsidRPr="00E03555" w:rsidRDefault="00E03555" w:rsidP="003E3A9E">
      <w:pPr>
        <w:pStyle w:val="TeksCatatanKaki"/>
        <w:jc w:val="both"/>
        <w:rPr>
          <w:lang w:val="en-US"/>
        </w:rPr>
      </w:pPr>
      <w:r w:rsidRPr="00E03555">
        <w:rPr>
          <w:rStyle w:val="ReferensiCatatanKaki"/>
          <w:rFonts w:ascii="Times New Roman" w:hAnsi="Times New Roman" w:cs="Times New Roman"/>
        </w:rPr>
        <w:footnoteRef/>
      </w:r>
      <w:r w:rsidRPr="00E03555">
        <w:rPr>
          <w:rFonts w:ascii="Times New Roman" w:hAnsi="Times New Roman" w:cs="Times New Roman"/>
        </w:rPr>
        <w:t xml:space="preserve"> </w:t>
      </w:r>
      <w:r w:rsidR="00A2024F">
        <w:rPr>
          <w:rFonts w:ascii="Times New Roman" w:hAnsi="Times New Roman" w:cs="Times New Roman"/>
        </w:rPr>
        <w:fldChar w:fldCharType="begin" w:fldLock="1"/>
      </w:r>
      <w:r w:rsidR="00A2024F">
        <w:rPr>
          <w:rFonts w:ascii="Times New Roman" w:hAnsi="Times New Roman" w:cs="Times New Roman"/>
        </w:rPr>
        <w:instrText>ADDIN CSL_CITATION {"citationItems":[{"id":"ITEM-1","itemData":{"author":[{"dropping-particle":"","family":"Anandya","given":"Diky","non-dropping-particle":"","parse-names":false,"suffix":""},{"dropping-particle":"","family":"Easter","given":"Lalola","non-dropping-particle":"","parse-names":false,"suffix":""}],"id":"ITEM-1","issued":{"date-parts":[["2023"]]},"publisher-place":"Jakarta","title":"Laporan Hasil Pemantauan Tren Penindakan Kasus Korupsi Tahun 2022","type":"report"},"uris":["http://www.mendeley.com/documents/?uuid=00833c92-fff4-44c0-97b5-fcd5cd0bff55"]}],"mendeley":{"formattedCitation":"Diky Anandya and Lalola Easter, “Laporan Hasil Pemantauan Tren Penindakan Kasus Korupsi Tahun 2022” (Jakarta, 2023), https://antikorupsi.org/sites/default/files/dokumen/Narasi Laporan Tren Penindakan Korupsi Tahun 2022.pdf.","manualFormatting":"Diky Anandya and Lalola Easter, “Laporan Hasil Pemantauan Tren Penindakan Kasus Korupsi Tahun 2022” (Jakarta, 2023), 13. https://antikorupsi.org/sites/default/files/dokumen/Narasi Laporan Tren Penindakan Korupsi Tahun 2022.pdf.","plainTextFormattedCitation":"Diky Anandya and Lalola Easter, “Laporan Hasil Pemantauan Tren Penindakan Kasus Korupsi Tahun 2022” (Jakarta, 2023), https://antikorupsi.org/sites/default/files/dokumen/Narasi Laporan Tren Penindakan Korupsi Tahun 2022.pdf.","previouslyFormattedCitation":"Diky Anandya and Lalola Easter, “Laporan Hasil Pemantauan Tren Penindakan Kasus Korupsi Tahun 2022” (Jakarta, 2023), https://antikorupsi.org/sites/default/files/dokumen/Narasi Laporan Tren Penindakan Korupsi Tahun 2022.pdf."},"properties":{"noteIndex":2},"schema":"https://github.com/citation-style-language/schema/raw/master/csl-citation.json"}</w:instrText>
      </w:r>
      <w:r w:rsidR="00A2024F">
        <w:rPr>
          <w:rFonts w:ascii="Times New Roman" w:hAnsi="Times New Roman" w:cs="Times New Roman"/>
        </w:rPr>
        <w:fldChar w:fldCharType="separate"/>
      </w:r>
      <w:r w:rsidR="00A2024F" w:rsidRPr="00A2024F">
        <w:rPr>
          <w:rFonts w:ascii="Times New Roman" w:hAnsi="Times New Roman" w:cs="Times New Roman"/>
          <w:noProof/>
        </w:rPr>
        <w:t xml:space="preserve">Diky Anandya and Lalola Easter, “Laporan Hasil Pemantauan Tren Penindakan Kasus Korupsi Tahun 2022” (Jakarta, 2023), </w:t>
      </w:r>
      <w:r w:rsidR="00A2024F">
        <w:rPr>
          <w:rFonts w:ascii="Times New Roman" w:hAnsi="Times New Roman" w:cs="Times New Roman"/>
          <w:noProof/>
        </w:rPr>
        <w:t xml:space="preserve">13. </w:t>
      </w:r>
      <w:r w:rsidR="00A2024F" w:rsidRPr="00A2024F">
        <w:rPr>
          <w:rFonts w:ascii="Times New Roman" w:hAnsi="Times New Roman" w:cs="Times New Roman"/>
          <w:noProof/>
        </w:rPr>
        <w:t>https://antikorupsi.org/sites/default/files/dokumen/Narasi Laporan Tren Penindakan Korupsi Tahun 2022.pdf.</w:t>
      </w:r>
      <w:r w:rsidR="00A2024F">
        <w:rPr>
          <w:rFonts w:ascii="Times New Roman" w:hAnsi="Times New Roman" w:cs="Times New Roman"/>
        </w:rPr>
        <w:fldChar w:fldCharType="end"/>
      </w:r>
    </w:p>
  </w:footnote>
  <w:footnote w:id="3">
    <w:p w14:paraId="716FA230" w14:textId="04954DA4" w:rsidR="006F1D89" w:rsidRPr="00C77D18" w:rsidRDefault="006F1D89" w:rsidP="00B800A7">
      <w:pPr>
        <w:pStyle w:val="TeksCatatanKaki"/>
        <w:jc w:val="both"/>
        <w:rPr>
          <w:rFonts w:ascii="Times New Roman" w:hAnsi="Times New Roman" w:cs="Times New Roman"/>
          <w:lang w:val="en-US"/>
        </w:rPr>
      </w:pPr>
      <w:r w:rsidRPr="00C77D18">
        <w:rPr>
          <w:rStyle w:val="ReferensiCatatanKaki"/>
          <w:rFonts w:ascii="Times New Roman" w:hAnsi="Times New Roman" w:cs="Times New Roman"/>
        </w:rPr>
        <w:footnoteRef/>
      </w:r>
      <w:r w:rsidRPr="00C77D18">
        <w:rPr>
          <w:rFonts w:ascii="Times New Roman" w:hAnsi="Times New Roman" w:cs="Times New Roman"/>
        </w:rPr>
        <w:t xml:space="preserve"> </w:t>
      </w:r>
      <w:r w:rsidR="00A2024F">
        <w:rPr>
          <w:rFonts w:ascii="Times New Roman" w:hAnsi="Times New Roman" w:cs="Times New Roman"/>
        </w:rPr>
        <w:fldChar w:fldCharType="begin" w:fldLock="1"/>
      </w:r>
      <w:r w:rsidR="00E75440">
        <w:rPr>
          <w:rFonts w:ascii="Times New Roman" w:hAnsi="Times New Roman" w:cs="Times New Roman"/>
        </w:rPr>
        <w:instrText>ADDIN CSL_CITATION {"citationItems":[{"id":"ITEM-1","itemData":{"author":[{"dropping-particle":"","family":"Anandya","given":"Diky","non-dropping-particle":"","parse-names":false,"suffix":""},{"dropping-particle":"","family":"Ramdhana","given":"Kurnia","non-dropping-particle":"","parse-names":false,"suffix":""}],"container-title":"Indonesia Corruption Watch","id":"ITEM-1","issued":{"date-parts":[["2024"]]},"publisher-place":"Jakarta","title":"Laporan Hasil Pemantauan Tren Korupsi Tahun 2023","type":"report"},"uris":["http://www.mendeley.com/documents/?uuid=e30fa004-cbaa-3abc-91b8-87a3a6ded29f"]}],"mendeley":{"formattedCitation":"Diky Anandya and Kurnia Ramdhana, “Laporan Hasil Pemantauan Tren Korupsi Tahun 2023,” &lt;i&gt;Indonesia Corruption Watch&lt;/i&gt; (Jakarta, 2024), https://antikorupsi.org/sites/default/files/dokumen/Narasi Laporan Hasil Pemantauan Tren Korupsi Tahun 2023.pdf.","manualFormatting":"Diky Anandya and Kurnia Ramdhana, “Laporan Hasil Pemantauan Tren Korupsi Tahun 2023,” Indonesia Corruption Watch (Jakarta, 2024), 2. https://antikorupsi.org/sites/default/files/dokumen/Narasi Laporan Hasil Pemantauan Tren Korupsi Tahun 2023.pdf.","plainTextFormattedCitation":"Diky Anandya and Kurnia Ramdhana, “Laporan Hasil Pemantauan Tren Korupsi Tahun 2023,” Indonesia Corruption Watch (Jakarta, 2024), https://antikorupsi.org/sites/default/files/dokumen/Narasi Laporan Hasil Pemantauan Tren Korupsi Tahun 2023.pdf.","previouslyFormattedCitation":"Diky Anandya and Kurnia Ramdhana, “Laporan Hasil Pemantauan Tren Korupsi Tahun 2023,” &lt;i&gt;Indonesia Corruption Watch&lt;/i&gt; (Jakarta, 2024), https://antikorupsi.org/sites/default/files/dokumen/Narasi Laporan Hasil Pemantauan Tren Korupsi Tahun 2023.pdf."},"properties":{"noteIndex":3},"schema":"https://github.com/citation-style-language/schema/raw/master/csl-citation.json"}</w:instrText>
      </w:r>
      <w:r w:rsidR="00A2024F">
        <w:rPr>
          <w:rFonts w:ascii="Times New Roman" w:hAnsi="Times New Roman" w:cs="Times New Roman"/>
        </w:rPr>
        <w:fldChar w:fldCharType="separate"/>
      </w:r>
      <w:r w:rsidR="00A2024F" w:rsidRPr="00A2024F">
        <w:rPr>
          <w:rFonts w:ascii="Times New Roman" w:hAnsi="Times New Roman" w:cs="Times New Roman"/>
          <w:noProof/>
        </w:rPr>
        <w:t xml:space="preserve">Diky Anandya and Kurnia Ramdhana, “Laporan Hasil Pemantauan Tren Korupsi Tahun 2023,” </w:t>
      </w:r>
      <w:r w:rsidR="00A2024F" w:rsidRPr="00A2024F">
        <w:rPr>
          <w:rFonts w:ascii="Times New Roman" w:hAnsi="Times New Roman" w:cs="Times New Roman"/>
          <w:i/>
          <w:noProof/>
        </w:rPr>
        <w:t>Indonesia Corruption Watch</w:t>
      </w:r>
      <w:r w:rsidR="00A2024F" w:rsidRPr="00A2024F">
        <w:rPr>
          <w:rFonts w:ascii="Times New Roman" w:hAnsi="Times New Roman" w:cs="Times New Roman"/>
          <w:noProof/>
        </w:rPr>
        <w:t xml:space="preserve"> (Jakarta, 2024)</w:t>
      </w:r>
      <w:r w:rsidR="00A2024F">
        <w:rPr>
          <w:rFonts w:ascii="Times New Roman" w:hAnsi="Times New Roman" w:cs="Times New Roman"/>
          <w:noProof/>
        </w:rPr>
        <w:t>, 2.</w:t>
      </w:r>
      <w:r w:rsidR="00A2024F" w:rsidRPr="00A2024F">
        <w:rPr>
          <w:rFonts w:ascii="Times New Roman" w:hAnsi="Times New Roman" w:cs="Times New Roman"/>
          <w:noProof/>
        </w:rPr>
        <w:t xml:space="preserve"> https://antikorupsi.org/sites/default/files/dokumen/Narasi Laporan Hasil Pemantauan Tren Korupsi Tahun 2023.pdf.</w:t>
      </w:r>
      <w:r w:rsidR="00A2024F">
        <w:rPr>
          <w:rFonts w:ascii="Times New Roman" w:hAnsi="Times New Roman" w:cs="Times New Roman"/>
        </w:rPr>
        <w:fldChar w:fldCharType="end"/>
      </w:r>
    </w:p>
  </w:footnote>
  <w:footnote w:id="4">
    <w:p w14:paraId="62AE118F" w14:textId="583CDB81" w:rsidR="006F1D89" w:rsidRPr="00C77D18" w:rsidRDefault="006F1D89" w:rsidP="00A06BAB">
      <w:pPr>
        <w:pStyle w:val="TeksCatatanKaki"/>
        <w:jc w:val="both"/>
        <w:rPr>
          <w:rFonts w:ascii="Times New Roman" w:hAnsi="Times New Roman" w:cs="Times New Roman"/>
          <w:lang w:val="en-US"/>
        </w:rPr>
      </w:pPr>
      <w:r w:rsidRPr="00C77D18">
        <w:rPr>
          <w:rStyle w:val="ReferensiCatatanKaki"/>
          <w:rFonts w:ascii="Times New Roman" w:hAnsi="Times New Roman" w:cs="Times New Roman"/>
        </w:rPr>
        <w:footnoteRef/>
      </w:r>
      <w:r w:rsidRPr="00C77D18">
        <w:rPr>
          <w:rFonts w:ascii="Times New Roman" w:hAnsi="Times New Roman" w:cs="Times New Roman"/>
        </w:rPr>
        <w:t xml:space="preserve"> </w:t>
      </w:r>
      <w:r w:rsid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author":[{"dropping-particle":"","family":"Anandya","given":"Diky","non-dropping-particle":"","parse-names":false,"suffix":""},{"dropping-particle":"","family":"Ramdhana","given":"Kurnia","non-dropping-particle":"","parse-names":false,"suffix":""}],"container-title":"Indonesia Corruption Watch","id":"ITEM-1","issued":{"date-parts":[["2024"]]},"publisher-place":"Jakarta","title":"Laporan Hasil Pemantauan Tren Korupsi Tahun 2023","type":"report"},"uris":["http://www.mendeley.com/documents/?uuid=e30fa004-cbaa-3abc-91b8-87a3a6ded29f"]}],"mendeley":{"formattedCitation":"Ibid.","plainTextFormattedCitation":"Ibid.","previouslyFormattedCitation":"Ibid."},"properties":{"noteIndex":4},"schema":"https://github.com/citation-style-language/schema/raw/master/csl-citation.json"}</w:instrText>
      </w:r>
      <w:r w:rsidR="00E75440">
        <w:rPr>
          <w:rFonts w:ascii="Times New Roman" w:hAnsi="Times New Roman" w:cs="Times New Roman"/>
        </w:rPr>
        <w:fldChar w:fldCharType="separate"/>
      </w:r>
      <w:r w:rsidR="00E75440" w:rsidRPr="00E75440">
        <w:rPr>
          <w:rFonts w:ascii="Times New Roman" w:hAnsi="Times New Roman" w:cs="Times New Roman"/>
          <w:noProof/>
        </w:rPr>
        <w:t>Ibid.</w:t>
      </w:r>
      <w:r w:rsidR="00E75440">
        <w:rPr>
          <w:rFonts w:ascii="Times New Roman" w:hAnsi="Times New Roman" w:cs="Times New Roman"/>
        </w:rPr>
        <w:fldChar w:fldCharType="end"/>
      </w:r>
      <w:r w:rsidR="00E75440">
        <w:rPr>
          <w:rFonts w:ascii="Times New Roman" w:hAnsi="Times New Roman" w:cs="Times New Roman"/>
        </w:rPr>
        <w:t>, 3.</w:t>
      </w:r>
    </w:p>
  </w:footnote>
  <w:footnote w:id="5">
    <w:p w14:paraId="21BEA9E7" w14:textId="2718367C" w:rsidR="00A06BAB" w:rsidRPr="00E75440" w:rsidRDefault="00A06BAB" w:rsidP="00A06BAB">
      <w:pPr>
        <w:pStyle w:val="TeksCatatanKaki"/>
        <w:jc w:val="both"/>
        <w:rPr>
          <w:rFonts w:ascii="Times New Roman" w:hAnsi="Times New Roman" w:cs="Times New Roman"/>
          <w:lang w:val="en-US"/>
        </w:rPr>
      </w:pPr>
      <w:r w:rsidRPr="00E75440">
        <w:rPr>
          <w:rStyle w:val="ReferensiCatatanKaki"/>
          <w:rFonts w:ascii="Times New Roman" w:hAnsi="Times New Roman" w:cs="Times New Roman"/>
        </w:rPr>
        <w:footnoteRef/>
      </w:r>
      <w:r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sidRPr="00E75440">
        <w:rPr>
          <w:rFonts w:ascii="Times New Roman" w:hAnsi="Times New Roman" w:cs="Times New Roman"/>
        </w:rPr>
        <w:instrText>ADDIN CSL_CITATION {"citationItems":[{"id":"ITEM-1","itemData":{"DOI":"https://doi.org/10.28946/lexl.v2i3.568","author":[{"dropping-particle":"","family":"Sambas","given":"Nanda","non-dropping-particle":"","parse-names":false,"suffix":""},{"dropping-particle":"","family":"Mahmud","given":"Ade","non-dropping-particle":"","parse-names":false,"suffix":""}],"container-title":"Lex Lata","id":"ITEM-1","issue":"3","issued":{"date-parts":[["2020"]]},"page":"140-152","title":"Model Penegakan hukum Progresif Dalam Pengembalian Kerugian Negara Melalui Pidana Uang Pengganti","type":"article-journal","volume":"2"},"uris":["http://www.mendeley.com/documents/?uuid=b200429a-248b-4bec-936f-4c88eeb570ab"]}],"mendeley":{"formattedCitation":"Nanda Sambas and Ade Mahmud, “Model Penegakan Hukum Progresif Dalam Pengembalian Kerugian Negara Melalui Pidana Uang Pengganti,” &lt;i&gt;Lex Lata&lt;/i&gt; 2, no. 3 (2020): 140–52, https://doi.org/https://doi.org/10.28946/lexl.v2i3.568.","plainTextFormattedCitation":"Nanda Sambas and Ade Mahmud, “Model Penegakan Hukum Progresif Dalam Pengembalian Kerugian Negara Melalui Pidana Uang Pengganti,” Lex Lata 2, no. 3 (2020): 140–52, https://doi.org/https://doi.org/10.28946/lexl.v2i3.568.","previouslyFormattedCitation":"Nanda Sambas and Ade Mahmud, “Model Penegakan Hukum Progresif Dalam Pengembalian Kerugian Negara Melalui Pidana Uang Pengganti,” &lt;i&gt;Lex Lata&lt;/i&gt; 2, no. 3 (2020): 140–52, https://doi.org/https://doi.org/10.28946/lexl.v2i3.568."},"properties":{"noteIndex":5},"schema":"https://github.com/citation-style-language/schema/raw/master/csl-citation.json"}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Nanda Sambas and Ade Mahmud, “Model Penegakan Hukum Progresif Dalam Pengembalian Kerugian Negara Melalui Pidana Uang Pengganti,” </w:t>
      </w:r>
      <w:r w:rsidR="00E75440" w:rsidRPr="00E75440">
        <w:rPr>
          <w:rFonts w:ascii="Times New Roman" w:hAnsi="Times New Roman" w:cs="Times New Roman"/>
          <w:i/>
          <w:noProof/>
        </w:rPr>
        <w:t>Lex Lata</w:t>
      </w:r>
      <w:r w:rsidR="00E75440" w:rsidRPr="00E75440">
        <w:rPr>
          <w:rFonts w:ascii="Times New Roman" w:hAnsi="Times New Roman" w:cs="Times New Roman"/>
          <w:noProof/>
        </w:rPr>
        <w:t xml:space="preserve"> 2, no. 3 (2020): 140–52, https://doi.org/https://doi.org/10.28946/lexl.v2i3.568.</w:t>
      </w:r>
      <w:r w:rsidR="00E75440" w:rsidRPr="00E75440">
        <w:rPr>
          <w:rFonts w:ascii="Times New Roman" w:hAnsi="Times New Roman" w:cs="Times New Roman"/>
        </w:rPr>
        <w:fldChar w:fldCharType="end"/>
      </w:r>
    </w:p>
  </w:footnote>
  <w:footnote w:id="6">
    <w:p w14:paraId="3B9E2184" w14:textId="5B69A1DC" w:rsidR="00C77D18" w:rsidRPr="00E75440" w:rsidRDefault="00C77D18" w:rsidP="00C77D18">
      <w:pPr>
        <w:pStyle w:val="TeksCatatanKaki"/>
        <w:jc w:val="both"/>
        <w:rPr>
          <w:rFonts w:ascii="Times New Roman" w:hAnsi="Times New Roman" w:cs="Times New Roman"/>
          <w:lang w:val="en-US"/>
        </w:rPr>
      </w:pPr>
      <w:r w:rsidRPr="00E75440">
        <w:rPr>
          <w:rStyle w:val="ReferensiCatatanKaki"/>
          <w:rFonts w:ascii="Times New Roman" w:hAnsi="Times New Roman" w:cs="Times New Roman"/>
        </w:rPr>
        <w:footnoteRef/>
      </w:r>
      <w:r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sidRPr="00E75440">
        <w:rPr>
          <w:rFonts w:ascii="Times New Roman" w:hAnsi="Times New Roman" w:cs="Times New Roman"/>
        </w:rPr>
        <w:instrText>ADDIN CSL_CITATION {"citationItems":[{"id":"ITEM-1","itemData":{"author":[{"dropping-particle":"","family":"Anwar","given":"Yesmil","non-dropping-particle":"","parse-names":false,"suffix":""}],"id":"ITEM-1","issued":{"date-parts":[["2008"]]},"publisher":"PT Gramedia Widiasarana Indonesia","publisher-place":"Jakarta","title":"Pembaharuan Hukum Pidana","type":"book"},"uris":["http://www.mendeley.com/documents/?uuid=ce76c2f0-a9be-4044-b51e-3d85bbe3892a"]}],"mendeley":{"formattedCitation":"Yesmil Anwar, &lt;i&gt;Pembaharuan Hukum Pidana&lt;/i&gt; (Jakarta: PT Gramedia Widiasarana Indonesia, 2008).","plainTextFormattedCitation":"Yesmil Anwar, Pembaharuan Hukum Pidana (Jakarta: PT Gramedia Widiasarana Indonesia, 2008).","previouslyFormattedCitation":"Yesmil Anwar, &lt;i&gt;Pembaharuan Hukum Pidana&lt;/i&gt; (Jakarta: PT Gramedia Widiasarana Indonesia, 2008)."},"properties":{"noteIndex":6},"schema":"https://github.com/citation-style-language/schema/raw/master/csl-citation.json"}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Yesmil Anwar, </w:t>
      </w:r>
      <w:r w:rsidR="00E75440" w:rsidRPr="00E75440">
        <w:rPr>
          <w:rFonts w:ascii="Times New Roman" w:hAnsi="Times New Roman" w:cs="Times New Roman"/>
          <w:i/>
          <w:noProof/>
        </w:rPr>
        <w:t>Pembaharuan Hukum Pidana</w:t>
      </w:r>
      <w:r w:rsidR="00E75440" w:rsidRPr="00E75440">
        <w:rPr>
          <w:rFonts w:ascii="Times New Roman" w:hAnsi="Times New Roman" w:cs="Times New Roman"/>
          <w:noProof/>
        </w:rPr>
        <w:t xml:space="preserve"> (Jakarta: PT Gramedia Widiasarana Indonesia, 2008).</w:t>
      </w:r>
      <w:r w:rsidR="00E75440" w:rsidRPr="00E75440">
        <w:rPr>
          <w:rFonts w:ascii="Times New Roman" w:hAnsi="Times New Roman" w:cs="Times New Roman"/>
        </w:rPr>
        <w:fldChar w:fldCharType="end"/>
      </w:r>
      <w:r w:rsidR="00E75440" w:rsidRPr="00E75440">
        <w:rPr>
          <w:rFonts w:ascii="Times New Roman" w:hAnsi="Times New Roman" w:cs="Times New Roman"/>
        </w:rPr>
        <w:t>, 270.</w:t>
      </w:r>
    </w:p>
  </w:footnote>
  <w:footnote w:id="7">
    <w:p w14:paraId="4AE47A2F" w14:textId="0C5B9E58" w:rsidR="006F1D89" w:rsidRPr="00E75440" w:rsidRDefault="006F1D89" w:rsidP="00C77D18">
      <w:pPr>
        <w:pStyle w:val="TeksCatatanKaki"/>
        <w:jc w:val="both"/>
        <w:rPr>
          <w:rFonts w:ascii="Times New Roman" w:hAnsi="Times New Roman" w:cs="Times New Roman"/>
          <w:lang w:val="en-US"/>
        </w:rPr>
      </w:pPr>
      <w:r w:rsidRPr="00E75440">
        <w:rPr>
          <w:rStyle w:val="ReferensiCatatanKaki"/>
          <w:rFonts w:ascii="Times New Roman" w:hAnsi="Times New Roman" w:cs="Times New Roman"/>
        </w:rPr>
        <w:footnoteRef/>
      </w:r>
      <w:r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sidRPr="00E75440">
        <w:rPr>
          <w:rFonts w:ascii="Times New Roman" w:hAnsi="Times New Roman" w:cs="Times New Roman"/>
        </w:rPr>
        <w:instrText>ADDIN CSL_CITATION {"citationItems":[{"id":"ITEM-1","itemData":{"author":[{"dropping-particle":"","family":"Pardede","given":"Sonora Gokma","non-dropping-particle":"","parse-names":false,"suffix":""}],"container-title":"Fakultas Hukum Program Magister Ilmu Hukum","id":"ITEM-1","issued":{"date-parts":[["2023"]]},"title":"Strategi Pemulihan Aset (Asset Recovery) Tindak Pidana Di Indonesia Sebagai Upaya Pengembalian Kerugian Tindak Pidana: Ditinjau Dari Analisis Ekonomi Terhadap Hukum (Economic Analysis of Law)","type":"thesis"},"uris":["http://www.mendeley.com/documents/?uuid=cd754f27-94ae-4c27-a61d-0f7596e6c7f9"]}],"mendeley":{"formattedCitation":"Sonora Gokma Pardede, “Strategi Pemulihan Aset (Asset Recovery) Tindak Pidana Di Indonesia Sebagai Upaya Pengembalian Kerugian Tindak Pidana: Ditinjau Dari Analisis Ekonomi Terhadap Hukum (Economic Analysis of Law),” &lt;i&gt;Fakultas Hukum Program Magister Ilmu Hukum&lt;/i&gt; (2023).","plainTextFormattedCitation":"Sonora Gokma Pardede, “Strategi Pemulihan Aset (Asset Recovery) Tindak Pidana Di Indonesia Sebagai Upaya Pengembalian Kerugian Tindak Pidana: Ditinjau Dari Analisis Ekonomi Terhadap Hukum (Economic Analysis of Law),” Fakultas Hukum Program Magister Ilmu Hukum (2023).","previouslyFormattedCitation":"Sonora Gokma Pardede, “Strategi Pemulihan Aset (Asset Recovery) Tindak Pidana Di Indonesia Sebagai Upaya Pengembalian Kerugian Tindak Pidana: Ditinjau Dari Analisis Ekonomi Terhadap Hukum (Economic Analysis of Law),” &lt;i&gt;Fakultas Hukum Program Magister Ilmu Hukum&lt;/i&gt; (2023)."},"properties":{"noteIndex":7},"schema":"https://github.com/citation-style-language/schema/raw/master/csl-citation.json"}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Sonora Gokma Pardede, “Strategi Pemulihan Aset (Asset Recovery) Tindak Pidana Di Indonesia Sebagai Upaya Pengembalian Kerugian Tindak Pidana: Ditinjau Dari Analisis Ekonomi Terhadap Hukum (Economic Analysis of Law),” </w:t>
      </w:r>
      <w:r w:rsidR="00E75440" w:rsidRPr="00E75440">
        <w:rPr>
          <w:rFonts w:ascii="Times New Roman" w:hAnsi="Times New Roman" w:cs="Times New Roman"/>
          <w:i/>
          <w:noProof/>
        </w:rPr>
        <w:t>Fakultas Hukum Program Magister Ilmu Hukum</w:t>
      </w:r>
      <w:r w:rsidR="00E75440" w:rsidRPr="00E75440">
        <w:rPr>
          <w:rFonts w:ascii="Times New Roman" w:hAnsi="Times New Roman" w:cs="Times New Roman"/>
          <w:noProof/>
        </w:rPr>
        <w:t xml:space="preserve"> (2023).</w:t>
      </w:r>
      <w:r w:rsidR="00E75440" w:rsidRPr="00E75440">
        <w:rPr>
          <w:rFonts w:ascii="Times New Roman" w:hAnsi="Times New Roman" w:cs="Times New Roman"/>
        </w:rPr>
        <w:fldChar w:fldCharType="end"/>
      </w:r>
    </w:p>
  </w:footnote>
  <w:footnote w:id="8">
    <w:p w14:paraId="3A3031BE" w14:textId="468D757C" w:rsidR="006F1D89" w:rsidRPr="00D31A19" w:rsidRDefault="006F1D89" w:rsidP="00C77D18">
      <w:pPr>
        <w:pStyle w:val="TeksCatatanKaki"/>
        <w:jc w:val="both"/>
        <w:rPr>
          <w:lang w:val="en-US"/>
        </w:rPr>
      </w:pPr>
      <w:r w:rsidRPr="00E75440">
        <w:rPr>
          <w:rStyle w:val="ReferensiCatatanKaki"/>
          <w:rFonts w:ascii="Times New Roman" w:hAnsi="Times New Roman" w:cs="Times New Roman"/>
        </w:rPr>
        <w:footnoteRef/>
      </w:r>
      <w:r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{"citationItems":[{"id":"ITEM-1","itemData":{"abstract":"Upaya pemulihan aset hasil kejahatan merupakan salah satu perhatian utama dari komunitas global dalam menanggulangi kejahatan keuangan saat ini. Hal ini menjadi salah satu kaidah yang diatur dalam United Nations Convention Againts Corruption (UNCAC) …","author":[{"dropping-particle":"","family":"Saputra","given":"Refki","non-dropping-particle":"","parse-names":false,"suffix":""}],"container-title":"Integritas: Jurnal Anti Korupsi","id":"ITEM-1","issue":"1","issued":{"date-parts":[["2017"]]},"page":"115-130","title":"Tantangan Penerapan Perampasan Aset Tanpa Tuntutan Pidana (Nonconviction Based Asset Forfeiture) Dalam Ruu Perampasan Aset Di Indonesia","type":"article-journal","volume":"3"},"uris":["http://www.mendeley.com/documents/?uuid=02591396-61f8-473e-8ae2-f7fe527978a7"]}],"mendeley":{"formattedCitation":"Refki Saputra, “Tantangan Penerapan Perampasan Aset Tanpa Tuntutan Pidana (Nonconviction Based Asset Forfeiture) Dalam Ruu Perampasan Aset Di Indonesia,” &lt;i&gt;Integritas: Jurnal Anti Korupsi&lt;/i&gt; 3, no. 1 (2017): 115–30, https://jurnal.kpk.go.id/index.php/integritas/article/view/158.","plainTextFormattedCitation":"Refki Saputra, “Tantangan Penerapan Perampasan Aset Tanpa Tuntutan Pidana (Nonconviction Based Asset Forfeiture) Dalam Ruu Perampasan Aset Di Indonesia,” Integritas: Jurnal Anti Korupsi 3, no. 1 (2017): 115–30, https://jurnal.kpk.go.id/index.php/integritas/article/view/158.","previouslyFormattedCitation":"Refki Saputra, “Tantangan Penerapan Perampasan Aset Tanpa Tuntutan Pidana (Nonconviction Based Asset Forfeiture) Dalam Ruu Perampasan Aset Di Indonesia,” &lt;i&gt;Integritas: Jurnal Anti Korupsi&lt;/i&gt; 3, no. 1 (2017): 115–30, https://jurnal.kpk.go.id/index.php/integritas/article/view/158."},"properties":{"noteIndex":8},"schema":"https://github.com/citation-style-language/schema/raw/master/csl-citation.json"}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Refki Saputra, “Tantangan Penerapan Perampasan Aset Tanpa Tuntutan Pidana (Nonconviction Based Asset Forfeiture) Dalam Ruu Perampasan Aset Di Indonesia,” </w:t>
      </w:r>
      <w:r w:rsidR="00E75440" w:rsidRPr="00E75440">
        <w:rPr>
          <w:rFonts w:ascii="Times New Roman" w:hAnsi="Times New Roman" w:cs="Times New Roman"/>
          <w:i/>
          <w:noProof/>
        </w:rPr>
        <w:t>Integritas: Jurnal Anti Korupsi</w:t>
      </w:r>
      <w:r w:rsidR="00E75440" w:rsidRPr="00E75440">
        <w:rPr>
          <w:rFonts w:ascii="Times New Roman" w:hAnsi="Times New Roman" w:cs="Times New Roman"/>
          <w:noProof/>
        </w:rPr>
        <w:t xml:space="preserve"> 3, no. 1 (2017): 115–30, https://jurnal.kpk.go.id/index.php/integritas/article/view/158.</w:t>
      </w:r>
      <w:r w:rsidR="00E75440" w:rsidRPr="00E75440">
        <w:rPr>
          <w:rFonts w:ascii="Times New Roman" w:hAnsi="Times New Roman" w:cs="Times New Roman"/>
        </w:rPr>
        <w:fldChar w:fldCharType="end"/>
      </w:r>
    </w:p>
  </w:footnote>
  <w:footnote w:id="9">
    <w:p w14:paraId="65F1299A" w14:textId="22D519C0" w:rsidR="006F1D89" w:rsidRPr="00D87E24" w:rsidRDefault="006F1D89" w:rsidP="006F1D89">
      <w:pPr>
        <w:pStyle w:val="TeksCatatanKaki"/>
        <w:jc w:val="both"/>
        <w:rPr>
          <w:rFonts w:ascii="Times New Roman" w:hAnsi="Times New Roman" w:cs="Times New Roman"/>
          <w:lang w:val="en-US"/>
        </w:rPr>
      </w:pPr>
      <w:r w:rsidRPr="00D87E24">
        <w:rPr>
          <w:rStyle w:val="ReferensiCatatanKaki"/>
          <w:rFonts w:ascii="Times New Roman" w:hAnsi="Times New Roman" w:cs="Times New Roman"/>
        </w:rPr>
        <w:footnoteRef/>
      </w:r>
      <w:r w:rsidRPr="00D87E24">
        <w:rPr>
          <w:rFonts w:ascii="Times New Roman" w:hAnsi="Times New Roman" w:cs="Times New Roman"/>
        </w:rPr>
        <w:t xml:space="preserve"> </w:t>
      </w:r>
      <w:r w:rsidRPr="00D87E24">
        <w:rPr>
          <w:rFonts w:ascii="Times New Roman" w:hAnsi="Times New Roman" w:cs="Times New Roman"/>
          <w:i/>
          <w:iCs/>
        </w:rPr>
        <w:t>Undang-Undang Tentang Kejaksaan Republik Indonesia</w:t>
      </w:r>
      <w:r w:rsidRPr="00D87E24">
        <w:rPr>
          <w:rFonts w:ascii="Times New Roman" w:hAnsi="Times New Roman" w:cs="Times New Roman"/>
        </w:rPr>
        <w:t>, UU Nomor 16 Tahun 2004, LN Tahun  2004 No. 67, TLN No. 4401, sebagaimana diubah oleh UU Nomor 11 Tahun 2021 Tentan</w:t>
      </w:r>
      <w:r w:rsidR="004D0639" w:rsidRPr="00D87E24">
        <w:rPr>
          <w:rFonts w:ascii="Times New Roman" w:hAnsi="Times New Roman" w:cs="Times New Roman"/>
        </w:rPr>
        <w:t>g Perubahan Atas UU Nomor 16 Tahun 2004 tentang Kejaksaan Republik Indonesia, LN Tahun 2021 No. 298, TLN No.  6755, selanjutnya disebut UU Kejaksaan, Pasal 30A.</w:t>
      </w:r>
    </w:p>
  </w:footnote>
  <w:footnote w:id="10">
    <w:p w14:paraId="4AFBCA4A" w14:textId="33F20DC5" w:rsidR="00D87E24" w:rsidRPr="00D87E24" w:rsidRDefault="00D87E24" w:rsidP="00D87E24">
      <w:pPr>
        <w:pStyle w:val="TeksCatatanKaki"/>
        <w:jc w:val="both"/>
        <w:rPr>
          <w:rFonts w:ascii="Times New Roman" w:hAnsi="Times New Roman" w:cs="Times New Roman"/>
        </w:rPr>
      </w:pPr>
      <w:r w:rsidRPr="00D87E24">
        <w:rPr>
          <w:rStyle w:val="ReferensiCatatanKaki"/>
          <w:rFonts w:ascii="Times New Roman" w:hAnsi="Times New Roman" w:cs="Times New Roman"/>
        </w:rPr>
        <w:footnoteRef/>
      </w:r>
      <w:r w:rsidRPr="00D87E24">
        <w:rPr>
          <w:rFonts w:ascii="Times New Roman" w:hAnsi="Times New Roman" w:cs="Times New Roman"/>
        </w:rPr>
        <w:t xml:space="preserve"> </w:t>
      </w:r>
      <w:r w:rsidR="007932CF">
        <w:rPr>
          <w:rFonts w:ascii="Times New Roman" w:hAnsi="Times New Roman" w:cs="Times New Roman"/>
        </w:rPr>
        <w:fldChar w:fldCharType="begin" w:fldLock="1"/>
      </w:r>
      <w:r w:rsidR="007932CF">
        <w:rPr>
          <w:rFonts w:ascii="Times New Roman" w:hAnsi="Times New Roman" w:cs="Times New Roman"/>
        </w:rPr>
        <w:instrText>ADDIN CSL_CITATION {"citationItems":[{"id":"ITEM-1","itemData":{"URL":"https://antikorupsi.org/id/prabowo-simpati-terhadap-keluarga-koruptor-icw-anggota-keluarga-koruptor-justru-kerap-ikut-korupsi","author":[{"dropping-particle":"","family":"Indonesia Corruption Watch","given":"","non-dropping-particle":"","parse-names":false,"suffix":""}],"id":"ITEM-1","issued":{"date-parts":[["2025"]]},"title":"Prabowo Simpati terhadap Keluarga Koruptor, ICW: Anggota Keluarga Koruptor Justru Kerap Ikut Korupsi!","type":"webpage"},"uris":["http://www.mendeley.com/documents/?uuid=98f86273-b541-446d-b70c-dadb7c53c657"]}],"mendeley":{"formattedCitation":"Indonesia Corruption Watch, “Prabowo Simpati Terhadap Keluarga Koruptor, ICW: Anggota Keluarga Koruptor Justru Kerap Ikut Korupsi!,” 2025, https://antikorupsi.org/id/prabowo-simpati-terhadap-keluarga-koruptor-icw-anggota-keluarga-koruptor-justru-kerap-ikut-korupsi.","plainTextFormattedCitation":"Indonesia Corruption Watch, “Prabowo Simpati Terhadap Keluarga Koruptor, ICW: Anggota Keluarga Koruptor Justru Kerap Ikut Korupsi!,” 2025, https://antikorupsi.org/id/prabowo-simpati-terhadap-keluarga-koruptor-icw-anggota-keluarga-koruptor-justru-kerap-ikut-korupsi.","previouslyFormattedCitation":"Indonesia Corruption Watch, “Prabowo Simpati Terhadap Keluarga Koruptor, ICW: Anggota Keluarga Koruptor Justru Kerap Ikut Korupsi!,” 2025, https://antikorupsi.org/id/prabowo-simpati-terhadap-keluarga-koruptor-icw-anggota-keluarga-koruptor-justru-kerap-ikut-korupsi."},"properties":{"noteIndex":10},"schema":"https://github.com/citation-style-language/schema/raw/master/csl-citation.json"}</w:instrText>
      </w:r>
      <w:r w:rsidR="007932CF">
        <w:rPr>
          <w:rFonts w:ascii="Times New Roman" w:hAnsi="Times New Roman" w:cs="Times New Roman"/>
        </w:rPr>
        <w:fldChar w:fldCharType="separate"/>
      </w:r>
      <w:r w:rsidR="007932CF" w:rsidRPr="007932CF">
        <w:rPr>
          <w:rFonts w:ascii="Times New Roman" w:hAnsi="Times New Roman" w:cs="Times New Roman"/>
          <w:noProof/>
        </w:rPr>
        <w:t>Indonesia Corruption Watch, “Prabowo Simpati Terhadap Keluarga Koruptor, ICW: Anggota Keluarga Koruptor Justru Kerap Ikut Korupsi!,” 2025, https://antikorupsi.org/id/prabowo-simpati-terhadap-keluarga-koruptor-icw-anggota-keluarga-koruptor-justru-kerap-ikut-korupsi.</w:t>
      </w:r>
      <w:r w:rsidR="007932CF">
        <w:rPr>
          <w:rFonts w:ascii="Times New Roman" w:hAnsi="Times New Roman" w:cs="Times New Roman"/>
        </w:rPr>
        <w:fldChar w:fldCharType="end"/>
      </w:r>
    </w:p>
    <w:p w14:paraId="5833B6BA" w14:textId="77777777" w:rsidR="00D87E24" w:rsidRPr="00D87E24" w:rsidRDefault="00D87E24" w:rsidP="00D87E24">
      <w:pPr>
        <w:pStyle w:val="TeksCatatanKaki"/>
        <w:jc w:val="both"/>
      </w:pPr>
    </w:p>
  </w:footnote>
  <w:footnote w:id="11">
    <w:p w14:paraId="351E24BA" w14:textId="7A44DE67" w:rsidR="005974F6" w:rsidRPr="005974F6" w:rsidRDefault="005974F6" w:rsidP="00E75440">
      <w:pPr>
        <w:pStyle w:val="TeksCatatanKaki"/>
        <w:jc w:val="both"/>
        <w:rPr>
          <w:lang w:val="en-US"/>
        </w:rPr>
      </w:pPr>
      <w:r w:rsidRPr="008C53FE">
        <w:rPr>
          <w:rStyle w:val="ReferensiCatatanKaki"/>
        </w:rPr>
        <w:footnoteRef/>
      </w:r>
      <w:r>
        <w:t xml:space="preserve"> </w:t>
      </w:r>
      <w:r w:rsidR="00E75440" w:rsidRP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{"citationItems":[{"id":"ITEM-1","itemData":{"ISSN":"2503-0884","abstract":"Penelitian ini bertujuan untuk menganalisis pemecahan masalah hukum dengan metode penelitian hukum. Penelitian ini menggunakan metode penelitian hukum doctrinal, dengan menggunakan pendekatan konseptual. Adapun hasil penelitian ini adalah Metode penelitian hukum digunakan untuk memecahkan suatu problematika hukum yang sangat kompleks dalam perkembangannya. Penelitian hukum secara garis besar dapat dibagi ke dalam dua metode penelitian; metode penelitian normatif dan metode penelitian empiris.","author":[{"dropping-particle":"","family":"Yanova","given":"Muhammad Hendri","non-dropping-particle":"","parse-names":false,"suffix":""},{"dropping-particle":"","family":"Komarudin","given":"Parman","non-dropping-particle":"","parse-names":false,"suffix":""},{"dropping-particle":"","family":"Hadi","given":"Hendra","non-dropping-particle":"","parse-names":false,"suffix":""}],"container-title":"Badamai Law Journal Magister Hukum Universitas Lambung Mangkurat","id":"ITEM-1","issue":"2","issued":{"date-parts":[["2023"]]},"page":"394-408","title":"Metode Penelitian Hukum: Analisis Problematika Hukum Dengan Metode Penelitian Normatif Dan Empiris","type":"article-journal","volume":"8"},"uris":["http://www.mendeley.com/documents/?uuid=6f32ba41-711f-45e8-a1db-b1f373004682"]}],"mendeley":{"formattedCitation":"Muhammad Hendri Yanova, Parman Komarudin, and Hendra Hadi, “Metode Penelitian Hukum: Analisis Problematika Hukum Dengan Metode Penelitian Normatif Dan Empiris,” &lt;i&gt;Badamai Law Journal Magister Hukum Universitas Lambung Mangkurat&lt;/i&gt; 8, no. 2 (2023): 394–408.","plainTextFormattedCitation":"Muhammad Hendri Yanova, Parman Komarudin, and Hendra Hadi, “Metode Penelitian Hukum: Analisis Problematika Hukum Dengan Metode Penelitian Normatif Dan Empiris,” Badamai Law Journal Magister Hukum Universitas Lambung Mangkurat 8, no. 2 (2023): 394–408.","previouslyFormattedCitation":"Muhammad Hendri Yanova, Parman Komarudin, and Hendra Hadi, “Metode Penelitian Hukum: Analisis Problematika Hukum Dengan Metode Penelitian Normatif Dan Empiris,” &lt;i&gt;Badamai Law Journal Magister Hukum Universitas Lambung Mangkurat&lt;/i&gt; 8, no. 2 (2023): 394–408."},"properties":{"noteIndex":11},"schema":"https://github.com/citation-style-language/schema/raw/master/csl-citation.json"}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Muhammad Hendri Yanova, Parman Komarudin, and Hendra Hadi, “Metode Penelitian Hukum: Analisis Problematika Hukum Dengan Metode Penelitian Normatif Dan Empiris,” </w:t>
      </w:r>
      <w:r w:rsidR="00E75440" w:rsidRPr="00E75440">
        <w:rPr>
          <w:rFonts w:ascii="Times New Roman" w:hAnsi="Times New Roman" w:cs="Times New Roman"/>
          <w:i/>
          <w:noProof/>
        </w:rPr>
        <w:t>Badamai Law Journal Magister Hukum Universitas Lambung Mangkurat</w:t>
      </w:r>
      <w:r w:rsidR="00E75440" w:rsidRPr="00E75440">
        <w:rPr>
          <w:rFonts w:ascii="Times New Roman" w:hAnsi="Times New Roman" w:cs="Times New Roman"/>
          <w:noProof/>
        </w:rPr>
        <w:t xml:space="preserve"> 8, no. 2 (2023): 394–408.</w:t>
      </w:r>
      <w:r w:rsidR="00E75440" w:rsidRPr="00E75440">
        <w:rPr>
          <w:rFonts w:ascii="Times New Roman" w:hAnsi="Times New Roman" w:cs="Times New Roman"/>
        </w:rPr>
        <w:fldChar w:fldCharType="end"/>
      </w:r>
    </w:p>
  </w:footnote>
  <w:footnote w:id="12">
    <w:p w14:paraId="441B1771" w14:textId="448C78A2" w:rsidR="0007064D" w:rsidRPr="00C14DE7" w:rsidRDefault="0007064D" w:rsidP="00E75440">
      <w:pPr>
        <w:pStyle w:val="TeksCatatanKaki"/>
        <w:rPr>
          <w:lang w:val="en-US"/>
        </w:rPr>
      </w:pPr>
      <w:r w:rsidRPr="008C53FE">
        <w:rPr>
          <w:rStyle w:val="ReferensiCatatanKaki"/>
        </w:rPr>
        <w:footnoteRef/>
      </w:r>
      <w:r>
        <w:t xml:space="preserve"> </w:t>
      </w:r>
      <w:r w:rsidR="00E75440" w:rsidRP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author":[{"dropping-particle":"","family":"Suteki","given":"","non-dropping-particle":"","parse-names":false,"suffix":""},{"dropping-particle":"","family":"Taufani","given":"Galang","non-dropping-particle":"","parse-names":false,"suffix":""}],"id":"ITEM-1","issued":{"date-parts":[["2018"]]},"publisher":"Rajawali Press","publisher-place":"Depok","title":"Metodologi Penelitian Hukum (Filsafat, Teori dan Praktik)","type":"book"},"uris":["http://www.mendeley.com/documents/?uuid=1b09241a-8935-4fd8-81aa-f4a5a6f5ebbc"]}],"mendeley":{"formattedCitation":"Suteki and Galang Taufani, &lt;i&gt;Metodologi Penelitian Hukum (Filsafat, Teori Dan Praktik)&lt;/i&gt; (Depok: Rajawali Press, 2018).","plainTextFormattedCitation":"Suteki and Galang Taufani, Metodologi Penelitian Hukum (Filsafat, Teori Dan Praktik) (Depok: Rajawali Press, 2018).","previouslyFormattedCitation":"Suteki and Galang Taufani, &lt;i&gt;Metodologi Penelitian Hukum (Filsafat, Teori Dan Praktik)&lt;/i&gt; (Depok: Rajawali Press, 2018)."},"properties":{"noteIndex":12},"schema":"https://github.com/citation-style-language/schema/raw/master/csl-citation.json"}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Suteki and Galang Taufani, </w:t>
      </w:r>
      <w:r w:rsidR="00E75440" w:rsidRPr="00E75440">
        <w:rPr>
          <w:rFonts w:ascii="Times New Roman" w:hAnsi="Times New Roman" w:cs="Times New Roman"/>
          <w:i/>
          <w:noProof/>
        </w:rPr>
        <w:t>Metodologi Penelitian Hukum (Filsafat, Teori Dan Praktik)</w:t>
      </w:r>
      <w:r w:rsidR="00E75440" w:rsidRPr="00E75440">
        <w:rPr>
          <w:rFonts w:ascii="Times New Roman" w:hAnsi="Times New Roman" w:cs="Times New Roman"/>
          <w:noProof/>
        </w:rPr>
        <w:t xml:space="preserve"> (Depok: Rajawali Press, 2018).</w:t>
      </w:r>
      <w:r w:rsidR="00E75440" w:rsidRPr="00E75440">
        <w:rPr>
          <w:rFonts w:ascii="Times New Roman" w:hAnsi="Times New Roman" w:cs="Times New Roman"/>
        </w:rPr>
        <w:fldChar w:fldCharType="end"/>
      </w:r>
      <w:r w:rsidR="00E75440" w:rsidRPr="00E75440">
        <w:rPr>
          <w:rFonts w:ascii="Times New Roman" w:hAnsi="Times New Roman" w:cs="Times New Roman"/>
        </w:rPr>
        <w:t>, 216.</w:t>
      </w:r>
    </w:p>
  </w:footnote>
  <w:footnote w:id="13">
    <w:p w14:paraId="7062DEDA" w14:textId="271285D1" w:rsidR="00221439" w:rsidRPr="00E75440" w:rsidRDefault="00221439" w:rsidP="00E75440">
      <w:pPr>
        <w:pStyle w:val="TeksCatatanKaki"/>
        <w:rPr>
          <w:rFonts w:ascii="Times New Roman" w:hAnsi="Times New Roman" w:cs="Times New Roman"/>
          <w:lang w:val="en-US"/>
        </w:rPr>
      </w:pPr>
      <w:r>
        <w:rPr>
          <w:rStyle w:val="ReferensiCatatanKaki"/>
        </w:rPr>
        <w:footnoteRef/>
      </w:r>
      <w:r>
        <w:t xml:space="preserve"> </w:t>
      </w:r>
      <w:r w:rsidR="00E75440" w:rsidRP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{"citationItems":[{"id":"ITEM-1","itemData":{"author":[{"dropping-particle":"","family":"Arief","given":"Barda Nawawi","non-dropping-particle":"","parse-names":false,"suffix":""}],"edition":"2","id":"ITEM-1","issued":{"date-parts":[["2016"]]},"number-of-pages":"216","publisher":"Prenamedia Group","publisher-place":"Jakarta","title":"Bunga Rampai Kebijakan Hukum Pidana : Perkembangan Penyusunan Konsep KUHP Baru","type":"book"},"uris":["http://www.mendeley.com/documents/?uuid=4585edfe-ceb5-4de6-9005-7f379ffd2dc2"]}],"mendeley":{"formattedCitation":"Barda Nawawi Arief, &lt;i&gt;Bunga Rampai Kebijakan Hukum Pidana : Perkembangan Penyusunan Konsep KUHP Baru&lt;/i&gt;, 2nd ed. (Jakarta: Prenamedia Group, 2016).","plainTextFormattedCitation":"Barda Nawawi Arief, Bunga Rampai Kebijakan Hukum Pidana : Perkembangan Penyusunan Konsep KUHP Baru, 2nd ed. (Jakarta: Prenamedia Group, 2016).","previouslyFormattedCitation":"Barda Nawawi Arief, &lt;i&gt;Bunga Rampai Kebijakan Hukum Pidana : Perkembangan Penyusunan Konsep KUHP Baru&lt;/i&gt;, 2nd ed. (Jakarta: Prenamedia Group, 2016)."},"properties":{"noteIndex":13},"schema":"https://github.com/citation-style-language/schema/raw/master/csl-citation.json"}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Barda Nawawi Arief, </w:t>
      </w:r>
      <w:r w:rsidR="00E75440" w:rsidRPr="00E75440">
        <w:rPr>
          <w:rFonts w:ascii="Times New Roman" w:hAnsi="Times New Roman" w:cs="Times New Roman"/>
          <w:i/>
          <w:noProof/>
        </w:rPr>
        <w:t>Bunga Rampai Kebijakan Hukum Pidana : Perkembangan Penyusunan Konsep KUHP Baru</w:t>
      </w:r>
      <w:r w:rsidR="00E75440" w:rsidRPr="00E75440">
        <w:rPr>
          <w:rFonts w:ascii="Times New Roman" w:hAnsi="Times New Roman" w:cs="Times New Roman"/>
          <w:noProof/>
        </w:rPr>
        <w:t>, 2nd ed. (Jakarta: Prenamedia Group, 2016).</w:t>
      </w:r>
      <w:r w:rsidR="00E75440" w:rsidRPr="00E75440">
        <w:rPr>
          <w:rFonts w:ascii="Times New Roman" w:hAnsi="Times New Roman" w:cs="Times New Roman"/>
        </w:rPr>
        <w:fldChar w:fldCharType="end"/>
      </w:r>
      <w:r w:rsidR="00E75440" w:rsidRPr="00E75440">
        <w:rPr>
          <w:rFonts w:ascii="Times New Roman" w:hAnsi="Times New Roman" w:cs="Times New Roman"/>
        </w:rPr>
        <w:t>, 28.</w:t>
      </w:r>
    </w:p>
  </w:footnote>
  <w:footnote w:id="14">
    <w:p w14:paraId="1C19CA12" w14:textId="741B6EEC" w:rsidR="008A406E" w:rsidRPr="00E75440" w:rsidRDefault="008A406E" w:rsidP="00E75440">
      <w:pPr>
        <w:pStyle w:val="TeksCatatanKaki"/>
        <w:rPr>
          <w:rFonts w:ascii="Times New Roman" w:hAnsi="Times New Roman" w:cs="Times New Roman"/>
          <w:lang w:val="en-US"/>
        </w:rPr>
      </w:pPr>
      <w:r w:rsidRPr="00E75440">
        <w:rPr>
          <w:rStyle w:val="ReferensiCatatanKaki"/>
          <w:rFonts w:ascii="Times New Roman" w:hAnsi="Times New Roman" w:cs="Times New Roman"/>
        </w:rPr>
        <w:footnoteRef/>
      </w:r>
      <w:r w:rsidRPr="00E75440">
        <w:rPr>
          <w:rFonts w:ascii="Times New Roman" w:hAnsi="Times New Roman" w:cs="Times New Roman"/>
          <w:i/>
          <w:iCs/>
          <w:lang w:val="en-US"/>
        </w:rPr>
        <w:t xml:space="preserve"> </w:t>
      </w:r>
      <w:r w:rsidR="00E75440" w:rsidRPr="00E75440">
        <w:rPr>
          <w:rFonts w:ascii="Times New Roman" w:hAnsi="Times New Roman" w:cs="Times New Roman"/>
          <w:i/>
          <w:iCs/>
          <w:lang w:val="en-US"/>
        </w:rPr>
        <w:fldChar w:fldCharType="begin" w:fldLock="1"/>
      </w:r>
      <w:r w:rsidR="00E75440">
        <w:rPr>
          <w:rFonts w:ascii="Times New Roman" w:hAnsi="Times New Roman" w:cs="Times New Roman"/>
          <w:i/>
          <w:iCs/>
          <w:lang w:val="en-US"/>
        </w:rPr>
        <w:instrText>ADDIN CSL_CITATION {"citationItems":[{"id":"ITEM-1","itemData":{"author":[{"dropping-particle":"","family":"Arief","given":"Barda Nawawi","non-dropping-particle":"","parse-names":false,"suffix":""}],"edition":"2","id":"ITEM-1","issued":{"date-parts":[["2016"]]},"number-of-pages":"216","publisher":"Prenamedia Group","publisher-place":"Jakarta","title":"Bunga Rampai Kebijakan Hukum Pidana : Perkembangan Penyusunan Konsep KUHP Baru","type":"book"},"uris":["http://www.mendeley.com/documents/?uuid=4585edfe-ceb5-4de6-9005-7f379ffd2dc2"]}],"mendeley":{"formattedCitation":"Ibid.","plainTextFormattedCitation":"Ibid.","previouslyFormattedCitation":"Ibid."},"properties":{"noteIndex":14},"schema":"https://github.com/citation-style-language/schema/raw/master/csl-citation.json"}</w:instrText>
      </w:r>
      <w:r w:rsidR="00E75440" w:rsidRPr="00E75440">
        <w:rPr>
          <w:rFonts w:ascii="Times New Roman" w:hAnsi="Times New Roman" w:cs="Times New Roman"/>
          <w:i/>
          <w:iCs/>
          <w:lang w:val="en-US"/>
        </w:rPr>
        <w:fldChar w:fldCharType="separate"/>
      </w:r>
      <w:r w:rsidR="00E75440" w:rsidRPr="00E75440">
        <w:rPr>
          <w:rFonts w:ascii="Times New Roman" w:hAnsi="Times New Roman" w:cs="Times New Roman"/>
          <w:iCs/>
          <w:noProof/>
          <w:lang w:val="en-US"/>
        </w:rPr>
        <w:t>Ibid.</w:t>
      </w:r>
      <w:r w:rsidR="00E75440" w:rsidRPr="00E75440">
        <w:rPr>
          <w:rFonts w:ascii="Times New Roman" w:hAnsi="Times New Roman" w:cs="Times New Roman"/>
          <w:i/>
          <w:iCs/>
          <w:lang w:val="en-US"/>
        </w:rPr>
        <w:fldChar w:fldCharType="end"/>
      </w:r>
      <w:r w:rsidR="00E75440" w:rsidRPr="00E75440">
        <w:rPr>
          <w:rFonts w:ascii="Times New Roman" w:hAnsi="Times New Roman" w:cs="Times New Roman"/>
          <w:lang w:val="en-US"/>
        </w:rPr>
        <w:t>, 26.</w:t>
      </w:r>
    </w:p>
  </w:footnote>
  <w:footnote w:id="15">
    <w:p w14:paraId="0DA4DE67" w14:textId="60B30529" w:rsidR="00C057EF" w:rsidRPr="00E75440" w:rsidRDefault="00C057EF" w:rsidP="00E75440">
      <w:pPr>
        <w:pStyle w:val="TeksCatatanKaki"/>
        <w:jc w:val="both"/>
        <w:rPr>
          <w:rFonts w:ascii="Times New Roman" w:hAnsi="Times New Roman" w:cs="Times New Roman"/>
          <w:lang w:val="en-US"/>
        </w:rPr>
      </w:pPr>
      <w:r w:rsidRPr="00E75440">
        <w:rPr>
          <w:rStyle w:val="ReferensiCatatanKaki"/>
          <w:rFonts w:ascii="Times New Roman" w:hAnsi="Times New Roman" w:cs="Times New Roman"/>
        </w:rPr>
        <w:footnoteRef/>
      </w:r>
      <w:r w:rsidR="00E75440"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sidRPr="00E75440">
        <w:rPr>
          <w:rFonts w:ascii="Times New Roman" w:hAnsi="Times New Roman" w:cs="Times New Roman"/>
        </w:rPr>
        <w:instrText>ADDIN CSL_CITATION {"citationItems":[{"id":"ITEM-1","itemData":{"author":[{"dropping-particle":"","family":"Arief","given":"Barda Nawawi","non-dropping-particle":"","parse-names":false,"suffix":""}],"edition":"2","id":"ITEM-1","issued":{"date-parts":[["2016"]]},"number-of-pages":"216","publisher":"Prenamedia Group","publisher-place":"Jakarta","title":"Bunga Rampai Kebijakan Hukum Pidana : Perkembangan Penyusunan Konsep KUHP Baru","type":"book"},"uris":["http://www.mendeley.com/documents/?uuid=4585edfe-ceb5-4de6-9005-7f379ffd2dc2"]}],"mendeley":{"formattedCitation":"Ibid.","plainTextFormattedCitation":"Ibid.","previouslyFormattedCitation":"Ibid."},"properties":{"noteIndex":15},"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Ibid.</w:t>
      </w:r>
      <w:r w:rsidR="00E75440" w:rsidRPr="00E75440">
        <w:rPr>
          <w:rFonts w:ascii="Times New Roman" w:hAnsi="Times New Roman" w:cs="Times New Roman"/>
        </w:rPr>
        <w:fldChar w:fldCharType="end"/>
      </w:r>
      <w:r w:rsidR="00E75440" w:rsidRPr="00E75440">
        <w:rPr>
          <w:rFonts w:ascii="Times New Roman" w:hAnsi="Times New Roman" w:cs="Times New Roman"/>
        </w:rPr>
        <w:t>, 28.</w:t>
      </w:r>
    </w:p>
  </w:footnote>
  <w:footnote w:id="16">
    <w:p w14:paraId="5DBB8D53" w14:textId="0112C994" w:rsidR="00DB733D" w:rsidRPr="00DB733D" w:rsidRDefault="00DB733D" w:rsidP="00E75440">
      <w:pPr>
        <w:pStyle w:val="TeksCatatanKaki"/>
        <w:jc w:val="both"/>
        <w:rPr>
          <w:lang w:val="en-US"/>
        </w:rPr>
      </w:pPr>
      <w:r w:rsidRPr="00E75440">
        <w:rPr>
          <w:rStyle w:val="ReferensiCatatanKaki"/>
          <w:rFonts w:ascii="Times New Roman" w:hAnsi="Times New Roman" w:cs="Times New Roman"/>
        </w:rPr>
        <w:footnoteRef/>
      </w:r>
      <w:r w:rsidRPr="00E75440">
        <w:rPr>
          <w:rFonts w:ascii="Times New Roman" w:hAnsi="Times New Roman" w:cs="Times New Roman"/>
        </w:rPr>
        <w:t xml:space="preserve"> </w:t>
      </w:r>
      <w:r w:rsidR="00E75440" w:rsidRPr="00E75440">
        <w:rPr>
          <w:rFonts w:ascii="Times New Roman" w:hAnsi="Times New Roman" w:cs="Times New Roman"/>
        </w:rPr>
        <w:fldChar w:fldCharType="begin" w:fldLock="1"/>
      </w:r>
      <w:r w:rsidR="00E75440">
        <w:rPr>
          <w:rFonts w:ascii="Times New Roman" w:hAnsi="Times New Roman" w:cs="Times New Roman"/>
        </w:rPr>
        <w:instrText>ADDIN CSL_CITATION {"citationItems":[{"id":"ITEM-1","itemData":{"author":[{"dropping-particle":"","family":"Arief","given":"Barda Nawawi","non-dropping-particle":"","parse-names":false,"suffix":""}],"id":"ITEM-1","issued":{"date-parts":[["2001"]]},"publisher":"PT Citra Aditya Bakti","publisher-place":"Bandung","title":"Masalah Penegakan Hukum dan Kebijakan Penanggulangan Kejahatan","type":"book"},"uris":["http://www.mendeley.com/documents/?uuid=26e0370c-8f29-4101-a67e-4a6f0075155e"]}],"mendeley":{"formattedCitation":"Barda Nawawi Arief, &lt;i&gt;Masalah Penegakan Hukum Dan Kebijakan Penanggulangan Kejahatan&lt;/i&gt; (Bandung: PT Citra Aditya Bakti, 2001).","plainTextFormattedCitation":"Barda Nawawi Arief, Masalah Penegakan Hukum Dan Kebijakan Penanggulangan Kejahatan (Bandung: PT Citra Aditya Bakti, 2001).","previouslyFormattedCitation":"Barda Nawawi Arief, &lt;i&gt;Masalah Penegakan Hukum Dan Kebijakan Penanggulangan Kejahatan&lt;/i&gt; (Bandung: PT Citra Aditya Bakti, 2001)."},"properties":{"noteIndex":16},"schema":"https://github.com/citation-style-language/schema/raw/master/csl-citation.json"}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Barda Nawawi Arief, </w:t>
      </w:r>
      <w:r w:rsidR="00E75440" w:rsidRPr="00E75440">
        <w:rPr>
          <w:rFonts w:ascii="Times New Roman" w:hAnsi="Times New Roman" w:cs="Times New Roman"/>
          <w:i/>
          <w:noProof/>
        </w:rPr>
        <w:t>Masalah Penegakan Hukum Dan Kebijakan Penanggulangan Kejahatan</w:t>
      </w:r>
      <w:r w:rsidR="00E75440" w:rsidRPr="00E75440">
        <w:rPr>
          <w:rFonts w:ascii="Times New Roman" w:hAnsi="Times New Roman" w:cs="Times New Roman"/>
          <w:noProof/>
        </w:rPr>
        <w:t xml:space="preserve"> (Bandung: PT Citra Aditya Bakti, 2001).</w:t>
      </w:r>
      <w:r w:rsidR="00E75440" w:rsidRPr="00E75440">
        <w:rPr>
          <w:rFonts w:ascii="Times New Roman" w:hAnsi="Times New Roman" w:cs="Times New Roman"/>
        </w:rPr>
        <w:fldChar w:fldCharType="end"/>
      </w:r>
      <w:r w:rsidR="00E75440" w:rsidRPr="00E75440">
        <w:rPr>
          <w:rFonts w:ascii="Times New Roman" w:hAnsi="Times New Roman" w:cs="Times New Roman"/>
        </w:rPr>
        <w:t>, 78-79.</w:t>
      </w:r>
    </w:p>
  </w:footnote>
  <w:footnote w:id="17">
    <w:p w14:paraId="0F12E272" w14:textId="384F3EF8" w:rsidR="00305D76" w:rsidRPr="00305D76" w:rsidRDefault="00305D76" w:rsidP="00E75440">
      <w:pPr>
        <w:pStyle w:val="TeksCatatanKaki"/>
        <w:jc w:val="both"/>
        <w:rPr>
          <w:lang w:val="en-US"/>
        </w:rPr>
      </w:pPr>
      <w:r>
        <w:rPr>
          <w:rStyle w:val="ReferensiCatatanKaki"/>
        </w:rPr>
        <w:footnoteRef/>
      </w:r>
      <w:r>
        <w:t xml:space="preserve"> </w:t>
      </w:r>
      <w:r w:rsidR="00E75440" w:rsidRPr="00E75440">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{"citationItems":[{"id":"ITEM-1","itemData":{"author":[{"dropping-particle":"","family":"Kenedi","given":"John","non-dropping-particle":"","parse-names":false,"suffix":""}],"id":"ITEM-1","issued":{"date-parts":[["2017"]]},"publisher":"Pustaka Pelajar","publisher-place":"Yogyakarta","title":"Kebijakan Hukum Pidana (Penal Policy) dalam Sistem Penegakan Hukum di Indonesia","type":"book"},"uris":["http://www.mendeley.com/documents/?uuid=887e6ba4-7909-47bf-adf0-38b7518f0c85"]}],"mendeley":{"formattedCitation":"John Kenedi, &lt;i&gt;Kebijakan Hukum Pidana (Penal Policy) Dalam Sistem Penegakan Hukum Di Indonesia&lt;/i&gt; (Yogyakarta: Pustaka Pelajar, 2017).","plainTextFormattedCitation":"John Kenedi, Kebijakan Hukum Pidana (Penal Policy) Dalam Sistem Penegakan Hukum Di Indonesia (Yogyakarta: Pustaka Pelajar, 2017).","previouslyFormattedCitation":"John Kenedi, &lt;i&gt;Kebijakan Hukum Pidana (Penal Policy) Dalam Sistem Penegakan Hukum Di Indonesia&lt;/i&gt; (Yogyakarta: Pustaka Pelajar, 2017)."},"properties":{"noteIndex":17},"schema":"https://github.com/citation-style-language/schema/raw/master/csl-citation.json"}</w:instrText>
      </w:r>
      <w:r w:rsidR="00E75440" w:rsidRPr="00E75440">
        <w:rPr>
          <w:rFonts w:ascii="Times New Roman" w:hAnsi="Times New Roman" w:cs="Times New Roman"/>
        </w:rPr>
        <w:fldChar w:fldCharType="separate"/>
      </w:r>
      <w:r w:rsidR="00E75440" w:rsidRPr="00E75440">
        <w:rPr>
          <w:rFonts w:ascii="Times New Roman" w:hAnsi="Times New Roman" w:cs="Times New Roman"/>
          <w:noProof/>
        </w:rPr>
        <w:t xml:space="preserve">John Kenedi, </w:t>
      </w:r>
      <w:r w:rsidR="00E75440" w:rsidRPr="00E75440">
        <w:rPr>
          <w:rFonts w:ascii="Times New Roman" w:hAnsi="Times New Roman" w:cs="Times New Roman"/>
          <w:i/>
          <w:noProof/>
        </w:rPr>
        <w:t>Kebijakan Hukum Pidana (Penal Policy) Dalam Sistem Penegakan Hukum Di Indonesia</w:t>
      </w:r>
      <w:r w:rsidR="00E75440" w:rsidRPr="00E75440">
        <w:rPr>
          <w:rFonts w:ascii="Times New Roman" w:hAnsi="Times New Roman" w:cs="Times New Roman"/>
          <w:noProof/>
        </w:rPr>
        <w:t xml:space="preserve"> (Yogyakarta: Pustaka Pelajar, 2017).</w:t>
      </w:r>
      <w:r w:rsidR="00E75440" w:rsidRPr="00E75440">
        <w:rPr>
          <w:rFonts w:ascii="Times New Roman" w:hAnsi="Times New Roman" w:cs="Times New Roman"/>
        </w:rPr>
        <w:fldChar w:fldCharType="end"/>
      </w:r>
      <w:r w:rsidR="00E75440" w:rsidRPr="00E75440">
        <w:rPr>
          <w:rFonts w:ascii="Times New Roman" w:hAnsi="Times New Roman" w:cs="Times New Roman"/>
        </w:rPr>
        <w:t>, 68.</w:t>
      </w:r>
    </w:p>
  </w:footnote>
  <w:footnote w:id="18">
    <w:p w14:paraId="520FBE90" w14:textId="04CA7A5F" w:rsidR="00841B8B" w:rsidRPr="001D4C74" w:rsidRDefault="00841B8B" w:rsidP="001D4C74">
      <w:pPr>
        <w:pStyle w:val="TeksCatatanKaki"/>
        <w:jc w:val="both"/>
        <w:rPr>
          <w:rFonts w:ascii="Times New Roman" w:hAnsi="Times New Roman" w:cs="Times New Roman"/>
          <w:lang w:val="en-US"/>
        </w:rPr>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sidRPr="001D4C74">
        <w:rPr>
          <w:rFonts w:ascii="Times New Roman" w:hAnsi="Times New Roman" w:cs="Times New Roman"/>
        </w:rPr>
        <w:instrText>ADDIN CSL_CITATION {"citationItems":[{"id":"ITEM-1","itemData":{"DOI":"10.14710/lr.v8i1.12418","ISSN":"1858-4810","abstract":"Sebagai negara yang berdaulat, Indonesia memiliki cita-cita yang mulia yaitu menciptakan kesejahteraan umum yang merupakan landasan utama bagi setiap pengambilan kebijakan, termasuk kebijakan legislatif untuk terus berupaya meningkatkan taraf kehidupan masyarakat yang merupakan hak konstitusional setiap warga negara Indonesia. Namun demikian, cita-cita tersebut dapat terhambat oleh tindakan korupsi yang berkembang sangat cepat, bahkan merusak sendi-sendi kehidupan bangsa, dan tidak hanya merugikan keuangan atau perekonomian negara, tetapi merusak perekonomian rakyat, serta menjadi ancaman bagi stabilitas Nasional dan internasional. Untuk itu diperlukan kebijakan formulasi hukum pidana khususnya mengenai formulasi tindak pidana, karena itu permasalahan difokuskan pada dua hal pokok yaitu bagaimana kebijakan formulasi tindak pidana korupsi dalam perundang-undangan yang berlaku saat ini dan yang akan datang. Tujuan penelitian adalah menganalisa kebijakan formulasi yang berkaitan dengan pemberantasan tindak pidana korupsi saat ini serta untuk mengetahui dan menganalisa mengenai kebijakan formulasi yang harus dilakukan dalam rangka penanggulangan tindak pidana korupsi yang akan datang. Penelitian ini menggunakan metode yuridis normatif, dengan mengkonsepsikan hukum sebagai kaidah norma yang merupakan patokan prilaku manusia, dengan menekankan pada sumber data sekunder yang dikumpulkan dari sumber primer yaitu perundang-undangan. Berdasarkan hasil penelitian bahwa kebijakan formulasi hukum pidana dalam penanggulangan tindak pidana korupsi masih terdapat beberapa kelemahan, sehingga diperlukan pembaharuan dengan menekankan rumusan tindak pidana pada unsur”merugikan negara”. Mengingat perkembangan korupsi semakin cepat dari tahun ke tahun, maka Konsep KUHP dirasakan sebagai kebijakan hukum pidana yang tepat bagi penanggulangan tindak pidana korupsi yang akan datang.Kata kunci : kebijakan formulasi, Penanggulangan, tindak pidana korupsi","author":[{"dropping-particle":"","family":"Ridwan","given":"","non-dropping-particle":"","parse-names":false,"suffix":""}],"container-title":"Law Reform","id":"ITEM-1","issue":"1","issued":{"date-parts":[["2012"]]},"page":"78","title":"Kebijakan Formulasi Hukum Pidana Dalam Penanggulangan Tindak Pidana Korupsi","type":"article-journal","volume":"8"},"uris":["http://www.mendeley.com/documents/?uuid=a38529ea-1e5e-48ff-ade0-e4f2c08135be"]}],"mendeley":{"formattedCitation":"Ridwan, “Kebijakan Formulasi Hukum Pidana Dalam Penanggulangan Tindak Pidana Korupsi,” &lt;i&gt;Law Reform&lt;/i&gt; 8, no. 1 (2012): 78, https://doi.org/10.14710/lr.v8i1.12418.","plainTextFormattedCitation":"Ridwan, “Kebijakan Formulasi Hukum Pidana Dalam Penanggulangan Tindak Pidana Korupsi,” Law Reform 8, no. 1 (2012): 78, https://doi.org/10.14710/lr.v8i1.12418.","previouslyFormattedCitation":"Ridwan, “Kebijakan Formulasi Hukum Pidana Dalam Penanggulangan Tindak Pidana Korupsi,” &lt;i&gt;Law Reform&lt;/i&gt; 8, no. 1 (2012): 78, https://doi.org/10.14710/lr.v8i1.12418."},"properties":{"noteIndex":18},"schema":"https://github.com/citation-style-language/schema/raw/master/csl-citation.json"}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 xml:space="preserve">Ridwan, “Kebijakan Formulasi Hukum Pidana Dalam Penanggulangan Tindak Pidana Korupsi,” </w:t>
      </w:r>
      <w:r w:rsidR="001D4C74" w:rsidRPr="001D4C74">
        <w:rPr>
          <w:rFonts w:ascii="Times New Roman" w:hAnsi="Times New Roman" w:cs="Times New Roman"/>
          <w:i/>
          <w:noProof/>
        </w:rPr>
        <w:t>Law Reform</w:t>
      </w:r>
      <w:r w:rsidR="001D4C74" w:rsidRPr="001D4C74">
        <w:rPr>
          <w:rFonts w:ascii="Times New Roman" w:hAnsi="Times New Roman" w:cs="Times New Roman"/>
          <w:noProof/>
        </w:rPr>
        <w:t xml:space="preserve"> 8, no. 1 (2012): 78, https://doi.org/10.14710/lr.v8i1.12418.</w:t>
      </w:r>
      <w:r w:rsidR="001D4C74" w:rsidRPr="001D4C74">
        <w:rPr>
          <w:rFonts w:ascii="Times New Roman" w:hAnsi="Times New Roman" w:cs="Times New Roman"/>
        </w:rPr>
        <w:fldChar w:fldCharType="end"/>
      </w:r>
    </w:p>
  </w:footnote>
  <w:footnote w:id="19">
    <w:p w14:paraId="14E3D5E4" w14:textId="7EE4E3C3" w:rsidR="00F466CA" w:rsidRPr="00F466CA" w:rsidRDefault="00F466CA" w:rsidP="001D4C74">
      <w:pPr>
        <w:pStyle w:val="TeksCatatanKaki"/>
        <w:jc w:val="both"/>
        <w:rPr>
          <w:lang w:val="en-US"/>
        </w:rPr>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{"citationItems":[{"id":"ITEM-1","itemData":{"author":[{"dropping-particle":"","family":"Kenedi","given":"John","non-dropping-particle":"","parse-names":false,"suffix":""}],"id":"ITEM-1","issued":{"date-parts":[["2017"]]},"publisher":"Pustaka Pelajar","publisher-place":"Yogyakarta","title":"Kebijakan Hukum Pidana (Penal Policy) dalam Sistem Penegakan Hukum di Indonesia","type":"book"},"uris":["http://www.mendeley.com/documents/?uuid=887e6ba4-7909-47bf-adf0-38b7518f0c85"]}],"mendeley":{"formattedCitation":"Kenedi, &lt;i&gt;Kebijakan Hukum Pidana (Penal Policy) Dalam Sistem Penegakan Hukum Di Indonesia&lt;/i&gt;.","plainTextFormattedCitation":"Kenedi, Kebijakan Hukum Pidana (Penal Policy) Dalam Sistem Penegakan Hukum Di Indonesia.","previouslyFormattedCitation":"Kenedi, &lt;i&gt;Kebijakan Hukum Pidana (Penal Policy) Dalam Sistem Penegakan Hukum Di Indonesia&lt;/i&gt;."},"properties":{"noteIndex":19},"schema":"https://github.com/citation-style-language/schema/raw/master/csl-citation.json"}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 xml:space="preserve">Kenedi, </w:t>
      </w:r>
      <w:r w:rsidR="001D4C74" w:rsidRPr="001D4C74">
        <w:rPr>
          <w:rFonts w:ascii="Times New Roman" w:hAnsi="Times New Roman" w:cs="Times New Roman"/>
          <w:i/>
          <w:noProof/>
        </w:rPr>
        <w:t>Kebijakan Hukum Pidana (Penal Policy) Dalam Sistem Penegakan Hukum Di Indonesia</w:t>
      </w:r>
      <w:r w:rsidR="001D4C74" w:rsidRPr="001D4C74">
        <w:rPr>
          <w:rFonts w:ascii="Times New Roman" w:hAnsi="Times New Roman" w:cs="Times New Roman"/>
          <w:noProof/>
        </w:rPr>
        <w:t>.</w:t>
      </w:r>
      <w:r w:rsidR="001D4C74" w:rsidRPr="001D4C74">
        <w:rPr>
          <w:rFonts w:ascii="Times New Roman" w:hAnsi="Times New Roman" w:cs="Times New Roman"/>
        </w:rPr>
        <w:fldChar w:fldCharType="end"/>
      </w:r>
      <w:r w:rsidR="001D4C74" w:rsidRPr="001D4C74">
        <w:rPr>
          <w:rFonts w:ascii="Times New Roman" w:hAnsi="Times New Roman" w:cs="Times New Roman"/>
        </w:rPr>
        <w:t>, 65.</w:t>
      </w:r>
    </w:p>
  </w:footnote>
  <w:footnote w:id="20">
    <w:p w14:paraId="05F078C0" w14:textId="577CDE21" w:rsidR="009C6F68" w:rsidRPr="001D4C74" w:rsidRDefault="009C6F68" w:rsidP="007932CF">
      <w:pPr>
        <w:pStyle w:val="TeksCatatanKaki"/>
        <w:jc w:val="both"/>
        <w:rPr>
          <w:rFonts w:ascii="Times New Roman" w:hAnsi="Times New Roman" w:cs="Times New Roman"/>
          <w:lang w:val="en-US"/>
        </w:rPr>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7932CF">
        <w:rPr>
          <w:rFonts w:ascii="Times New Roman" w:hAnsi="Times New Roman" w:cs="Times New Roman"/>
        </w:rPr>
        <w:fldChar w:fldCharType="begin" w:fldLock="1"/>
      </w:r>
      <w:r w:rsidR="007932CF">
        <w:rPr>
          <w:rFonts w:ascii="Times New Roman" w:hAnsi="Times New Roman" w:cs="Times New Roman"/>
        </w:rPr>
        <w:instrText>ADDIN CSL_CITATION {"citationItems":[{"id":"ITEM-1","itemData":{"URL":"https://news.detik.com/berita/d-7918945/pemulihan-aset-korupsi-masih-minim-bamsoet-dorong-ruu-perampasan-aset","author":[{"dropping-particle":"","family":"Risahondua","given":"Moh Reynaldi","non-dropping-particle":"","parse-names":false,"suffix":""}],"container-title":"detikNews","id":"ITEM-1","issued":{"date-parts":[["0"]]},"title":"Pemulihan Aset Korupsi Masih Minim, Bamsoet Dorong RUU Perampasan Aset","type":"webpage"},"uris":["http://www.mendeley.com/documents/?uuid=ef398df7-8ef4-47f4-a77c-c5612b4746b7"]}],"mendeley":{"formattedCitation":"Moh Reynaldi Risahondua, “Pemulihan Aset Korupsi Masih Minim, Bamsoet Dorong RUU Perampasan Aset,” detikNews, n.d., https://news.detik.com/berita/d-7918945/pemulihan-aset-korupsi-masih-minim-bamsoet-dorong-ruu-perampasan-aset.","plainTextFormattedCitation":"Moh Reynaldi Risahondua, “Pemulihan Aset Korupsi Masih Minim, Bamsoet Dorong RUU Perampasan Aset,” detikNews, n.d., https://news.detik.com/berita/d-7918945/pemulihan-aset-korupsi-masih-minim-bamsoet-dorong-ruu-perampasan-aset.","previouslyFormattedCitation":"Moh Reynaldi Risahondua, “Pemulihan Aset Korupsi Masih Minim, Bamsoet Dorong RUU Perampasan Aset,” detikNews, n.d., https://news.detik.com/berita/d-7918945/pemulihan-aset-korupsi-masih-minim-bamsoet-dorong-ruu-perampasan-aset."},"properties":{"noteIndex":20},"schema":"https://github.com/citation-style-language/schema/raw/master/csl-citation.json"}</w:instrText>
      </w:r>
      <w:r w:rsidR="007932CF">
        <w:rPr>
          <w:rFonts w:ascii="Times New Roman" w:hAnsi="Times New Roman" w:cs="Times New Roman"/>
        </w:rPr>
        <w:fldChar w:fldCharType="separate"/>
      </w:r>
      <w:r w:rsidR="007932CF" w:rsidRPr="007932CF">
        <w:rPr>
          <w:rFonts w:ascii="Times New Roman" w:hAnsi="Times New Roman" w:cs="Times New Roman"/>
          <w:noProof/>
        </w:rPr>
        <w:t>Moh Reynaldi Risahondua, “Pemulihan Aset Korupsi Masih Minim, Bamsoet Dorong RUU Perampasan Aset,” detikNews, n.d., https://news.detik.com/berita/d-7918945/pemulihan-aset-korupsi-masih-minim-bamsoet-dorong-ruu-perampasan-aset.</w:t>
      </w:r>
      <w:r w:rsidR="007932CF">
        <w:rPr>
          <w:rFonts w:ascii="Times New Roman" w:hAnsi="Times New Roman" w:cs="Times New Roman"/>
        </w:rPr>
        <w:fldChar w:fldCharType="end"/>
      </w:r>
    </w:p>
  </w:footnote>
  <w:footnote w:id="21">
    <w:p w14:paraId="52F0EF0B" w14:textId="1A238B7F" w:rsidR="00A476F3" w:rsidRPr="001D4C74" w:rsidRDefault="00A476F3" w:rsidP="007932CF">
      <w:pPr>
        <w:pStyle w:val="TeksCatatanKaki"/>
        <w:jc w:val="both"/>
        <w:rPr>
          <w:rFonts w:ascii="Times New Roman" w:hAnsi="Times New Roman" w:cs="Times New Roman"/>
        </w:rPr>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sidRPr="001D4C74">
        <w:rPr>
          <w:rFonts w:ascii="Times New Roman" w:hAnsi="Times New Roman" w:cs="Times New Roman"/>
        </w:rPr>
        <w:instrText>ADDIN CSL_CITATION {"citationItems":[{"id":"ITEM-1","itemData":{"author":[{"dropping-particle":"","family":"Suryosumpeno","given":"Chuck","non-dropping-particle":"","parse-names":false,"suffix":""}],"edition":"Pertama","id":"ITEM-1","issued":{"date-parts":[["2020"]]},"number-of-pages":"2","publisher":"REQBook","publisher-place":"Jakarta","title":"Rezim Pemulihan Aset Antara Dibenci dan Dibutuhkan","type":"book"},"uris":["http://www.mendeley.com/documents/?uuid=662082bf-0faf-422a-af98-bf878341735d"]}],"mendeley":{"formattedCitation":"Chuck Suryosumpeno, &lt;i&gt;Rezim Pemulihan Aset Antara Dibenci Dan Dibutuhkan&lt;/i&gt;, Pertama (Jakarta: REQBook, 2020).","plainTextFormattedCitation":"Chuck Suryosumpeno, Rezim Pemulihan Aset Antara Dibenci Dan Dibutuhkan, Pertama (Jakarta: REQBook, 2020).","previouslyFormattedCitation":"Chuck Suryosumpeno, &lt;i&gt;Rezim Pemulihan Aset Antara Dibenci Dan Dibutuhkan&lt;/i&gt;, Pertama (Jakarta: REQBook, 2020)."},"properties":{"noteIndex":21},"schema":"https://github.com/citation-style-language/schema/raw/master/csl-citation.json"}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 xml:space="preserve">Chuck Suryosumpeno, </w:t>
      </w:r>
      <w:r w:rsidR="001D4C74" w:rsidRPr="001D4C74">
        <w:rPr>
          <w:rFonts w:ascii="Times New Roman" w:hAnsi="Times New Roman" w:cs="Times New Roman"/>
          <w:i/>
          <w:noProof/>
        </w:rPr>
        <w:t>Rezim Pemulihan Aset Antara Dibenci Dan Dibutuhkan</w:t>
      </w:r>
      <w:r w:rsidR="001D4C74" w:rsidRPr="001D4C74">
        <w:rPr>
          <w:rFonts w:ascii="Times New Roman" w:hAnsi="Times New Roman" w:cs="Times New Roman"/>
          <w:noProof/>
        </w:rPr>
        <w:t>, Pertama (Jakarta: REQBook, 2020).</w:t>
      </w:r>
      <w:r w:rsidR="001D4C74" w:rsidRPr="001D4C74">
        <w:rPr>
          <w:rFonts w:ascii="Times New Roman" w:hAnsi="Times New Roman" w:cs="Times New Roman"/>
        </w:rPr>
        <w:fldChar w:fldCharType="end"/>
      </w:r>
      <w:r w:rsidR="001D4C74" w:rsidRPr="001D4C74">
        <w:rPr>
          <w:rFonts w:ascii="Times New Roman" w:hAnsi="Times New Roman" w:cs="Times New Roman"/>
        </w:rPr>
        <w:t>, 2.</w:t>
      </w:r>
    </w:p>
  </w:footnote>
  <w:footnote w:id="22">
    <w:p w14:paraId="000F4DE5" w14:textId="1BD1FE7B" w:rsidR="00A476F3" w:rsidRPr="001D4C74" w:rsidRDefault="00A476F3" w:rsidP="007932CF">
      <w:pPr>
        <w:pStyle w:val="TeksCatatanKaki"/>
        <w:jc w:val="both"/>
      </w:pPr>
      <w:r w:rsidRPr="001D4C74">
        <w:rPr>
          <w:rStyle w:val="ReferensiCatatanKaki"/>
          <w:rFonts w:ascii="Times New Roman" w:hAnsi="Times New Roman" w:cs="Times New Roman"/>
        </w:rPr>
        <w:footnoteRef/>
      </w:r>
      <w:r w:rsidR="001D4C74"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Suryosumpeno","given":"Chuck","non-dropping-particle":"","parse-names":false,"suffix":""}],"edition":"Pertama","id":"ITEM-1","issued":{"date-parts":[["2020"]]},"number-of-pages":"2","publisher":"REQBook","publisher-place":"Jakarta","title":"Rezim Pemulihan Aset Antara Dibenci dan Dibutuhkan","type":"book"},"uris":["http://www.mendeley.com/documents/?uuid=662082bf-0faf-422a-af98-bf878341735d"]}],"mendeley":{"formattedCitation":"Ibid.","plainTextFormattedCitation":"Ibid.","previouslyFormattedCitation":"Ibid."},"properties":{"noteIndex":22},"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Ibid.</w:t>
      </w:r>
      <w:r w:rsidR="001D4C74" w:rsidRPr="001D4C74">
        <w:rPr>
          <w:rFonts w:ascii="Times New Roman" w:hAnsi="Times New Roman" w:cs="Times New Roman"/>
        </w:rPr>
        <w:fldChar w:fldCharType="end"/>
      </w:r>
      <w:r w:rsidR="001D4C74" w:rsidRPr="001D4C74">
        <w:rPr>
          <w:rFonts w:ascii="Times New Roman" w:hAnsi="Times New Roman" w:cs="Times New Roman"/>
        </w:rPr>
        <w:t>, 2-4.</w:t>
      </w:r>
    </w:p>
  </w:footnote>
  <w:footnote w:id="23">
    <w:p w14:paraId="662BF5F3" w14:textId="797FB36D" w:rsidR="00A476F3" w:rsidRPr="001D4C74" w:rsidRDefault="00A476F3" w:rsidP="001D4C74">
      <w:pPr>
        <w:pStyle w:val="TeksCatatanKaki"/>
        <w:jc w:val="both"/>
        <w:rPr>
          <w:rFonts w:ascii="Times New Roman" w:hAnsi="Times New Roman" w:cs="Times New Roman"/>
        </w:rPr>
      </w:pPr>
      <w:r w:rsidRPr="00B800A7">
        <w:rPr>
          <w:rStyle w:val="ReferensiCatatanKaki"/>
          <w:rFonts w:ascii="Times New Roman" w:hAnsi="Times New Roman" w:cs="Times New Roman"/>
        </w:rPr>
        <w:footnoteRef/>
      </w:r>
      <w:r w:rsidRPr="00B800A7">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Suryosumpeno","given":"Chuck","non-dropping-particle":"","parse-names":false,"suffix":""}],"edition":"Pertama","id":"ITEM-1","issued":{"date-parts":[["2020"]]},"number-of-pages":"2","publisher":"REQBook","publisher-place":"Jakarta","title":"Rezim Pemulihan Aset Antara Dibenci dan Dibutuhkan","type":"book"},"uris":["http://www.mendeley.com/documents/?uuid=662082bf-0faf-422a-af98-bf878341735d"]}],"mendeley":{"formattedCitation":"Ibid.","plainTextFormattedCitation":"Ibid.","previouslyFormattedCitation":"Ibid."},"properties":{"noteIndex":23},"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Ibid.</w:t>
      </w:r>
      <w:r w:rsidR="001D4C74">
        <w:rPr>
          <w:rFonts w:ascii="Times New Roman" w:hAnsi="Times New Roman" w:cs="Times New Roman"/>
        </w:rPr>
        <w:fldChar w:fldCharType="end"/>
      </w:r>
      <w:r w:rsidR="001D4C74">
        <w:rPr>
          <w:rFonts w:ascii="Times New Roman" w:hAnsi="Times New Roman" w:cs="Times New Roman"/>
        </w:rPr>
        <w:t>, 6-7.</w:t>
      </w:r>
    </w:p>
  </w:footnote>
  <w:footnote w:id="24">
    <w:p w14:paraId="3E288CAA" w14:textId="52C12608" w:rsidR="00A476F3" w:rsidRDefault="00A476F3" w:rsidP="001D4C74">
      <w:pPr>
        <w:pStyle w:val="TeksCatatanKaki"/>
        <w:jc w:val="both"/>
      </w:pPr>
      <w:r w:rsidRPr="00B800A7">
        <w:rPr>
          <w:rStyle w:val="ReferensiCatatanKaki"/>
          <w:rFonts w:ascii="Times New Roman" w:hAnsi="Times New Roman" w:cs="Times New Roman"/>
        </w:rPr>
        <w:footnoteRef/>
      </w:r>
      <w:r w:rsidR="001D4C74">
        <w:rPr>
          <w:rFonts w:ascii="Times New Roman" w:hAnsi="Times New Roman" w:cs="Times New Roman"/>
        </w:rPr>
        <w:t xml:space="preserve"> </w:t>
      </w:r>
      <w:r w:rsidRPr="00B800A7">
        <w:rPr>
          <w:rFonts w:ascii="Times New Roman" w:hAnsi="Times New Roman" w:cs="Times New Roman"/>
        </w:rPr>
        <w:t>United Nations Office on Drugs and Crime (UNODC). Asset Recovery.https://www.unodc.org/corruption/en/learn/what-is-uncac/asset-recovery.</w:t>
      </w:r>
    </w:p>
  </w:footnote>
  <w:footnote w:id="25">
    <w:p w14:paraId="41B4B579" w14:textId="4B668873" w:rsidR="00A476F3" w:rsidRPr="001D4C74" w:rsidRDefault="00A476F3" w:rsidP="001D4C74">
      <w:pPr>
        <w:pStyle w:val="TeksCatatanKaki"/>
        <w:jc w:val="both"/>
        <w:rPr>
          <w:rFonts w:ascii="Times New Roman" w:hAnsi="Times New Roman" w:cs="Times New Roman"/>
        </w:rPr>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sidRPr="001D4C74">
        <w:rPr>
          <w:rFonts w:ascii="Times New Roman" w:hAnsi="Times New Roman" w:cs="Times New Roman"/>
        </w:rPr>
        <w:instrText>ADDIN CSL_CITATION {"citationItems":[{"id":"ITEM-1","itemData":{"DOI":"10.54371/jiip.v5i8.772","abstract":"Tindak pidana korupsi merupakan kejahatan yang sangat luar biasa dikarenakan merugikan keuangan negara. Tidak hanya itu akibat yang ditimbulkan adanya korupsi ini mengancam dan menciderai prinsip demokrasi yang sangat menjunjung tinggi transparansi atas anggaran, akuntabilitas dan integritas. Oleh karena itu penyitaan asset koruptor menjadi tindakan yang sangat penting untuk menjaga agar negara tidak dirugikan akibat perbuatan koruptor yang dihukum dengan pidana penjara saja. Namun harus memberikan efek jera yang dan dapat memerangi kejahatan korupsi diindonesia. Metode penelitian yang digunakan dalam penulisan artikel ini adalah penelitian hukum normatif. Pendekatan yang digunakan adalah pendekatan konseptual dan pendekatan peraturan perundang-undangan. Tujuan dari tulisan ini adalah untuk mengetahui prosedur yang dilakukan jaksa penuntut umum sebagai pengacara negara pada tindak pidana korupsi yang merugikan keuangan negara dengan memaksimalkan pemulihan kerugian negara dengan penyitaan asset yang dimiliki oleh koruptor. Serta kewenangan jaksa harus diatur secara tegas dan sangat jelas dalam rangka mengoptimalkan pemberantasan korupsi yang terjadi di Indonesia, serta partisipatif masyarakat untuk memberikan informasi ke instansi yang berwenang dalam penanganan tindak pidana korupsi.","author":[{"dropping-particle":"","family":"Mariana","given":"Dina","non-dropping-particle":"","parse-names":false,"suffix":""},{"dropping-particle":"","family":"Saragih","given":"Bintang Olga Natalia","non-dropping-particle":"","parse-names":false,"suffix":""},{"dropping-particle":"","family":"Maulana","given":"Qemal Candra","non-dropping-particle":"","parse-names":false,"suffix":""}],"container-title":"JIIP - Jurnal Ilmiah Ilmu Pendidikan","id":"ITEM-1","issue":"8","issued":{"date-parts":[["2022"]]},"page":"2928-2935","title":"Penyitaan Aset sebagai upaya Pemulihan Aset (Asset Recovery) dalam Rangka Pemulihan Kerugian Keuangan Negara","type":"article-journal","volume":"5"},"uris":["http://www.mendeley.com/documents/?uuid=6b5270a3-6b64-40ae-9881-f69ed0518bdc"]}],"mendeley":{"formattedCitation":"Dina Mariana, Bintang Olga Natalia Saragih, and Qemal Candra Maulana, “Penyitaan Aset Sebagai Upaya Pemulihan Aset (Asset Recovery) Dalam Rangka Pemulihan Kerugian Keuangan Negara,” &lt;i&gt;JIIP - Jurnal Ilmiah Ilmu Pendidikan&lt;/i&gt; 5, no. 8 (2022): 2928–35, https://doi.org/10.54371/jiip.v5i8.772.","plainTextFormattedCitation":"Dina Mariana, Bintang Olga Natalia Saragih, and Qemal Candra Maulana, “Penyitaan Aset Sebagai Upaya Pemulihan Aset (Asset Recovery) Dalam Rangka Pemulihan Kerugian Keuangan Negara,” JIIP - Jurnal Ilmiah Ilmu Pendidikan 5, no. 8 (2022): 2928–35, https://doi.org/10.54371/jiip.v5i8.772.","previouslyFormattedCitation":"Dina Mariana, Bintang Olga Natalia Saragih, and Qemal Candra Maulana, “Penyitaan Aset Sebagai Upaya Pemulihan Aset (Asset Recovery) Dalam Rangka Pemulihan Kerugian Keuangan Negara,” &lt;i&gt;JIIP - Jurnal Ilmiah Ilmu Pendidikan&lt;/i&gt; 5, no. 8 (2022): 2928–35, https://doi.org/10.54371/jiip.v5i8.772."},"properties":{"noteIndex":25},"schema":"https://github.com/citation-style-language/schema/raw/master/csl-citation.json"}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 xml:space="preserve">Dina Mariana, Bintang Olga Natalia Saragih, and Qemal Candra Maulana, “Penyitaan Aset Sebagai Upaya Pemulihan Aset (Asset Recovery) Dalam Rangka Pemulihan Kerugian Keuangan Negara,” </w:t>
      </w:r>
      <w:r w:rsidR="001D4C74" w:rsidRPr="001D4C74">
        <w:rPr>
          <w:rFonts w:ascii="Times New Roman" w:hAnsi="Times New Roman" w:cs="Times New Roman"/>
          <w:i/>
          <w:noProof/>
        </w:rPr>
        <w:t>JIIP - Jurnal Ilmiah Ilmu Pendidikan</w:t>
      </w:r>
      <w:r w:rsidR="001D4C74" w:rsidRPr="001D4C74">
        <w:rPr>
          <w:rFonts w:ascii="Times New Roman" w:hAnsi="Times New Roman" w:cs="Times New Roman"/>
          <w:noProof/>
        </w:rPr>
        <w:t xml:space="preserve"> 5, no. 8 (2022): 2928–35, https://doi.org/10.54371/jiip.v5i8.772.</w:t>
      </w:r>
      <w:r w:rsidR="001D4C74" w:rsidRPr="001D4C74">
        <w:rPr>
          <w:rFonts w:ascii="Times New Roman" w:hAnsi="Times New Roman" w:cs="Times New Roman"/>
        </w:rPr>
        <w:fldChar w:fldCharType="end"/>
      </w:r>
    </w:p>
  </w:footnote>
  <w:footnote w:id="26">
    <w:p w14:paraId="4CA2BD65" w14:textId="5391A668" w:rsidR="00A476F3" w:rsidRDefault="00A476F3" w:rsidP="001D4C74">
      <w:pPr>
        <w:pStyle w:val="TeksCatatanKaki"/>
        <w:jc w:val="both"/>
      </w:pPr>
      <w:r w:rsidRPr="001D4C74">
        <w:rPr>
          <w:rStyle w:val="ReferensiCatatanKaki"/>
          <w:rFonts w:ascii="Times New Roman" w:hAnsi="Times New Roman" w:cs="Times New Roman"/>
        </w:rPr>
        <w:footnoteRef/>
      </w:r>
      <w:r w:rsidRPr="001D4C74">
        <w:rPr>
          <w:rFonts w:ascii="Times New Roman" w:hAnsi="Times New Roman" w:cs="Times New Roman"/>
        </w:rPr>
        <w:t xml:space="preserve"> </w:t>
      </w:r>
      <w:r w:rsidR="001D4C74" w:rsidRP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{"citationItems":[{"id":"ITEM-1","itemData":{"abstract":"The efforts of Indonesian Government to recovering assets from criminal act often encounters many obstacle so it doesn't work effectively. This article purposed to examine the practice of assets recovery in Indonesian law and the urgency making of assets recovery in a bill at Indonesia. at the discussion found that in Indonesian legal system, there are 2 mechanisms in assets recovery at Indonesian legal system. The mechanisms is criminal mechanism and civil mechanism. The provisions of criminal asset recovery in Indonesian legal system have been added in KUHP, KUHAP, and Corruption act. But the regulation doesn't work effectively. Based on that term, Indonesia needed an effective regulation of asset recovery. The other reason why Indonesia needed an Assets Recovery Act in Indonesian legal system is Indonesia's position as party state of UNCAC. Indonesia has to adjust the provision of assets recovery to the provisions that provided at the UNCAC.","author":[{"dropping-particle":"","family":"Latifah","given":"Marfuatul","non-dropping-particle":"","parse-names":false,"suffix":""}],"container-title":"Jurnal NEGARA HUKUM","id":"ITEM-1","issue":"1","issued":{"date-parts":[["2015"]]},"page":"17-30","title":"Urgensi Pembentukan Undang-Undang Perampasan Aset Hasil Tindak Pidana Di Indonesia","type":"article-journal","volume":"6"},"uris":["http://www.mendeley.com/documents/?uuid=9b00c125-736c-4461-883d-29ac5ed18b1d"]}],"mendeley":{"formattedCitation":"Marfuatul Latifah, “Urgensi Pembentukan Undang-Undang Perampasan Aset Hasil Tindak Pidana Di Indonesia,” &lt;i&gt;Jurnal NEGARA HUKUM&lt;/i&gt; 6, no. 1 (2015): 17–30, http://www.ppatk.go.id/.","plainTextFormattedCitation":"Marfuatul Latifah, “Urgensi Pembentukan Undang-Undang Perampasan Aset Hasil Tindak Pidana Di Indonesia,” Jurnal NEGARA HUKUM 6, no. 1 (2015): 17–30, http://www.ppatk.go.id/.","previouslyFormattedCitation":"Marfuatul Latifah, “Urgensi Pembentukan Undang-Undang Perampasan Aset Hasil Tindak Pidana Di Indonesia,” &lt;i&gt;Jurnal NEGARA HUKUM&lt;/i&gt; 6, no. 1 (2015): 17–30, http://www.ppatk.go.id/."},"properties":{"noteIndex":26},"schema":"https://github.com/citation-style-language/schema/raw/master/csl-citation.json"}</w:instrText>
      </w:r>
      <w:r w:rsidR="001D4C74" w:rsidRPr="001D4C74">
        <w:rPr>
          <w:rFonts w:ascii="Times New Roman" w:hAnsi="Times New Roman" w:cs="Times New Roman"/>
        </w:rPr>
        <w:fldChar w:fldCharType="separate"/>
      </w:r>
      <w:r w:rsidR="001D4C74" w:rsidRPr="001D4C74">
        <w:rPr>
          <w:rFonts w:ascii="Times New Roman" w:hAnsi="Times New Roman" w:cs="Times New Roman"/>
          <w:noProof/>
        </w:rPr>
        <w:t xml:space="preserve">Marfuatul Latifah, “Urgensi Pembentukan Undang-Undang Perampasan Aset Hasil Tindak Pidana Di Indonesia,” </w:t>
      </w:r>
      <w:r w:rsidR="001D4C74" w:rsidRPr="001D4C74">
        <w:rPr>
          <w:rFonts w:ascii="Times New Roman" w:hAnsi="Times New Roman" w:cs="Times New Roman"/>
          <w:i/>
          <w:noProof/>
        </w:rPr>
        <w:t>Jurnal NEGARA HUKUM</w:t>
      </w:r>
      <w:r w:rsidR="001D4C74" w:rsidRPr="001D4C74">
        <w:rPr>
          <w:rFonts w:ascii="Times New Roman" w:hAnsi="Times New Roman" w:cs="Times New Roman"/>
          <w:noProof/>
        </w:rPr>
        <w:t xml:space="preserve"> 6, no. 1 (2015): 17–30, http://www.ppatk.go.id/.</w:t>
      </w:r>
      <w:r w:rsidR="001D4C74" w:rsidRPr="001D4C74">
        <w:rPr>
          <w:rFonts w:ascii="Times New Roman" w:hAnsi="Times New Roman" w:cs="Times New Roman"/>
        </w:rPr>
        <w:fldChar w:fldCharType="end"/>
      </w:r>
    </w:p>
  </w:footnote>
  <w:footnote w:id="27">
    <w:p w14:paraId="1A48AEC0" w14:textId="77777777" w:rsidR="00A476F3" w:rsidRPr="00B800A7" w:rsidRDefault="00A476F3" w:rsidP="003073CF">
      <w:pPr>
        <w:pStyle w:val="TeksCatatanKaki"/>
        <w:jc w:val="both"/>
        <w:rPr>
          <w:rFonts w:ascii="Times New Roman" w:hAnsi="Times New Roman" w:cs="Times New Roman"/>
        </w:rPr>
      </w:pPr>
      <w:r w:rsidRPr="00B800A7">
        <w:rPr>
          <w:rStyle w:val="ReferensiCatatanKaki"/>
          <w:rFonts w:ascii="Times New Roman" w:hAnsi="Times New Roman" w:cs="Times New Roman"/>
        </w:rPr>
        <w:footnoteRef/>
      </w:r>
      <w:r w:rsidRPr="00B800A7">
        <w:rPr>
          <w:rFonts w:ascii="Times New Roman" w:hAnsi="Times New Roman" w:cs="Times New Roman"/>
        </w:rPr>
        <w:t xml:space="preserve"> Undang-Undang Republik Indonesia Nomor 31 Tahun 1999 jo. Undang-Undang Nomor 20 Tahun 2001 tentang Pemberantasan Tindak Pidana Korupsi, Pasal 18 ayat (1) huruf b.</w:t>
      </w:r>
    </w:p>
  </w:footnote>
  <w:footnote w:id="28">
    <w:p w14:paraId="7164B42B" w14:textId="77777777" w:rsidR="00A476F3" w:rsidRDefault="00A476F3" w:rsidP="00B800A7">
      <w:pPr>
        <w:pStyle w:val="TeksCatatanKaki"/>
        <w:jc w:val="both"/>
      </w:pPr>
      <w:r w:rsidRPr="00B800A7">
        <w:rPr>
          <w:rStyle w:val="ReferensiCatatanKaki"/>
          <w:rFonts w:ascii="Times New Roman" w:hAnsi="Times New Roman" w:cs="Times New Roman"/>
        </w:rPr>
        <w:footnoteRef/>
      </w:r>
      <w:r w:rsidRPr="00B800A7">
        <w:rPr>
          <w:rFonts w:ascii="Times New Roman" w:hAnsi="Times New Roman" w:cs="Times New Roman"/>
        </w:rPr>
        <w:t xml:space="preserve"> Undang-Undang Republik Indonesia Nomor 8 Tahun 2010 tentang Pencegahan dan Pemberantasan Tindak Pidana Pencucian Uang, Pasal 77.</w:t>
      </w:r>
    </w:p>
  </w:footnote>
  <w:footnote w:id="29">
    <w:p w14:paraId="3F60CD35" w14:textId="2E4811C0" w:rsidR="00A476F3" w:rsidRPr="00B800A7" w:rsidRDefault="00A476F3" w:rsidP="00B800A7">
      <w:pPr>
        <w:pStyle w:val="TeksCatatanKaki"/>
        <w:jc w:val="both"/>
        <w:rPr>
          <w:rFonts w:ascii="Times New Roman" w:hAnsi="Times New Roman" w:cs="Times New Roman"/>
        </w:rPr>
      </w:pPr>
      <w:r w:rsidRPr="00B800A7">
        <w:rPr>
          <w:rStyle w:val="ReferensiCatatanKaki"/>
          <w:rFonts w:ascii="Times New Roman" w:hAnsi="Times New Roman" w:cs="Times New Roman"/>
        </w:rPr>
        <w:footnoteRef/>
      </w:r>
      <w:r w:rsidRPr="00B800A7">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{"citationItems":[{"id":"ITEM-1","itemData":{"DOI":"10.25105/prio.v6i1.1834","ISSN":"1907-8765","abstract":"Aset negara yang dikorupsi tidak saja merugikan negara secara sempit, tetapi juga merugikan negara beserta rakyatnya. Pendekatan formal prosedural melalui hukum acara pidana yang berlaku sekarang ternyata belum mampu untuk mengembalikan kerugian negara. Padahal kerugian negara yang diakibatkan oleh korupsi merupakan aset negara yang harus diselamatkan. Oleh karenanya, diperlukan cara lain untuk menyelamatkan aset negara tersebut. Yaitu dengan pengembalian aset pelaku tindak pidana korupsi (asset recovery). Ketika melihat negara dari perspektif korban, maka negara harus memperoleh perlindungan, dalam hal ini pemulihan dari kerugian yang diderita akibat tindak pidana korupsi. Tulisan ini mengkaji model pengembalian aset hasil kejahatan korupsi dalam proses penegakan hukum baik melalui jalur pidana yang memaksimalkan peran jaksa sebagai jaksa penuntut umum dalam membuktikan kesalahan terdakwa dan penerapan pidana uang pengganti sebagai pidana tambahan maupun melalui gugatan perdata dengan mengoptimalkan peran jaksa pengacara negara. Kata kunci: korupsi, pemulihan aset, kerugian Negara.","author":[{"dropping-particle":"","family":"Prakarsa","given":"Aliyth","non-dropping-particle":"","parse-names":false,"suffix":""},{"dropping-particle":"","family":"Yulia","given":"Rena","non-dropping-particle":"","parse-names":false,"suffix":""}],"container-title":"Jurnal Hukum PRIORIS","id":"ITEM-1","issue":"1","issued":{"date-parts":[["2017"]]},"page":"31-45","title":"Model Pengembalian Aset (Asset Recovery) Sebagai Alternatif Memulihkan Kerugian Negara Dalam Perkara Tindak Pidana Korupsi","type":"article-journal","volume":"6"},"uris":["http://www.mendeley.com/documents/?uuid=ef6c8694-3bf5-4033-b853-04aa26a00028"]}],"mendeley":{"formattedCitation":"Aliyth Prakarsa and Rena Yulia, “Model Pengembalian Aset (Asset Recovery) Sebagai Alternatif Memulihkan Kerugian Negara Dalam Perkara Tindak Pidana Korupsi,” &lt;i&gt;Jurnal Hukum PRIORIS&lt;/i&gt; 6, no. 1 (2017): 31–45, https://doi.org/10.25105/prio.v6i1.1834.","plainTextFormattedCitation":"Aliyth Prakarsa and Rena Yulia, “Model Pengembalian Aset (Asset Recovery) Sebagai Alternatif Memulihkan Kerugian Negara Dalam Perkara Tindak Pidana Korupsi,” Jurnal Hukum PRIORIS 6, no. 1 (2017): 31–45, https://doi.org/10.25105/prio.v6i1.1834.","previouslyFormattedCitation":"Aliyth Prakarsa and Rena Yulia, “Model Pengembalian Aset (Asset Recovery) Sebagai Alternatif Memulihkan Kerugian Negara Dalam Perkara Tindak Pidana Korupsi,” &lt;i&gt;Jurnal Hukum PRIORIS&lt;/i&gt; 6, no. 1 (2017): 31–45, https://doi.org/10.25105/prio.v6i1.1834."},"properties":{"noteIndex":29},"schema":"https://github.com/citation-style-language/schema/raw/master/csl-citation.json"}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Aliyth Prakarsa and Rena Yulia, “Model Pengembalian Aset (Asset Recovery) Sebagai Alternatif Memulihkan Kerugian Negara Dalam Perkara Tindak Pidana Korupsi,” </w:t>
      </w:r>
      <w:r w:rsidR="001D4C74" w:rsidRPr="001D4C74">
        <w:rPr>
          <w:rFonts w:ascii="Times New Roman" w:hAnsi="Times New Roman" w:cs="Times New Roman"/>
          <w:i/>
          <w:noProof/>
        </w:rPr>
        <w:t>Jurnal Hukum PRIORIS</w:t>
      </w:r>
      <w:r w:rsidR="001D4C74" w:rsidRPr="001D4C74">
        <w:rPr>
          <w:rFonts w:ascii="Times New Roman" w:hAnsi="Times New Roman" w:cs="Times New Roman"/>
          <w:noProof/>
        </w:rPr>
        <w:t xml:space="preserve"> 6, no. 1 (2017): 31–45, https://doi.org/10.25105/prio.v6i1.1834.</w:t>
      </w:r>
      <w:r w:rsidR="001D4C74">
        <w:rPr>
          <w:rFonts w:ascii="Times New Roman" w:hAnsi="Times New Roman" w:cs="Times New Roman"/>
        </w:rPr>
        <w:fldChar w:fldCharType="end"/>
      </w:r>
    </w:p>
  </w:footnote>
  <w:footnote w:id="30">
    <w:p w14:paraId="7FAD4031" w14:textId="0329964C" w:rsidR="00A476F3" w:rsidRDefault="00A476F3" w:rsidP="00B800A7">
      <w:pPr>
        <w:pStyle w:val="TeksCatatanKaki"/>
        <w:jc w:val="both"/>
      </w:pPr>
      <w:r w:rsidRPr="00B800A7">
        <w:rPr>
          <w:rStyle w:val="ReferensiCatatanKaki"/>
          <w:rFonts w:ascii="Times New Roman" w:hAnsi="Times New Roman" w:cs="Times New Roman"/>
        </w:rPr>
        <w:footnoteRef/>
      </w:r>
      <w:r w:rsidRPr="00B800A7">
        <w:rPr>
          <w:rFonts w:ascii="Times New Roman" w:hAnsi="Times New Roman" w:cs="Times New Roman"/>
        </w:rPr>
        <w:t xml:space="preserve"> United Nations Office on Drugs and Crime (UNODC), </w:t>
      </w:r>
      <w:r w:rsidRPr="00B800A7">
        <w:rPr>
          <w:rFonts w:ascii="Times New Roman" w:hAnsi="Times New Roman" w:cs="Times New Roman"/>
          <w:i/>
          <w:iCs/>
        </w:rPr>
        <w:t>United Nations Convention Against Corruption, 2004, P</w:t>
      </w:r>
      <w:r w:rsidRPr="00B800A7">
        <w:rPr>
          <w:rFonts w:ascii="Times New Roman" w:hAnsi="Times New Roman" w:cs="Times New Roman"/>
        </w:rPr>
        <w:t>asal 51, 37</w:t>
      </w:r>
      <w:r w:rsidR="00B800A7">
        <w:rPr>
          <w:rFonts w:ascii="Times New Roman" w:hAnsi="Times New Roman" w:cs="Times New Roman"/>
        </w:rPr>
        <w:t>.</w:t>
      </w:r>
    </w:p>
  </w:footnote>
  <w:footnote w:id="31">
    <w:p w14:paraId="3484A51E" w14:textId="54891684" w:rsidR="00A476F3" w:rsidRPr="00B800A7" w:rsidRDefault="00A476F3" w:rsidP="00B800A7">
      <w:pPr>
        <w:pStyle w:val="TeksCatatanKaki"/>
        <w:jc w:val="both"/>
        <w:rPr>
          <w:rFonts w:ascii="Times New Roman" w:hAnsi="Times New Roman" w:cs="Times New Roman"/>
        </w:rPr>
      </w:pPr>
      <w:r w:rsidRPr="00B800A7">
        <w:rPr>
          <w:rStyle w:val="ReferensiCatatanKaki"/>
          <w:rFonts w:ascii="Times New Roman" w:hAnsi="Times New Roman" w:cs="Times New Roman"/>
        </w:rPr>
        <w:footnoteRef/>
      </w:r>
      <w:r w:rsidRPr="00B800A7">
        <w:rPr>
          <w:rFonts w:ascii="Times New Roman" w:hAnsi="Times New Roman" w:cs="Times New Roman"/>
        </w:rPr>
        <w:t xml:space="preserve"> Yadyn Palebangan, </w:t>
      </w:r>
      <w:r w:rsidRPr="00B800A7">
        <w:rPr>
          <w:rFonts w:ascii="Times New Roman" w:hAnsi="Times New Roman" w:cs="Times New Roman"/>
          <w:i/>
          <w:iCs/>
        </w:rPr>
        <w:t>Pemulihan Aset dalam Tindak Pidana Korupsi dan Pencucian Uang, Seminar Roadshow Direktorat Pemulihan Aset KPK</w:t>
      </w:r>
      <w:r w:rsidRPr="00B800A7">
        <w:rPr>
          <w:rFonts w:ascii="Times New Roman" w:hAnsi="Times New Roman" w:cs="Times New Roman"/>
        </w:rPr>
        <w:t>, 2020, 12.</w:t>
      </w:r>
    </w:p>
  </w:footnote>
  <w:footnote w:id="32">
    <w:p w14:paraId="7DC796AA" w14:textId="163ABCD7" w:rsidR="00041BBC" w:rsidRPr="00B800A7" w:rsidRDefault="00041BBC" w:rsidP="00B800A7">
      <w:pPr>
        <w:pStyle w:val="TeksCatatanKaki"/>
        <w:jc w:val="both"/>
        <w:rPr>
          <w:rFonts w:ascii="Times New Roman" w:hAnsi="Times New Roman" w:cs="Times New Roman"/>
        </w:rPr>
      </w:pPr>
      <w:r w:rsidRPr="00B800A7">
        <w:rPr>
          <w:rStyle w:val="ReferensiCatatanKaki"/>
          <w:rFonts w:ascii="Times New Roman" w:hAnsi="Times New Roman" w:cs="Times New Roman"/>
        </w:rPr>
        <w:footnoteRef/>
      </w:r>
      <w:r w:rsidRPr="00B800A7">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{"citationItems":[{"id":"ITEM-1","itemData":{"author":[{"dropping-particle":"","family":"Ali","given":"Mahrus","non-dropping-particle":"","parse-names":false,"suffix":""}],"id":"ITEM-1","issued":{"date-parts":[["2016"]]},"publisher":"UII Press","publisher-place":"Yogyakarta","title":"Hukum Pidana Korupsi","type":"book"},"uris":["http://www.mendeley.com/documents/?uuid=32766d7e-eaca-4eb5-9ca8-7126b232a23a"]}],"mendeley":{"formattedCitation":"Mahrus Ali, &lt;i&gt;Hukum Pidana Korupsi&lt;/i&gt; (Yogyakarta: UII Press, 2016).","plainTextFormattedCitation":"Mahrus Ali, Hukum Pidana Korupsi (Yogyakarta: UII Press, 2016).","previouslyFormattedCitation":"Mahrus Ali, &lt;i&gt;Hukum Pidana Korupsi&lt;/i&gt; (Yogyakarta: UII Press, 2016)."},"properties":{"noteIndex":32},"schema":"https://github.com/citation-style-language/schema/raw/master/csl-citation.json"}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Mahrus Ali, </w:t>
      </w:r>
      <w:r w:rsidR="001D4C74" w:rsidRPr="001D4C74">
        <w:rPr>
          <w:rFonts w:ascii="Times New Roman" w:hAnsi="Times New Roman" w:cs="Times New Roman"/>
          <w:i/>
          <w:noProof/>
        </w:rPr>
        <w:t>Hukum Pidana Korupsi</w:t>
      </w:r>
      <w:r w:rsidR="001D4C74" w:rsidRPr="001D4C74">
        <w:rPr>
          <w:rFonts w:ascii="Times New Roman" w:hAnsi="Times New Roman" w:cs="Times New Roman"/>
          <w:noProof/>
        </w:rPr>
        <w:t xml:space="preserve"> (Yogyakarta: UII Press, 2016).</w:t>
      </w:r>
      <w:r w:rsidR="001D4C74">
        <w:rPr>
          <w:rFonts w:ascii="Times New Roman" w:hAnsi="Times New Roman" w:cs="Times New Roman"/>
        </w:rPr>
        <w:fldChar w:fldCharType="end"/>
      </w:r>
      <w:r w:rsidR="001D4C74">
        <w:rPr>
          <w:rFonts w:ascii="Times New Roman" w:hAnsi="Times New Roman" w:cs="Times New Roman"/>
        </w:rPr>
        <w:t>, 74-75.</w:t>
      </w:r>
    </w:p>
  </w:footnote>
  <w:footnote w:id="33">
    <w:p w14:paraId="42926951" w14:textId="2D689B2D" w:rsidR="00DD652A" w:rsidRPr="003073CF" w:rsidRDefault="00DD652A" w:rsidP="003073CF">
      <w:pPr>
        <w:pStyle w:val="TeksCatatanKaki"/>
        <w:jc w:val="both"/>
        <w:rPr>
          <w:rFonts w:ascii="Times New Roman" w:hAnsi="Times New Roman" w:cs="Times New Roman"/>
        </w:rPr>
      </w:pPr>
      <w:r w:rsidRPr="003073CF">
        <w:rPr>
          <w:rStyle w:val="ReferensiCatatanKaki"/>
          <w:rFonts w:ascii="Times New Roman" w:hAnsi="Times New Roman" w:cs="Times New Roman"/>
        </w:rPr>
        <w:footnoteRef/>
      </w:r>
      <w:r w:rsidRPr="003073CF">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{"citationItems":[{"id":"ITEM-1","itemData":{"abstract":"This study aims to analyze the application of criminal law to corporate embezzlement cases and formulate effective asset recovery strategies within the Indonesian legal framework. Corporate embezzlement is a serious crime that not only causes financial losses but also disrupts business stability and undermines public trust. This research employs a normative legal method, conducting an in-depth analysis of criminal law provisions, theories of criminal liability, and asset recovery mechanisms based on literature review and empirical data. The findings indicate that the main challenges in addressing embezzlement cases include the complexity of perpetrators' modus operandi, weak internal corporate oversight, and the lack of regulatory harmonization among law enforcement agencies. Asset recovery strategies, such as asset tracing and confiscation, remain suboptimal due to technological limitations and ineffective inter-agency coordination. Therefore, strengthening regulatory harmonization, enhancing law enforcement training in asset-tracing technology, and improving corporate internal control systems are essential. Additionally, international cooperation must be reinforced to expedite the recovery of assets transferred abroad. This study contributes to public policy development and legal practices aimed at fostering a more secure and reliable business environment in Indonesia.","author":[{"dropping-particle":"","family":"Irfan","given":"Muhammad","non-dropping-particle":"","parse-names":false,"suffix":""},{"dropping-particle":"","family":"Mabsus","given":"Fadilla","non-dropping-particle":"","parse-names":false,"suffix":""},{"dropping-particle":"","family":"Jatmiko","given":"Gunawan","non-dropping-particle":"","parse-names":false,"suffix":""},{"dropping-particle":"","family":"Berdian Tamza","given":"Fristia","non-dropping-particle":"","parse-names":false,"suffix":""}],"container-title":"Journal of Contemporary Law Studies","id":"ITEM-1","issue":"2","issued":{"date-parts":[["2025"]]},"page":"185-197","title":"Analisis Hukum Pidana dan Strategi Pemulihan Aset dalam Kasus Penggelapan Uang Perusahaan","type":"article-journal","volume":"2"},"uris":["http://www.mendeley.com/documents/?uuid=a36dd788-937d-4374-afc0-30991f537034"]}],"mendeley":{"formattedCitation":"Muhammad Irfan et al., “Analisis Hukum Pidana Dan Strategi Pemulihan Aset Dalam Kasus Penggelapan Uang Perusahaan,” &lt;i&gt;Journal of Contemporary Law Studies&lt;/i&gt; 2, no. 2 (2025): 185–97, https://doi.org/10.47134/lawstudies.v2i2.3627185https://journal.pubmedia.id/index.php/lawstudies.","plainTextFormattedCitation":"Muhammad Irfan et al., “Analisis Hukum Pidana Dan Strategi Pemulihan Aset Dalam Kasus Penggelapan Uang Perusahaan,” Journal of Contemporary Law Studies 2, no. 2 (2025): 185–97, https://doi.org/10.47134/lawstudies.v2i2.3627185https://journal.pubmedia.id/index.php/lawstudies.","previouslyFormattedCitation":"Muhammad Irfan et al., “Analisis Hukum Pidana Dan Strategi Pemulihan Aset Dalam Kasus Penggelapan Uang Perusahaan,” &lt;i&gt;Journal of Contemporary Law Studies&lt;/i&gt; 2, no. 2 (2025): 185–97, https://doi.org/10.47134/lawstudies.v2i2.3627185https://journal.pubmedia.id/index.php/lawstudies."},"properties":{"noteIndex":33},"schema":"https://github.com/citation-style-language/schema/raw/master/csl-citation.json"}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Muhammad Irfan et al., “Analisis Hukum Pidana Dan Strategi Pemulihan Aset Dalam Kasus Penggelapan Uang Perusahaan,” </w:t>
      </w:r>
      <w:r w:rsidR="001D4C74" w:rsidRPr="001D4C74">
        <w:rPr>
          <w:rFonts w:ascii="Times New Roman" w:hAnsi="Times New Roman" w:cs="Times New Roman"/>
          <w:i/>
          <w:noProof/>
        </w:rPr>
        <w:t>Journal of Contemporary Law Studies</w:t>
      </w:r>
      <w:r w:rsidR="001D4C74" w:rsidRPr="001D4C74">
        <w:rPr>
          <w:rFonts w:ascii="Times New Roman" w:hAnsi="Times New Roman" w:cs="Times New Roman"/>
          <w:noProof/>
        </w:rPr>
        <w:t xml:space="preserve"> 2, no. 2 (2025): 185–97, https://doi.org/10.47134/lawstudies.v2i2.3627185https://journal.pubmedia.id/index.php/lawstudies.</w:t>
      </w:r>
      <w:r w:rsidR="001D4C74">
        <w:rPr>
          <w:rFonts w:ascii="Times New Roman" w:hAnsi="Times New Roman" w:cs="Times New Roman"/>
        </w:rPr>
        <w:fldChar w:fldCharType="end"/>
      </w:r>
    </w:p>
  </w:footnote>
  <w:footnote w:id="34">
    <w:p w14:paraId="05DF245E" w14:textId="70EF013B" w:rsidR="00DD652A" w:rsidRPr="00F31C41" w:rsidRDefault="00DD652A" w:rsidP="00DD652A">
      <w:pPr>
        <w:pStyle w:val="TeksCatatanKaki"/>
        <w:rPr>
          <w:rFonts w:ascii="Times New Roman" w:hAnsi="Times New Roman" w:cs="Times New Roman"/>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F31C41" w:rsidRPr="00F31C41">
        <w:rPr>
          <w:rFonts w:ascii="Times New Roman" w:hAnsi="Times New Roman" w:cs="Times New Roman"/>
          <w:i/>
          <w:iCs/>
          <w:lang w:val="en-US"/>
        </w:rPr>
        <w:t>I</w:t>
      </w:r>
      <w:r w:rsidRPr="00F31C41">
        <w:rPr>
          <w:rFonts w:ascii="Times New Roman" w:hAnsi="Times New Roman" w:cs="Times New Roman"/>
          <w:i/>
          <w:iCs/>
          <w:lang w:val="en-US"/>
        </w:rPr>
        <w:t>bid</w:t>
      </w:r>
      <w:r w:rsidRPr="00F31C41">
        <w:rPr>
          <w:rFonts w:ascii="Times New Roman" w:hAnsi="Times New Roman" w:cs="Times New Roman"/>
          <w:lang w:val="en-US"/>
        </w:rPr>
        <w:t>, 188</w:t>
      </w:r>
      <w:r w:rsidR="00F31C41">
        <w:rPr>
          <w:rFonts w:ascii="Times New Roman" w:hAnsi="Times New Roman" w:cs="Times New Roman"/>
          <w:lang w:val="en-US"/>
        </w:rPr>
        <w:t>.</w:t>
      </w:r>
    </w:p>
  </w:footnote>
  <w:footnote w:id="35">
    <w:p w14:paraId="3B497856" w14:textId="3ED5B8F7" w:rsidR="001C00A9" w:rsidRPr="00F31C41" w:rsidRDefault="001C00A9" w:rsidP="00F31C41">
      <w:pPr>
        <w:pStyle w:val="TeksCatatanKaki"/>
        <w:jc w:val="both"/>
        <w:rPr>
          <w:rFonts w:ascii="Times New Roman" w:hAnsi="Times New Roman" w:cs="Times New Roman"/>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W.J.S. Poerwadaminta, </w:t>
      </w:r>
      <w:r w:rsidRPr="00F31C41">
        <w:rPr>
          <w:rFonts w:ascii="Times New Roman" w:hAnsi="Times New Roman" w:cs="Times New Roman"/>
          <w:i/>
          <w:iCs/>
        </w:rPr>
        <w:t>Kamus Umum Bahasa Indonesia</w:t>
      </w:r>
      <w:r w:rsidRPr="00F31C41">
        <w:rPr>
          <w:rFonts w:ascii="Times New Roman" w:hAnsi="Times New Roman" w:cs="Times New Roman"/>
        </w:rPr>
        <w:t xml:space="preserve">, </w:t>
      </w:r>
      <w:r w:rsidR="00F31C41">
        <w:rPr>
          <w:rFonts w:ascii="Times New Roman" w:hAnsi="Times New Roman" w:cs="Times New Roman"/>
        </w:rPr>
        <w:t>(Jakarta:</w:t>
      </w:r>
      <w:r w:rsidRPr="00F31C41">
        <w:rPr>
          <w:rFonts w:ascii="Times New Roman" w:hAnsi="Times New Roman" w:cs="Times New Roman"/>
        </w:rPr>
        <w:t xml:space="preserve"> </w:t>
      </w:r>
      <w:r w:rsidRPr="00F31C41">
        <w:rPr>
          <w:rFonts w:ascii="Times New Roman" w:eastAsia="Calibri" w:hAnsi="Times New Roman" w:cs="Times New Roman"/>
        </w:rPr>
        <w:t>Balai Pustaka,</w:t>
      </w:r>
      <w:r w:rsidRPr="00F31C41">
        <w:rPr>
          <w:rFonts w:ascii="Times New Roman" w:hAnsi="Times New Roman" w:cs="Times New Roman"/>
        </w:rPr>
        <w:t>1989</w:t>
      </w:r>
      <w:r w:rsidR="00F31C41">
        <w:rPr>
          <w:rFonts w:ascii="Times New Roman" w:hAnsi="Times New Roman" w:cs="Times New Roman"/>
        </w:rPr>
        <w:t>)</w:t>
      </w:r>
      <w:r w:rsidRPr="00F31C41">
        <w:rPr>
          <w:rFonts w:ascii="Times New Roman" w:hAnsi="Times New Roman" w:cs="Times New Roman"/>
        </w:rPr>
        <w:t>, 123.</w:t>
      </w:r>
    </w:p>
  </w:footnote>
  <w:footnote w:id="36">
    <w:p w14:paraId="0C9A46B3" w14:textId="06D12999" w:rsidR="001C00A9" w:rsidRPr="00F31C41" w:rsidRDefault="001C00A9" w:rsidP="00F31C41">
      <w:pPr>
        <w:pStyle w:val="TeksCatatanKaki"/>
        <w:jc w:val="both"/>
        <w:rPr>
          <w:rFonts w:ascii="Times New Roman" w:hAnsi="Times New Roman" w:cs="Times New Roman"/>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Emmy Hafild, </w:t>
      </w:r>
      <w:r w:rsidRPr="00F31C41">
        <w:rPr>
          <w:rFonts w:ascii="Times New Roman" w:hAnsi="Times New Roman" w:cs="Times New Roman"/>
          <w:i/>
          <w:iCs/>
        </w:rPr>
        <w:t>Transparancy International Annual Report</w:t>
      </w:r>
      <w:r w:rsidRPr="00F31C41">
        <w:rPr>
          <w:rFonts w:ascii="Times New Roman" w:hAnsi="Times New Roman" w:cs="Times New Roman"/>
        </w:rPr>
        <w:t xml:space="preserve">,  </w:t>
      </w:r>
      <w:r w:rsidR="00F31C41" w:rsidRPr="00F31C41">
        <w:rPr>
          <w:rFonts w:ascii="Times New Roman" w:hAnsi="Times New Roman" w:cs="Times New Roman"/>
        </w:rPr>
        <w:t>(</w:t>
      </w:r>
      <w:r w:rsidRPr="00F31C41">
        <w:rPr>
          <w:rFonts w:ascii="Times New Roman" w:hAnsi="Times New Roman" w:cs="Times New Roman"/>
        </w:rPr>
        <w:t>Jakarta</w:t>
      </w:r>
      <w:r w:rsidR="00F31C41" w:rsidRPr="00F31C41">
        <w:rPr>
          <w:rFonts w:ascii="Times New Roman" w:hAnsi="Times New Roman" w:cs="Times New Roman"/>
          <w:lang w:val="en-US"/>
        </w:rPr>
        <w:t xml:space="preserve">: </w:t>
      </w:r>
      <w:r w:rsidRPr="00F31C41">
        <w:rPr>
          <w:rFonts w:ascii="Times New Roman" w:eastAsia="Calibri" w:hAnsi="Times New Roman" w:cs="Times New Roman"/>
        </w:rPr>
        <w:t>Transparancy International,</w:t>
      </w:r>
      <w:r w:rsidR="00F31C41" w:rsidRPr="00F31C41">
        <w:rPr>
          <w:rFonts w:ascii="Times New Roman" w:eastAsia="Calibri" w:hAnsi="Times New Roman" w:cs="Times New Roman"/>
        </w:rPr>
        <w:t xml:space="preserve"> </w:t>
      </w:r>
      <w:r w:rsidRPr="00F31C41">
        <w:rPr>
          <w:rFonts w:ascii="Times New Roman" w:hAnsi="Times New Roman" w:cs="Times New Roman"/>
        </w:rPr>
        <w:t>2004</w:t>
      </w:r>
      <w:r w:rsidR="00F31C41" w:rsidRPr="00F31C41">
        <w:rPr>
          <w:rFonts w:ascii="Times New Roman" w:hAnsi="Times New Roman" w:cs="Times New Roman"/>
        </w:rPr>
        <w:t>)</w:t>
      </w:r>
      <w:r w:rsidRPr="00F31C41">
        <w:rPr>
          <w:rFonts w:ascii="Times New Roman" w:hAnsi="Times New Roman" w:cs="Times New Roman"/>
        </w:rPr>
        <w:t>, 4</w:t>
      </w:r>
      <w:r w:rsidR="00F31C41" w:rsidRPr="00F31C41">
        <w:rPr>
          <w:rFonts w:ascii="Times New Roman" w:hAnsi="Times New Roman" w:cs="Times New Roman"/>
        </w:rPr>
        <w:t>.</w:t>
      </w:r>
    </w:p>
  </w:footnote>
  <w:footnote w:id="37">
    <w:p w14:paraId="1596F122" w14:textId="7158C7F0" w:rsidR="001C00A9" w:rsidRDefault="001C00A9" w:rsidP="00F31C41">
      <w:pPr>
        <w:pStyle w:val="TeksCatatanKaki"/>
        <w:jc w:val="both"/>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{"citationItems":[{"id":"ITEM-1","itemData":{"author":[{"dropping-particle":"","family":"Kligaard","given":"Robert","non-dropping-particle":"","parse-names":false,"suffix":""}],"id":"ITEM-1","issued":{"date-parts":[["2005"]]},"publisher":"Yayasan Obor Indonesia","publisher-place":"Jakarta","title":"Penuntun Pemberantasan Korupsi dalam Pemerintahan Daerah","type":"book"},"uris":["http://www.mendeley.com/documents/?uuid=a25bbdfa-7b89-497b-97ec-7efa0cad9099"]}],"mendeley":{"formattedCitation":"Robert Kligaard, &lt;i&gt;Penuntun Pemberantasan Korupsi Dalam Pemerintahan Daerah&lt;/i&gt; (Jakarta: Yayasan Obor Indonesia, 2005).","plainTextFormattedCitation":"Robert Kligaard, Penuntun Pemberantasan Korupsi Dalam Pemerintahan Daerah (Jakarta: Yayasan Obor Indonesia, 2005).","previouslyFormattedCitation":"Robert Kligaard, &lt;i&gt;Penuntun Pemberantasan Korupsi Dalam Pemerintahan Daerah&lt;/i&gt; (Jakarta: Yayasan Obor Indonesia, 2005)."},"properties":{"noteIndex":37},"schema":"https://github.com/citation-style-language/schema/raw/master/csl-citation.json"}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Robert Kligaard, </w:t>
      </w:r>
      <w:r w:rsidR="001D4C74" w:rsidRPr="001D4C74">
        <w:rPr>
          <w:rFonts w:ascii="Times New Roman" w:hAnsi="Times New Roman" w:cs="Times New Roman"/>
          <w:i/>
          <w:noProof/>
        </w:rPr>
        <w:t>Penuntun Pemberantasan Korupsi Dalam Pemerintahan Daerah</w:t>
      </w:r>
      <w:r w:rsidR="001D4C74" w:rsidRPr="001D4C74">
        <w:rPr>
          <w:rFonts w:ascii="Times New Roman" w:hAnsi="Times New Roman" w:cs="Times New Roman"/>
          <w:noProof/>
        </w:rPr>
        <w:t xml:space="preserve"> (Jakarta: Yayasan Obor Indonesia, 2005).</w:t>
      </w:r>
      <w:r w:rsidR="001D4C74">
        <w:rPr>
          <w:rFonts w:ascii="Times New Roman" w:hAnsi="Times New Roman" w:cs="Times New Roman"/>
        </w:rPr>
        <w:fldChar w:fldCharType="end"/>
      </w:r>
      <w:r w:rsidR="001D4C74">
        <w:rPr>
          <w:rFonts w:ascii="Times New Roman" w:hAnsi="Times New Roman" w:cs="Times New Roman"/>
        </w:rPr>
        <w:t>, 3.</w:t>
      </w:r>
    </w:p>
  </w:footnote>
  <w:footnote w:id="38">
    <w:p w14:paraId="5AAD705A" w14:textId="43C4C2D4" w:rsidR="001C00A9" w:rsidRPr="00F31C41" w:rsidRDefault="001C00A9" w:rsidP="00F31C41">
      <w:pPr>
        <w:pStyle w:val="TeksCatatanKaki"/>
        <w:jc w:val="both"/>
        <w:rPr>
          <w:rFonts w:ascii="Times New Roman" w:hAnsi="Times New Roman" w:cs="Times New Roman"/>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{"citationItems":[{"id":"ITEM-1","itemData":{"author":[{"dropping-particle":"","family":"Hamzah","given":"Andi","non-dropping-particle":"","parse-names":false,"suffix":""}],"id":"ITEM-1","issued":{"date-parts":[["1984"]]},"publisher":"Akademi Pressindo","publisher-place":"Jakarta","title":"Korupsi Dalam Proyek Pembangunan","type":"book"},"uris":["http://www.mendeley.com/documents/?uuid=3040bd44-7938-4539-a263-17eeb623f7cd"]}],"mendeley":{"formattedCitation":"Andi Hamzah, &lt;i&gt;Korupsi Dalam Proyek Pembangunan&lt;/i&gt; (Jakarta: Akademi Pressindo, 1984).","plainTextFormattedCitation":"Andi Hamzah, Korupsi Dalam Proyek Pembangunan (Jakarta: Akademi Pressindo, 1984).","previouslyFormattedCitation":"Andi Hamzah, &lt;i&gt;Korupsi Dalam Proyek Pembangunan&lt;/i&gt; (Jakarta: Akademi Pressindo, 1984)."},"properties":{"noteIndex":38},"schema":"https://github.com/citation-style-language/schema/raw/master/csl-citation.json"}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Andi Hamzah, </w:t>
      </w:r>
      <w:r w:rsidR="001D4C74" w:rsidRPr="001D4C74">
        <w:rPr>
          <w:rFonts w:ascii="Times New Roman" w:hAnsi="Times New Roman" w:cs="Times New Roman"/>
          <w:i/>
          <w:noProof/>
        </w:rPr>
        <w:t>Korupsi Dalam Proyek Pembangunan</w:t>
      </w:r>
      <w:r w:rsidR="001D4C74" w:rsidRPr="001D4C74">
        <w:rPr>
          <w:rFonts w:ascii="Times New Roman" w:hAnsi="Times New Roman" w:cs="Times New Roman"/>
          <w:noProof/>
        </w:rPr>
        <w:t xml:space="preserve"> (Jakarta: Akademi Pressindo, 1984).</w:t>
      </w:r>
      <w:r w:rsidR="001D4C74">
        <w:rPr>
          <w:rFonts w:ascii="Times New Roman" w:hAnsi="Times New Roman" w:cs="Times New Roman"/>
        </w:rPr>
        <w:fldChar w:fldCharType="end"/>
      </w:r>
      <w:r w:rsidR="001D4C74">
        <w:rPr>
          <w:rFonts w:ascii="Times New Roman" w:hAnsi="Times New Roman" w:cs="Times New Roman"/>
        </w:rPr>
        <w:t>, 20.</w:t>
      </w:r>
    </w:p>
  </w:footnote>
  <w:footnote w:id="39">
    <w:p w14:paraId="4903FC69" w14:textId="1EAA97BA" w:rsidR="005D75AA" w:rsidRPr="00F31C41" w:rsidRDefault="005D75AA">
      <w:pPr>
        <w:pStyle w:val="TeksCatatanKaki"/>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{"citationItems":[{"id":"ITEM-1","itemData":{"author":[{"dropping-particle":"","family":"Pengembangan Badan dan Pembinaan Bahasa","given":"","non-dropping-particle":"","parse-names":false,"suffix":""}],"edition":"5","id":"ITEM-1","issued":{"date-parts":[["2016"]]},"publisher":"Balai Pustaka","publisher-place":"Jakarta","title":"Kamus Besar Bahasa Indonesia","type":"book"},"uris":["http://www.mendeley.com/documents/?uuid=2405d716-2fa7-435f-93c8-4ef257542fcc"]}],"mendeley":{"formattedCitation":"Pengembangan Badan dan Pembinaan Bahasa, &lt;i&gt;Kamus Besar Bahasa Indonesia&lt;/i&gt;, 5th ed. (Jakarta: Balai Pustaka, 2016).","plainTextFormattedCitation":"Pengembangan Badan dan Pembinaan Bahasa, Kamus Besar Bahasa Indonesia, 5th ed. (Jakarta: Balai Pustaka, 2016).","previouslyFormattedCitation":"Pengembangan Badan dan Pembinaan Bahasa, &lt;i&gt;Kamus Besar Bahasa Indonesia&lt;/i&gt;, 5th ed. (Jakarta: Balai Pustaka, 2016)."},"properties":{"noteIndex":39},"schema":"https://github.com/citation-style-language/schema/raw/master/csl-citation.json"}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Pengembangan Badan dan Pembinaan Bahasa, </w:t>
      </w:r>
      <w:r w:rsidR="001D4C74" w:rsidRPr="001D4C74">
        <w:rPr>
          <w:rFonts w:ascii="Times New Roman" w:hAnsi="Times New Roman" w:cs="Times New Roman"/>
          <w:i/>
          <w:noProof/>
        </w:rPr>
        <w:t>Kamus Besar Bahasa Indonesia</w:t>
      </w:r>
      <w:r w:rsidR="001D4C74" w:rsidRPr="001D4C74">
        <w:rPr>
          <w:rFonts w:ascii="Times New Roman" w:hAnsi="Times New Roman" w:cs="Times New Roman"/>
          <w:noProof/>
        </w:rPr>
        <w:t>, 5th ed. (Jakarta: Balai Pustaka, 2016).</w:t>
      </w:r>
      <w:r w:rsidR="001D4C74">
        <w:rPr>
          <w:rFonts w:ascii="Times New Roman" w:hAnsi="Times New Roman" w:cs="Times New Roman"/>
        </w:rPr>
        <w:fldChar w:fldCharType="end"/>
      </w:r>
    </w:p>
  </w:footnote>
  <w:footnote w:id="40">
    <w:p w14:paraId="62FB2378" w14:textId="7046FBA6" w:rsidR="006B3431" w:rsidRDefault="006B3431" w:rsidP="006B3431">
      <w:pPr>
        <w:pStyle w:val="TeksCatatanKaki"/>
      </w:pPr>
      <w:r w:rsidRPr="005D75AA">
        <w:rPr>
          <w:rStyle w:val="ReferensiCatatanKaki"/>
          <w:rFonts w:ascii="Times New Roman" w:hAnsi="Times New Roman" w:cs="Times New Roman"/>
        </w:rPr>
        <w:footnoteRef/>
      </w:r>
      <w:r w:rsidRPr="005D75AA">
        <w:rPr>
          <w:rFonts w:ascii="Times New Roman" w:hAnsi="Times New Roman" w:cs="Times New Roman"/>
        </w:rPr>
        <w:t xml:space="preserve"> </w:t>
      </w:r>
      <w:r w:rsidR="001D4C74">
        <w:rPr>
          <w:rFonts w:ascii="Times New Roman" w:hAnsi="Times New Roman" w:cs="Times New Roman"/>
        </w:rPr>
        <w:fldChar w:fldCharType="begin" w:fldLock="1"/>
      </w:r>
      <w:r w:rsidR="001D4C74">
        <w:rPr>
          <w:rFonts w:ascii="Times New Roman" w:hAnsi="Times New Roman" w:cs="Times New Roman"/>
        </w:rPr>
        <w:instrText>ADDIN CSL_CITATION {"citationItems":[{"id":"ITEM-1","itemData":{"author":[{"dropping-particle":"","family":"Arsyad","given":"Jawade Hafidz","non-dropping-particle":"","parse-names":false,"suffix":""}],"id":"ITEM-1","issued":{"date-parts":[["2017"]]},"publisher":"Sinar Grafika","publisher-place":"Jakarta","title":"Korupsi dalam Perspektif HAN","type":"book"},"uris":["http://www.mendeley.com/documents/?uuid=e13e228d-b036-4de9-9092-dfdb98203067"]}],"mendeley":{"formattedCitation":"Jawade Hafidz Arsyad, &lt;i&gt;Korupsi Dalam Perspektif HAN&lt;/i&gt; (Jakarta: Sinar Grafika, 2017).","plainTextFormattedCitation":"Jawade Hafidz Arsyad, Korupsi Dalam Perspektif HAN (Jakarta: Sinar Grafika, 2017).","previouslyFormattedCitation":"Jawade Hafidz Arsyad, &lt;i&gt;Korupsi Dalam Perspektif HAN&lt;/i&gt; (Jakarta: Sinar Grafika, 2017)."},"properties":{"noteIndex":40},"schema":"https://github.com/citation-style-language/schema/raw/master/csl-citation.json"}</w:instrText>
      </w:r>
      <w:r w:rsidR="001D4C74">
        <w:rPr>
          <w:rFonts w:ascii="Times New Roman" w:hAnsi="Times New Roman" w:cs="Times New Roman"/>
        </w:rPr>
        <w:fldChar w:fldCharType="separate"/>
      </w:r>
      <w:r w:rsidR="001D4C74" w:rsidRPr="001D4C74">
        <w:rPr>
          <w:rFonts w:ascii="Times New Roman" w:hAnsi="Times New Roman" w:cs="Times New Roman"/>
          <w:noProof/>
        </w:rPr>
        <w:t xml:space="preserve">Jawade Hafidz Arsyad, </w:t>
      </w:r>
      <w:r w:rsidR="001D4C74" w:rsidRPr="001D4C74">
        <w:rPr>
          <w:rFonts w:ascii="Times New Roman" w:hAnsi="Times New Roman" w:cs="Times New Roman"/>
          <w:i/>
          <w:noProof/>
        </w:rPr>
        <w:t>Korupsi Dalam Perspektif HAN</w:t>
      </w:r>
      <w:r w:rsidR="001D4C74" w:rsidRPr="001D4C74">
        <w:rPr>
          <w:rFonts w:ascii="Times New Roman" w:hAnsi="Times New Roman" w:cs="Times New Roman"/>
          <w:noProof/>
        </w:rPr>
        <w:t xml:space="preserve"> (Jakarta: Sinar Grafika, 2017).</w:t>
      </w:r>
      <w:r w:rsidR="001D4C74">
        <w:rPr>
          <w:rFonts w:ascii="Times New Roman" w:hAnsi="Times New Roman" w:cs="Times New Roman"/>
        </w:rPr>
        <w:fldChar w:fldCharType="end"/>
      </w:r>
      <w:r w:rsidR="001D4C74">
        <w:rPr>
          <w:rFonts w:ascii="Times New Roman" w:hAnsi="Times New Roman" w:cs="Times New Roman"/>
        </w:rPr>
        <w:t>, 174.</w:t>
      </w:r>
    </w:p>
  </w:footnote>
  <w:footnote w:id="41">
    <w:p w14:paraId="785D5DD8" w14:textId="3C4A0C0F" w:rsidR="00225A51" w:rsidRPr="00F31C41" w:rsidRDefault="00225A51" w:rsidP="00225A51">
      <w:pPr>
        <w:pStyle w:val="TeksCatatanKaki"/>
        <w:jc w:val="both"/>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7932CF">
        <w:rPr>
          <w:rFonts w:ascii="Times New Roman" w:hAnsi="Times New Roman" w:cs="Times New Roman"/>
        </w:rPr>
        <w:fldChar w:fldCharType="begin" w:fldLock="1"/>
      </w:r>
      <w:r w:rsidR="007932CF">
        <w:rPr>
          <w:rFonts w:ascii="Times New Roman" w:hAnsi="Times New Roman" w:cs="Times New Roman"/>
        </w:rPr>
        <w:instrText>ADDIN CSL_CITATION {"citationItems":[{"id":"ITEM-1","itemData":{"author":[{"dropping-particle":"","family":"Badan Pemulihan Aset Kejaksaan Agung Republik Indonesia","given":"","non-dropping-particle":"","parse-names":false,"suffix":""}],"id":"ITEM-1","issued":{"date-parts":[["2024"]]},"publisher-place":"Jakarta","title":"Laporan Kinerja (LKjIP) Badan Pemulihan Aset Tahun 2024","type":"report"},"uris":["http://www.mendeley.com/documents/?uuid=bc6699f5-a4d9-4367-a530-fc291ecfca43"]}],"mendeley":{"formattedCitation":"Badan Pemulihan Aset Kejaksaan Agung Republik Indonesia, “Laporan Kinerja (LKjIP) Badan Pemulihan Aset Tahun 2024” (Jakarta, 2024).","plainTextFormattedCitation":"Badan Pemulihan Aset Kejaksaan Agung Republik Indonesia, “Laporan Kinerja (LKjIP) Badan Pemulihan Aset Tahun 2024” (Jakarta, 2024).","previouslyFormattedCitation":"Badan Pemulihan Aset Kejaksaan Agung Republik Indonesia, “Laporan Kinerja (LKjIP) Badan Pemulihan Aset Tahun 2024” (Jakarta, 2024)."},"properties":{"noteIndex":41},"schema":"https://github.com/citation-style-language/schema/raw/master/csl-citation.json"}</w:instrText>
      </w:r>
      <w:r w:rsidR="007932CF">
        <w:rPr>
          <w:rFonts w:ascii="Times New Roman" w:hAnsi="Times New Roman" w:cs="Times New Roman"/>
        </w:rPr>
        <w:fldChar w:fldCharType="separate"/>
      </w:r>
      <w:r w:rsidR="007932CF" w:rsidRPr="007932CF">
        <w:rPr>
          <w:rFonts w:ascii="Times New Roman" w:hAnsi="Times New Roman" w:cs="Times New Roman"/>
          <w:noProof/>
        </w:rPr>
        <w:t>Badan Pemulihan Aset Kejaksaan Agung Republik Indonesia, “Laporan Kinerja (LKjIP) Badan Pemulihan Aset Tahun 2024” (Jakarta, 2024).</w:t>
      </w:r>
      <w:r w:rsidR="007932CF">
        <w:rPr>
          <w:rFonts w:ascii="Times New Roman" w:hAnsi="Times New Roman" w:cs="Times New Roman"/>
        </w:rPr>
        <w:fldChar w:fldCharType="end"/>
      </w:r>
      <w:r w:rsidR="007932CF">
        <w:rPr>
          <w:rFonts w:ascii="Times New Roman" w:hAnsi="Times New Roman" w:cs="Times New Roman"/>
        </w:rPr>
        <w:t>, 49.</w:t>
      </w:r>
    </w:p>
  </w:footnote>
  <w:footnote w:id="42">
    <w:p w14:paraId="77C33429" w14:textId="5F1F72DA" w:rsidR="00225A51" w:rsidRPr="00225A51" w:rsidRDefault="00225A51" w:rsidP="00225A51">
      <w:pPr>
        <w:pStyle w:val="TeksCatatanKaki"/>
        <w:jc w:val="both"/>
        <w:rPr>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r w:rsidRPr="00F31C41">
        <w:rPr>
          <w:rFonts w:ascii="Times New Roman" w:hAnsi="Times New Roman" w:cs="Times New Roman"/>
          <w:lang w:val="en-US"/>
        </w:rPr>
        <w:t>.</w:t>
      </w:r>
    </w:p>
  </w:footnote>
  <w:footnote w:id="43">
    <w:p w14:paraId="35BF0970" w14:textId="4F906A2B" w:rsidR="00225A51" w:rsidRPr="00F31C41" w:rsidRDefault="00225A51" w:rsidP="00F31C41">
      <w:pPr>
        <w:pStyle w:val="TeksCatatanKaki"/>
        <w:jc w:val="both"/>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r w:rsidRPr="00F31C41">
        <w:rPr>
          <w:rFonts w:ascii="Times New Roman" w:hAnsi="Times New Roman" w:cs="Times New Roman"/>
          <w:lang w:val="en-US"/>
        </w:rPr>
        <w:t xml:space="preserve">, </w:t>
      </w:r>
      <w:r w:rsidR="00F31C41" w:rsidRPr="00F31C41">
        <w:rPr>
          <w:rFonts w:ascii="Times New Roman" w:hAnsi="Times New Roman" w:cs="Times New Roman"/>
          <w:lang w:val="en-US"/>
        </w:rPr>
        <w:t>53.</w:t>
      </w:r>
    </w:p>
  </w:footnote>
  <w:footnote w:id="44">
    <w:p w14:paraId="7AD6BA50" w14:textId="1F8B6BD5" w:rsidR="00F31C41" w:rsidRPr="00F31C41" w:rsidRDefault="00F31C41" w:rsidP="00F31C41">
      <w:pPr>
        <w:pStyle w:val="TeksCatatanKaki"/>
        <w:jc w:val="both"/>
        <w:rPr>
          <w:rFonts w:ascii="Times New Roman" w:hAnsi="Times New Roman" w:cs="Times New Roman"/>
          <w:i/>
          <w:iCs/>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 w:id="45">
    <w:p w14:paraId="237D9304" w14:textId="359F2903" w:rsidR="00F31C41" w:rsidRPr="00F31C41" w:rsidRDefault="00F31C41" w:rsidP="00F31C41">
      <w:pPr>
        <w:pStyle w:val="TeksCatatanKaki"/>
        <w:jc w:val="both"/>
        <w:rPr>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r w:rsidRPr="00F31C41">
        <w:rPr>
          <w:rFonts w:ascii="Times New Roman" w:hAnsi="Times New Roman" w:cs="Times New Roman"/>
          <w:lang w:val="en-US"/>
        </w:rPr>
        <w:t>, 55.</w:t>
      </w:r>
    </w:p>
  </w:footnote>
  <w:footnote w:id="46">
    <w:p w14:paraId="05BFED05" w14:textId="45395B5A" w:rsidR="00E76FCA" w:rsidRPr="00F31C41" w:rsidRDefault="00E76FCA" w:rsidP="00F31C41">
      <w:pPr>
        <w:pStyle w:val="TeksCatatanKaki"/>
        <w:jc w:val="both"/>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005D75AA" w:rsidRPr="00F31C41">
        <w:rPr>
          <w:rFonts w:ascii="Times New Roman" w:hAnsi="Times New Roman" w:cs="Times New Roman"/>
          <w:lang w:val="en-US"/>
        </w:rPr>
        <w:t>Emilwan Ridwan, Mei 29, 2025.</w:t>
      </w:r>
    </w:p>
  </w:footnote>
  <w:footnote w:id="47">
    <w:p w14:paraId="4D9AF44B" w14:textId="05E9360C" w:rsidR="00E76FCA" w:rsidRPr="00E76FCA" w:rsidRDefault="00E76FCA" w:rsidP="00F31C41">
      <w:pPr>
        <w:pStyle w:val="TeksCatatanKaki"/>
        <w:jc w:val="both"/>
        <w:rPr>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 w:id="48">
    <w:p w14:paraId="153809FF" w14:textId="54B2E72F" w:rsidR="005827F9" w:rsidRPr="00F31C41" w:rsidRDefault="005827F9">
      <w:pPr>
        <w:pStyle w:val="TeksCatatanKaki"/>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 w:id="49">
    <w:p w14:paraId="1C69D07A" w14:textId="75D65FFE" w:rsidR="005827F9" w:rsidRPr="00F31C41" w:rsidRDefault="005827F9" w:rsidP="00F31C41">
      <w:pPr>
        <w:pStyle w:val="TeksCatatanKaki"/>
        <w:jc w:val="both"/>
        <w:rPr>
          <w:rFonts w:ascii="Times New Roman" w:hAnsi="Times New Roman" w:cs="Times New Roman"/>
          <w:i/>
          <w:iCs/>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 w:id="50">
    <w:p w14:paraId="5E011604" w14:textId="570E0DA8" w:rsidR="005827F9" w:rsidRPr="005827F9" w:rsidRDefault="005827F9" w:rsidP="00F31C41">
      <w:pPr>
        <w:pStyle w:val="TeksCatatanKaki"/>
        <w:jc w:val="both"/>
        <w:rPr>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 w:id="51">
    <w:p w14:paraId="3BB6376A" w14:textId="77777777" w:rsidR="0022418A" w:rsidRPr="00F31C41" w:rsidRDefault="0022418A" w:rsidP="0022418A">
      <w:pPr>
        <w:pStyle w:val="TeksCatatanKaki"/>
        <w:rPr>
          <w:rFonts w:ascii="Times New Roman" w:hAnsi="Times New Roman" w:cs="Times New Roman"/>
          <w:lang w:val="en-US"/>
        </w:rPr>
      </w:pPr>
      <w:r w:rsidRPr="00F31C41">
        <w:rPr>
          <w:rStyle w:val="ReferensiCatatanKaki"/>
          <w:rFonts w:ascii="Times New Roman" w:hAnsi="Times New Roman" w:cs="Times New Roman"/>
        </w:rPr>
        <w:footnoteRef/>
      </w:r>
      <w:r w:rsidRPr="00F31C41">
        <w:rPr>
          <w:rFonts w:ascii="Times New Roman" w:hAnsi="Times New Roman" w:cs="Times New Roman"/>
        </w:rPr>
        <w:t xml:space="preserve"> </w:t>
      </w:r>
      <w:r w:rsidRPr="00F31C41">
        <w:rPr>
          <w:rFonts w:ascii="Times New Roman" w:hAnsi="Times New Roman" w:cs="Times New Roman"/>
          <w:i/>
          <w:iCs/>
          <w:lang w:val="en-U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2AAD" w14:textId="77777777" w:rsidR="00946874" w:rsidRDefault="00946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56585B"/>
    <w:multiLevelType w:val="singleLevel"/>
    <w:tmpl w:val="9156585B"/>
    <w:lvl w:ilvl="0">
      <w:start w:val="1"/>
      <w:numFmt w:val="decimal"/>
      <w:lvlText w:val="%1."/>
      <w:lvlJc w:val="left"/>
      <w:pPr>
        <w:tabs>
          <w:tab w:val="left" w:pos="425"/>
        </w:tabs>
        <w:ind w:left="425" w:hanging="425"/>
      </w:pPr>
      <w:rPr>
        <w:rFonts w:hint="default"/>
      </w:rPr>
    </w:lvl>
  </w:abstractNum>
  <w:abstractNum w:abstractNumId="1" w15:restartNumberingAfterBreak="0">
    <w:nsid w:val="CFA497A4"/>
    <w:multiLevelType w:val="singleLevel"/>
    <w:tmpl w:val="CFA497A4"/>
    <w:lvl w:ilvl="0">
      <w:start w:val="1"/>
      <w:numFmt w:val="decimal"/>
      <w:lvlText w:val="%1."/>
      <w:lvlJc w:val="left"/>
      <w:pPr>
        <w:tabs>
          <w:tab w:val="left" w:pos="425"/>
        </w:tabs>
        <w:ind w:left="425" w:hanging="425"/>
      </w:pPr>
      <w:rPr>
        <w:rFonts w:hint="default"/>
      </w:rPr>
    </w:lvl>
  </w:abstractNum>
  <w:abstractNum w:abstractNumId="2" w15:restartNumberingAfterBreak="0">
    <w:nsid w:val="0000001E"/>
    <w:multiLevelType w:val="multilevel"/>
    <w:tmpl w:val="3F4CB408"/>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36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360"/>
      </w:pPr>
      <w:rPr>
        <w:rFonts w:hint="default"/>
      </w:rPr>
    </w:lvl>
  </w:abstractNum>
  <w:abstractNum w:abstractNumId="3" w15:restartNumberingAfterBreak="0">
    <w:nsid w:val="0000001F"/>
    <w:multiLevelType w:val="multilevel"/>
    <w:tmpl w:val="74DA6000"/>
    <w:lvl w:ilvl="0">
      <w:start w:val="1"/>
      <w:numFmt w:val="decimal"/>
      <w:lvlText w:val="%1."/>
      <w:lvlJc w:val="left"/>
      <w:pPr>
        <w:ind w:left="1814" w:hanging="623"/>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36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360"/>
      </w:pPr>
      <w:rPr>
        <w:rFonts w:hint="default"/>
      </w:rPr>
    </w:lvl>
  </w:abstractNum>
  <w:abstractNum w:abstractNumId="4" w15:restartNumberingAfterBreak="0">
    <w:nsid w:val="00000020"/>
    <w:multiLevelType w:val="multilevel"/>
    <w:tmpl w:val="0000002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36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36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360"/>
      </w:pPr>
    </w:lvl>
  </w:abstractNum>
  <w:abstractNum w:abstractNumId="5" w15:restartNumberingAfterBreak="0">
    <w:nsid w:val="00000023"/>
    <w:multiLevelType w:val="multilevel"/>
    <w:tmpl w:val="9CE216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360"/>
      </w:pPr>
    </w:lvl>
    <w:lvl w:ilvl="6">
      <w:start w:val="1"/>
      <w:numFmt w:val="decimal"/>
      <w:lvlText w:val="%7."/>
      <w:lvlJc w:val="left"/>
      <w:pPr>
        <w:ind w:left="4472" w:hanging="360"/>
      </w:pPr>
    </w:lvl>
    <w:lvl w:ilvl="7">
      <w:start w:val="1"/>
      <w:numFmt w:val="lowerLetter"/>
      <w:lvlText w:val="%8."/>
      <w:lvlJc w:val="left"/>
      <w:pPr>
        <w:ind w:left="6480" w:hanging="360"/>
      </w:pPr>
    </w:lvl>
    <w:lvl w:ilvl="8">
      <w:start w:val="1"/>
      <w:numFmt w:val="lowerRoman"/>
      <w:lvlText w:val="%9."/>
      <w:lvlJc w:val="right"/>
      <w:pPr>
        <w:ind w:left="7200" w:hanging="360"/>
      </w:pPr>
    </w:lvl>
  </w:abstractNum>
  <w:abstractNum w:abstractNumId="6" w15:restartNumberingAfterBreak="0">
    <w:nsid w:val="00000024"/>
    <w:multiLevelType w:val="multilevel"/>
    <w:tmpl w:val="0000002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36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360"/>
      </w:pPr>
    </w:lvl>
  </w:abstractNum>
  <w:abstractNum w:abstractNumId="7" w15:restartNumberingAfterBreak="0">
    <w:nsid w:val="00000026"/>
    <w:multiLevelType w:val="multilevel"/>
    <w:tmpl w:val="984069C6"/>
    <w:lvl w:ilvl="0">
      <w:start w:val="1"/>
      <w:numFmt w:val="decimal"/>
      <w:lvlText w:val="%1."/>
      <w:lvlJc w:val="left"/>
      <w:pPr>
        <w:ind w:left="1814" w:hanging="567"/>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36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360"/>
      </w:pPr>
      <w:rPr>
        <w:rFonts w:hint="default"/>
      </w:rPr>
    </w:lvl>
  </w:abstractNum>
  <w:abstractNum w:abstractNumId="8" w15:restartNumberingAfterBreak="0">
    <w:nsid w:val="05F82478"/>
    <w:multiLevelType w:val="hybridMultilevel"/>
    <w:tmpl w:val="7598D4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809729C"/>
    <w:multiLevelType w:val="hybridMultilevel"/>
    <w:tmpl w:val="7B0CECD2"/>
    <w:lvl w:ilvl="0" w:tplc="934C3D3C">
      <w:start w:val="1"/>
      <w:numFmt w:val="lowerLetter"/>
      <w:lvlText w:val="%1)"/>
      <w:lvlJc w:val="left"/>
      <w:pPr>
        <w:ind w:left="814" w:hanging="360"/>
      </w:pPr>
      <w:rPr>
        <w:rFonts w:hint="default"/>
      </w:rPr>
    </w:lvl>
    <w:lvl w:ilvl="1" w:tplc="04210019" w:tentative="1">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10" w15:restartNumberingAfterBreak="0">
    <w:nsid w:val="097B536B"/>
    <w:multiLevelType w:val="hybridMultilevel"/>
    <w:tmpl w:val="0E18EFC6"/>
    <w:lvl w:ilvl="0" w:tplc="CFD0F91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03C0C76"/>
    <w:multiLevelType w:val="multilevel"/>
    <w:tmpl w:val="00646360"/>
    <w:lvl w:ilvl="0">
      <w:start w:val="1"/>
      <w:numFmt w:val="decimal"/>
      <w:lvlText w:val="%1)"/>
      <w:lvlJc w:val="left"/>
      <w:pPr>
        <w:ind w:left="1701" w:hanging="567"/>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36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360"/>
      </w:pPr>
      <w:rPr>
        <w:rFonts w:hint="default"/>
      </w:rPr>
    </w:lvl>
  </w:abstractNum>
  <w:abstractNum w:abstractNumId="12" w15:restartNumberingAfterBreak="0">
    <w:nsid w:val="124E6431"/>
    <w:multiLevelType w:val="hybridMultilevel"/>
    <w:tmpl w:val="8326EC24"/>
    <w:lvl w:ilvl="0" w:tplc="914ECA4C">
      <w:start w:val="1"/>
      <w:numFmt w:val="lowerLetter"/>
      <w:lvlText w:val="%1)"/>
      <w:lvlJc w:val="left"/>
      <w:pPr>
        <w:ind w:left="117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3CC3D80"/>
    <w:multiLevelType w:val="hybridMultilevel"/>
    <w:tmpl w:val="82A0A27E"/>
    <w:lvl w:ilvl="0" w:tplc="C82CEDA6">
      <w:start w:val="1"/>
      <w:numFmt w:val="lowerLetter"/>
      <w:lvlText w:val="%1)"/>
      <w:lvlJc w:val="left"/>
      <w:pPr>
        <w:ind w:left="814" w:hanging="360"/>
      </w:pPr>
      <w:rPr>
        <w:rFonts w:hint="default"/>
      </w:rPr>
    </w:lvl>
    <w:lvl w:ilvl="1" w:tplc="04210019" w:tentative="1">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14" w15:restartNumberingAfterBreak="0">
    <w:nsid w:val="15010879"/>
    <w:multiLevelType w:val="hybridMultilevel"/>
    <w:tmpl w:val="8A8A42C2"/>
    <w:lvl w:ilvl="0" w:tplc="04210011">
      <w:start w:val="1"/>
      <w:numFmt w:val="decimal"/>
      <w:lvlText w:val="%1)"/>
      <w:lvlJc w:val="left"/>
      <w:pPr>
        <w:ind w:left="1174" w:hanging="360"/>
      </w:pPr>
    </w:lvl>
    <w:lvl w:ilvl="1" w:tplc="04210019" w:tentative="1">
      <w:start w:val="1"/>
      <w:numFmt w:val="lowerLetter"/>
      <w:lvlText w:val="%2."/>
      <w:lvlJc w:val="left"/>
      <w:pPr>
        <w:ind w:left="1894" w:hanging="360"/>
      </w:pPr>
    </w:lvl>
    <w:lvl w:ilvl="2" w:tplc="0421001B" w:tentative="1">
      <w:start w:val="1"/>
      <w:numFmt w:val="lowerRoman"/>
      <w:lvlText w:val="%3."/>
      <w:lvlJc w:val="right"/>
      <w:pPr>
        <w:ind w:left="2614" w:hanging="180"/>
      </w:pPr>
    </w:lvl>
    <w:lvl w:ilvl="3" w:tplc="0421000F" w:tentative="1">
      <w:start w:val="1"/>
      <w:numFmt w:val="decimal"/>
      <w:lvlText w:val="%4."/>
      <w:lvlJc w:val="left"/>
      <w:pPr>
        <w:ind w:left="3334" w:hanging="360"/>
      </w:pPr>
    </w:lvl>
    <w:lvl w:ilvl="4" w:tplc="04210019" w:tentative="1">
      <w:start w:val="1"/>
      <w:numFmt w:val="lowerLetter"/>
      <w:lvlText w:val="%5."/>
      <w:lvlJc w:val="left"/>
      <w:pPr>
        <w:ind w:left="4054" w:hanging="360"/>
      </w:pPr>
    </w:lvl>
    <w:lvl w:ilvl="5" w:tplc="0421001B" w:tentative="1">
      <w:start w:val="1"/>
      <w:numFmt w:val="lowerRoman"/>
      <w:lvlText w:val="%6."/>
      <w:lvlJc w:val="right"/>
      <w:pPr>
        <w:ind w:left="4774" w:hanging="180"/>
      </w:pPr>
    </w:lvl>
    <w:lvl w:ilvl="6" w:tplc="0421000F" w:tentative="1">
      <w:start w:val="1"/>
      <w:numFmt w:val="decimal"/>
      <w:lvlText w:val="%7."/>
      <w:lvlJc w:val="left"/>
      <w:pPr>
        <w:ind w:left="5494" w:hanging="360"/>
      </w:pPr>
    </w:lvl>
    <w:lvl w:ilvl="7" w:tplc="04210019" w:tentative="1">
      <w:start w:val="1"/>
      <w:numFmt w:val="lowerLetter"/>
      <w:lvlText w:val="%8."/>
      <w:lvlJc w:val="left"/>
      <w:pPr>
        <w:ind w:left="6214" w:hanging="360"/>
      </w:pPr>
    </w:lvl>
    <w:lvl w:ilvl="8" w:tplc="0421001B" w:tentative="1">
      <w:start w:val="1"/>
      <w:numFmt w:val="lowerRoman"/>
      <w:lvlText w:val="%9."/>
      <w:lvlJc w:val="right"/>
      <w:pPr>
        <w:ind w:left="6934" w:hanging="180"/>
      </w:pPr>
    </w:lvl>
  </w:abstractNum>
  <w:abstractNum w:abstractNumId="15" w15:restartNumberingAfterBreak="0">
    <w:nsid w:val="18245E87"/>
    <w:multiLevelType w:val="hybridMultilevel"/>
    <w:tmpl w:val="31EEDC14"/>
    <w:lvl w:ilvl="0" w:tplc="E7EA9590">
      <w:start w:val="1"/>
      <w:numFmt w:val="decimal"/>
      <w:lvlText w:val="%1."/>
      <w:lvlJc w:val="left"/>
      <w:pPr>
        <w:ind w:left="814" w:hanging="360"/>
      </w:pPr>
      <w:rPr>
        <w:rFonts w:hint="default"/>
      </w:rPr>
    </w:lvl>
    <w:lvl w:ilvl="1" w:tplc="04210019">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16" w15:restartNumberingAfterBreak="0">
    <w:nsid w:val="1BC51A78"/>
    <w:multiLevelType w:val="hybridMultilevel"/>
    <w:tmpl w:val="191CCEF4"/>
    <w:lvl w:ilvl="0" w:tplc="6BEE20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1FAE7AF4"/>
    <w:multiLevelType w:val="hybridMultilevel"/>
    <w:tmpl w:val="A81CB148"/>
    <w:lvl w:ilvl="0" w:tplc="AD924B5E">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4091C9D"/>
    <w:multiLevelType w:val="hybridMultilevel"/>
    <w:tmpl w:val="54A6F438"/>
    <w:lvl w:ilvl="0" w:tplc="24C26E8C">
      <w:start w:val="1"/>
      <w:numFmt w:val="lowerLetter"/>
      <w:lvlText w:val="%1."/>
      <w:lvlJc w:val="left"/>
      <w:pPr>
        <w:ind w:left="814" w:hanging="360"/>
      </w:pPr>
      <w:rPr>
        <w:rFonts w:hint="default"/>
      </w:rPr>
    </w:lvl>
    <w:lvl w:ilvl="1" w:tplc="04210019" w:tentative="1">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19" w15:restartNumberingAfterBreak="0">
    <w:nsid w:val="34C17DB9"/>
    <w:multiLevelType w:val="hybridMultilevel"/>
    <w:tmpl w:val="E042C1E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CA42661"/>
    <w:multiLevelType w:val="hybridMultilevel"/>
    <w:tmpl w:val="481E27E2"/>
    <w:lvl w:ilvl="0" w:tplc="04210011">
      <w:start w:val="1"/>
      <w:numFmt w:val="decimal"/>
      <w:lvlText w:val="%1)"/>
      <w:lvlJc w:val="left"/>
      <w:pPr>
        <w:ind w:left="1174" w:hanging="360"/>
      </w:pPr>
    </w:lvl>
    <w:lvl w:ilvl="1" w:tplc="04210019" w:tentative="1">
      <w:start w:val="1"/>
      <w:numFmt w:val="lowerLetter"/>
      <w:lvlText w:val="%2."/>
      <w:lvlJc w:val="left"/>
      <w:pPr>
        <w:ind w:left="1894" w:hanging="360"/>
      </w:pPr>
    </w:lvl>
    <w:lvl w:ilvl="2" w:tplc="0421001B" w:tentative="1">
      <w:start w:val="1"/>
      <w:numFmt w:val="lowerRoman"/>
      <w:lvlText w:val="%3."/>
      <w:lvlJc w:val="right"/>
      <w:pPr>
        <w:ind w:left="2614" w:hanging="180"/>
      </w:pPr>
    </w:lvl>
    <w:lvl w:ilvl="3" w:tplc="0421000F" w:tentative="1">
      <w:start w:val="1"/>
      <w:numFmt w:val="decimal"/>
      <w:lvlText w:val="%4."/>
      <w:lvlJc w:val="left"/>
      <w:pPr>
        <w:ind w:left="3334" w:hanging="360"/>
      </w:pPr>
    </w:lvl>
    <w:lvl w:ilvl="4" w:tplc="04210019" w:tentative="1">
      <w:start w:val="1"/>
      <w:numFmt w:val="lowerLetter"/>
      <w:lvlText w:val="%5."/>
      <w:lvlJc w:val="left"/>
      <w:pPr>
        <w:ind w:left="4054" w:hanging="360"/>
      </w:pPr>
    </w:lvl>
    <w:lvl w:ilvl="5" w:tplc="0421001B" w:tentative="1">
      <w:start w:val="1"/>
      <w:numFmt w:val="lowerRoman"/>
      <w:lvlText w:val="%6."/>
      <w:lvlJc w:val="right"/>
      <w:pPr>
        <w:ind w:left="4774" w:hanging="180"/>
      </w:pPr>
    </w:lvl>
    <w:lvl w:ilvl="6" w:tplc="0421000F" w:tentative="1">
      <w:start w:val="1"/>
      <w:numFmt w:val="decimal"/>
      <w:lvlText w:val="%7."/>
      <w:lvlJc w:val="left"/>
      <w:pPr>
        <w:ind w:left="5494" w:hanging="360"/>
      </w:pPr>
    </w:lvl>
    <w:lvl w:ilvl="7" w:tplc="04210019" w:tentative="1">
      <w:start w:val="1"/>
      <w:numFmt w:val="lowerLetter"/>
      <w:lvlText w:val="%8."/>
      <w:lvlJc w:val="left"/>
      <w:pPr>
        <w:ind w:left="6214" w:hanging="360"/>
      </w:pPr>
    </w:lvl>
    <w:lvl w:ilvl="8" w:tplc="0421001B" w:tentative="1">
      <w:start w:val="1"/>
      <w:numFmt w:val="lowerRoman"/>
      <w:lvlText w:val="%9."/>
      <w:lvlJc w:val="right"/>
      <w:pPr>
        <w:ind w:left="6934" w:hanging="180"/>
      </w:pPr>
    </w:lvl>
  </w:abstractNum>
  <w:abstractNum w:abstractNumId="21" w15:restartNumberingAfterBreak="0">
    <w:nsid w:val="3F432FEC"/>
    <w:multiLevelType w:val="hybridMultilevel"/>
    <w:tmpl w:val="A33A71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A23D5B"/>
    <w:multiLevelType w:val="hybridMultilevel"/>
    <w:tmpl w:val="E9C0EEA6"/>
    <w:lvl w:ilvl="0" w:tplc="4BF66A78">
      <w:start w:val="1"/>
      <w:numFmt w:val="decimal"/>
      <w:lvlText w:val="%1."/>
      <w:lvlJc w:val="left"/>
      <w:pPr>
        <w:ind w:left="814" w:hanging="360"/>
      </w:pPr>
      <w:rPr>
        <w:rFonts w:hint="default"/>
      </w:rPr>
    </w:lvl>
    <w:lvl w:ilvl="1" w:tplc="04210019" w:tentative="1">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23" w15:restartNumberingAfterBreak="0">
    <w:nsid w:val="4B764320"/>
    <w:multiLevelType w:val="multilevel"/>
    <w:tmpl w:val="05026452"/>
    <w:lvl w:ilvl="0">
      <w:start w:val="1"/>
      <w:numFmt w:val="upperRoman"/>
      <w:pStyle w:val="Judul1"/>
      <w:suff w:val="nothing"/>
      <w:lvlText w:val="BAB %1"/>
      <w:lvlJc w:val="center"/>
      <w:pPr>
        <w:ind w:left="0" w:firstLine="510"/>
      </w:pPr>
      <w:rPr>
        <w:rFonts w:ascii="Times New Roman" w:hAnsi="Times New Roman" w:hint="default"/>
        <w:b/>
        <w:i w:val="0"/>
        <w:sz w:val="28"/>
      </w:rPr>
    </w:lvl>
    <w:lvl w:ilvl="1">
      <w:start w:val="1"/>
      <w:numFmt w:val="upperLetter"/>
      <w:pStyle w:val="Judul2"/>
      <w:suff w:val="space"/>
      <w:lvlText w:val="%2."/>
      <w:lvlJc w:val="left"/>
      <w:pPr>
        <w:ind w:left="284" w:hanging="284"/>
      </w:pPr>
      <w:rPr>
        <w:rFonts w:hint="default"/>
      </w:rPr>
    </w:lvl>
    <w:lvl w:ilvl="2">
      <w:start w:val="1"/>
      <w:numFmt w:val="decimal"/>
      <w:pStyle w:val="Judul3"/>
      <w:suff w:val="space"/>
      <w:lvlText w:val="%3."/>
      <w:lvlJc w:val="left"/>
      <w:pPr>
        <w:ind w:left="567" w:hanging="227"/>
      </w:pPr>
      <w:rPr>
        <w:rFonts w:hint="default"/>
      </w:rPr>
    </w:lvl>
    <w:lvl w:ilvl="3">
      <w:start w:val="1"/>
      <w:numFmt w:val="decimal"/>
      <w:pStyle w:val="Judul4"/>
      <w:isLgl/>
      <w:suff w:val="space"/>
      <w:lvlText w:val="%1.%2.%3.%4"/>
      <w:lvlJc w:val="left"/>
      <w:pPr>
        <w:ind w:left="0" w:firstLine="0"/>
      </w:pPr>
      <w:rPr>
        <w:rFonts w:hint="default"/>
      </w:rPr>
    </w:lvl>
    <w:lvl w:ilvl="4">
      <w:start w:val="1"/>
      <w:numFmt w:val="decimal"/>
      <w:pStyle w:val="Judul51"/>
      <w:lvlText w:val="%1.%2.%3.%4.%5"/>
      <w:lvlJc w:val="left"/>
      <w:pPr>
        <w:ind w:left="1008" w:hanging="1008"/>
      </w:pPr>
      <w:rPr>
        <w:rFonts w:hint="default"/>
      </w:rPr>
    </w:lvl>
    <w:lvl w:ilvl="5">
      <w:start w:val="1"/>
      <w:numFmt w:val="decimal"/>
      <w:pStyle w:val="Judul61"/>
      <w:lvlText w:val="%1.%2.%3.%4.%5.%6"/>
      <w:lvlJc w:val="left"/>
      <w:pPr>
        <w:ind w:left="1152" w:hanging="1152"/>
      </w:pPr>
      <w:rPr>
        <w:rFonts w:hint="default"/>
      </w:rPr>
    </w:lvl>
    <w:lvl w:ilvl="6">
      <w:start w:val="1"/>
      <w:numFmt w:val="decimal"/>
      <w:pStyle w:val="Judul71"/>
      <w:lvlText w:val="%1.%2.%3.%4.%5.%6.%7"/>
      <w:lvlJc w:val="left"/>
      <w:pPr>
        <w:ind w:left="1296" w:hanging="1296"/>
      </w:pPr>
      <w:rPr>
        <w:rFonts w:hint="default"/>
      </w:rPr>
    </w:lvl>
    <w:lvl w:ilvl="7">
      <w:start w:val="1"/>
      <w:numFmt w:val="decimal"/>
      <w:pStyle w:val="Judul81"/>
      <w:lvlText w:val="%1.%2.%3.%4.%5.%6.%7.%8"/>
      <w:lvlJc w:val="left"/>
      <w:pPr>
        <w:ind w:left="1440" w:hanging="1440"/>
      </w:pPr>
      <w:rPr>
        <w:rFonts w:hint="default"/>
      </w:rPr>
    </w:lvl>
    <w:lvl w:ilvl="8">
      <w:start w:val="1"/>
      <w:numFmt w:val="decimal"/>
      <w:pStyle w:val="Judul91"/>
      <w:lvlText w:val="%1.%2.%3.%4.%5.%6.%7.%8.%9"/>
      <w:lvlJc w:val="left"/>
      <w:pPr>
        <w:ind w:left="1584" w:hanging="1584"/>
      </w:pPr>
      <w:rPr>
        <w:rFonts w:hint="default"/>
      </w:rPr>
    </w:lvl>
  </w:abstractNum>
  <w:abstractNum w:abstractNumId="24" w15:restartNumberingAfterBreak="0">
    <w:nsid w:val="4C8A1752"/>
    <w:multiLevelType w:val="singleLevel"/>
    <w:tmpl w:val="4C8A1752"/>
    <w:lvl w:ilvl="0">
      <w:start w:val="1"/>
      <w:numFmt w:val="lowerLetter"/>
      <w:lvlText w:val="%1."/>
      <w:lvlJc w:val="left"/>
      <w:pPr>
        <w:tabs>
          <w:tab w:val="left" w:pos="425"/>
        </w:tabs>
        <w:ind w:left="425" w:hanging="425"/>
      </w:pPr>
      <w:rPr>
        <w:rFonts w:hint="default"/>
      </w:rPr>
    </w:lvl>
  </w:abstractNum>
  <w:abstractNum w:abstractNumId="25" w15:restartNumberingAfterBreak="0">
    <w:nsid w:val="4F430884"/>
    <w:multiLevelType w:val="hybridMultilevel"/>
    <w:tmpl w:val="410E36D4"/>
    <w:lvl w:ilvl="0" w:tplc="8F3EEAD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5327574C"/>
    <w:multiLevelType w:val="hybridMultilevel"/>
    <w:tmpl w:val="BC42E72E"/>
    <w:lvl w:ilvl="0" w:tplc="B9B60636">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15:restartNumberingAfterBreak="0">
    <w:nsid w:val="57B63C91"/>
    <w:multiLevelType w:val="hybridMultilevel"/>
    <w:tmpl w:val="2CECC736"/>
    <w:lvl w:ilvl="0" w:tplc="43A8157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581F5E3A"/>
    <w:multiLevelType w:val="hybridMultilevel"/>
    <w:tmpl w:val="3580EA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BFB07B0"/>
    <w:multiLevelType w:val="hybridMultilevel"/>
    <w:tmpl w:val="C100AA74"/>
    <w:lvl w:ilvl="0" w:tplc="7E8A1B5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60920498"/>
    <w:multiLevelType w:val="hybridMultilevel"/>
    <w:tmpl w:val="72B4C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0FA1099"/>
    <w:multiLevelType w:val="hybridMultilevel"/>
    <w:tmpl w:val="1348F964"/>
    <w:lvl w:ilvl="0" w:tplc="1BB428B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67EB7B88"/>
    <w:multiLevelType w:val="hybridMultilevel"/>
    <w:tmpl w:val="0B1697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B4C0538"/>
    <w:multiLevelType w:val="hybridMultilevel"/>
    <w:tmpl w:val="6E7CEC94"/>
    <w:lvl w:ilvl="0" w:tplc="01682C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6D663579"/>
    <w:multiLevelType w:val="hybridMultilevel"/>
    <w:tmpl w:val="97FC204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6E267B01"/>
    <w:multiLevelType w:val="multilevel"/>
    <w:tmpl w:val="0C184714"/>
    <w:lvl w:ilvl="0">
      <w:start w:val="6"/>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EF7572A"/>
    <w:multiLevelType w:val="hybridMultilevel"/>
    <w:tmpl w:val="9E5E13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F253573"/>
    <w:multiLevelType w:val="hybridMultilevel"/>
    <w:tmpl w:val="2534835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F764778"/>
    <w:multiLevelType w:val="hybridMultilevel"/>
    <w:tmpl w:val="015EDE16"/>
    <w:lvl w:ilvl="0" w:tplc="04210017">
      <w:start w:val="1"/>
      <w:numFmt w:val="lowerLetter"/>
      <w:lvlText w:val="%1)"/>
      <w:lvlJc w:val="left"/>
      <w:pPr>
        <w:ind w:left="1174" w:hanging="360"/>
      </w:pPr>
      <w:rPr>
        <w:rFonts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39" w15:restartNumberingAfterBreak="0">
    <w:nsid w:val="742D2293"/>
    <w:multiLevelType w:val="hybridMultilevel"/>
    <w:tmpl w:val="3252008C"/>
    <w:lvl w:ilvl="0" w:tplc="1E9ED3C2">
      <w:start w:val="1"/>
      <w:numFmt w:val="lowerLetter"/>
      <w:lvlText w:val="%1."/>
      <w:lvlJc w:val="left"/>
      <w:pPr>
        <w:ind w:left="1080" w:hanging="360"/>
      </w:pPr>
      <w:rPr>
        <w:rFonts w:cs="Times New Roman" w:hint="default"/>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74D6B69B"/>
    <w:multiLevelType w:val="singleLevel"/>
    <w:tmpl w:val="74D6B69B"/>
    <w:lvl w:ilvl="0">
      <w:start w:val="10"/>
      <w:numFmt w:val="upperLetter"/>
      <w:suff w:val="space"/>
      <w:lvlText w:val="%1."/>
      <w:lvlJc w:val="left"/>
      <w:pPr>
        <w:ind w:left="60" w:firstLine="0"/>
      </w:pPr>
    </w:lvl>
  </w:abstractNum>
  <w:abstractNum w:abstractNumId="41" w15:restartNumberingAfterBreak="0">
    <w:nsid w:val="769F7327"/>
    <w:multiLevelType w:val="hybridMultilevel"/>
    <w:tmpl w:val="9D66EFBE"/>
    <w:lvl w:ilvl="0" w:tplc="914ECA4C">
      <w:start w:val="1"/>
      <w:numFmt w:val="lowerLetter"/>
      <w:lvlText w:val="%1)"/>
      <w:lvlJc w:val="left"/>
      <w:pPr>
        <w:ind w:left="16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9E068A5"/>
    <w:multiLevelType w:val="hybridMultilevel"/>
    <w:tmpl w:val="79BE04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A531381"/>
    <w:multiLevelType w:val="hybridMultilevel"/>
    <w:tmpl w:val="FF3A0E3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C27280C"/>
    <w:multiLevelType w:val="hybridMultilevel"/>
    <w:tmpl w:val="B678B206"/>
    <w:lvl w:ilvl="0" w:tplc="04210001">
      <w:start w:val="1"/>
      <w:numFmt w:val="bullet"/>
      <w:lvlText w:val=""/>
      <w:lvlJc w:val="left"/>
      <w:pPr>
        <w:ind w:left="1174" w:hanging="360"/>
      </w:pPr>
      <w:rPr>
        <w:rFonts w:ascii="Symbol" w:hAnsi="Symbol" w:hint="default"/>
      </w:rPr>
    </w:lvl>
    <w:lvl w:ilvl="1" w:tplc="04210003" w:tentative="1">
      <w:start w:val="1"/>
      <w:numFmt w:val="bullet"/>
      <w:lvlText w:val="o"/>
      <w:lvlJc w:val="left"/>
      <w:pPr>
        <w:ind w:left="1894" w:hanging="360"/>
      </w:pPr>
      <w:rPr>
        <w:rFonts w:ascii="Courier New" w:hAnsi="Courier New" w:cs="Courier New" w:hint="default"/>
      </w:rPr>
    </w:lvl>
    <w:lvl w:ilvl="2" w:tplc="04210005" w:tentative="1">
      <w:start w:val="1"/>
      <w:numFmt w:val="bullet"/>
      <w:lvlText w:val=""/>
      <w:lvlJc w:val="left"/>
      <w:pPr>
        <w:ind w:left="2614" w:hanging="360"/>
      </w:pPr>
      <w:rPr>
        <w:rFonts w:ascii="Wingdings" w:hAnsi="Wingdings" w:hint="default"/>
      </w:rPr>
    </w:lvl>
    <w:lvl w:ilvl="3" w:tplc="04210001" w:tentative="1">
      <w:start w:val="1"/>
      <w:numFmt w:val="bullet"/>
      <w:lvlText w:val=""/>
      <w:lvlJc w:val="left"/>
      <w:pPr>
        <w:ind w:left="3334" w:hanging="360"/>
      </w:pPr>
      <w:rPr>
        <w:rFonts w:ascii="Symbol" w:hAnsi="Symbol" w:hint="default"/>
      </w:rPr>
    </w:lvl>
    <w:lvl w:ilvl="4" w:tplc="04210003" w:tentative="1">
      <w:start w:val="1"/>
      <w:numFmt w:val="bullet"/>
      <w:lvlText w:val="o"/>
      <w:lvlJc w:val="left"/>
      <w:pPr>
        <w:ind w:left="4054" w:hanging="360"/>
      </w:pPr>
      <w:rPr>
        <w:rFonts w:ascii="Courier New" w:hAnsi="Courier New" w:cs="Courier New" w:hint="default"/>
      </w:rPr>
    </w:lvl>
    <w:lvl w:ilvl="5" w:tplc="04210005" w:tentative="1">
      <w:start w:val="1"/>
      <w:numFmt w:val="bullet"/>
      <w:lvlText w:val=""/>
      <w:lvlJc w:val="left"/>
      <w:pPr>
        <w:ind w:left="4774" w:hanging="360"/>
      </w:pPr>
      <w:rPr>
        <w:rFonts w:ascii="Wingdings" w:hAnsi="Wingdings" w:hint="default"/>
      </w:rPr>
    </w:lvl>
    <w:lvl w:ilvl="6" w:tplc="04210001" w:tentative="1">
      <w:start w:val="1"/>
      <w:numFmt w:val="bullet"/>
      <w:lvlText w:val=""/>
      <w:lvlJc w:val="left"/>
      <w:pPr>
        <w:ind w:left="5494" w:hanging="360"/>
      </w:pPr>
      <w:rPr>
        <w:rFonts w:ascii="Symbol" w:hAnsi="Symbol" w:hint="default"/>
      </w:rPr>
    </w:lvl>
    <w:lvl w:ilvl="7" w:tplc="04210003" w:tentative="1">
      <w:start w:val="1"/>
      <w:numFmt w:val="bullet"/>
      <w:lvlText w:val="o"/>
      <w:lvlJc w:val="left"/>
      <w:pPr>
        <w:ind w:left="6214" w:hanging="360"/>
      </w:pPr>
      <w:rPr>
        <w:rFonts w:ascii="Courier New" w:hAnsi="Courier New" w:cs="Courier New" w:hint="default"/>
      </w:rPr>
    </w:lvl>
    <w:lvl w:ilvl="8" w:tplc="04210005" w:tentative="1">
      <w:start w:val="1"/>
      <w:numFmt w:val="bullet"/>
      <w:lvlText w:val=""/>
      <w:lvlJc w:val="left"/>
      <w:pPr>
        <w:ind w:left="6934" w:hanging="360"/>
      </w:pPr>
      <w:rPr>
        <w:rFonts w:ascii="Wingdings" w:hAnsi="Wingdings" w:hint="default"/>
      </w:rPr>
    </w:lvl>
  </w:abstractNum>
  <w:abstractNum w:abstractNumId="45" w15:restartNumberingAfterBreak="0">
    <w:nsid w:val="7F6C2B40"/>
    <w:multiLevelType w:val="hybridMultilevel"/>
    <w:tmpl w:val="BDD2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3462407">
    <w:abstractNumId w:val="23"/>
  </w:num>
  <w:num w:numId="2" w16cid:durableId="246355104">
    <w:abstractNumId w:val="45"/>
  </w:num>
  <w:num w:numId="3" w16cid:durableId="758600487">
    <w:abstractNumId w:val="28"/>
  </w:num>
  <w:num w:numId="4" w16cid:durableId="1010109581">
    <w:abstractNumId w:val="8"/>
  </w:num>
  <w:num w:numId="5" w16cid:durableId="1629123437">
    <w:abstractNumId w:val="44"/>
  </w:num>
  <w:num w:numId="6" w16cid:durableId="865798214">
    <w:abstractNumId w:val="34"/>
  </w:num>
  <w:num w:numId="7" w16cid:durableId="834689645">
    <w:abstractNumId w:val="25"/>
  </w:num>
  <w:num w:numId="8" w16cid:durableId="1968973958">
    <w:abstractNumId w:val="26"/>
  </w:num>
  <w:num w:numId="9" w16cid:durableId="1064454248">
    <w:abstractNumId w:val="18"/>
  </w:num>
  <w:num w:numId="10" w16cid:durableId="1611745775">
    <w:abstractNumId w:val="32"/>
  </w:num>
  <w:num w:numId="11" w16cid:durableId="38895299">
    <w:abstractNumId w:val="24"/>
  </w:num>
  <w:num w:numId="12" w16cid:durableId="516313863">
    <w:abstractNumId w:val="0"/>
  </w:num>
  <w:num w:numId="13" w16cid:durableId="870536683">
    <w:abstractNumId w:val="36"/>
  </w:num>
  <w:num w:numId="14" w16cid:durableId="1270696957">
    <w:abstractNumId w:val="2"/>
  </w:num>
  <w:num w:numId="15" w16cid:durableId="1094277686">
    <w:abstractNumId w:val="3"/>
  </w:num>
  <w:num w:numId="16" w16cid:durableId="684595072">
    <w:abstractNumId w:val="4"/>
  </w:num>
  <w:num w:numId="17" w16cid:durableId="1056899533">
    <w:abstractNumId w:val="11"/>
  </w:num>
  <w:num w:numId="18" w16cid:durableId="994644074">
    <w:abstractNumId w:val="1"/>
  </w:num>
  <w:num w:numId="19" w16cid:durableId="129521993">
    <w:abstractNumId w:val="5"/>
  </w:num>
  <w:num w:numId="20" w16cid:durableId="1847281421">
    <w:abstractNumId w:val="6"/>
  </w:num>
  <w:num w:numId="21" w16cid:durableId="2114129296">
    <w:abstractNumId w:val="7"/>
  </w:num>
  <w:num w:numId="22" w16cid:durableId="620914838">
    <w:abstractNumId w:val="12"/>
  </w:num>
  <w:num w:numId="23" w16cid:durableId="286162861">
    <w:abstractNumId w:val="41"/>
  </w:num>
  <w:num w:numId="24" w16cid:durableId="375393054">
    <w:abstractNumId w:val="30"/>
  </w:num>
  <w:num w:numId="25" w16cid:durableId="11610316">
    <w:abstractNumId w:val="21"/>
  </w:num>
  <w:num w:numId="26" w16cid:durableId="1996375577">
    <w:abstractNumId w:val="17"/>
  </w:num>
  <w:num w:numId="27" w16cid:durableId="1474758323">
    <w:abstractNumId w:val="42"/>
  </w:num>
  <w:num w:numId="28" w16cid:durableId="1829244152">
    <w:abstractNumId w:val="16"/>
  </w:num>
  <w:num w:numId="29" w16cid:durableId="278682048">
    <w:abstractNumId w:val="10"/>
  </w:num>
  <w:num w:numId="30" w16cid:durableId="1876380795">
    <w:abstractNumId w:val="29"/>
  </w:num>
  <w:num w:numId="31" w16cid:durableId="319388630">
    <w:abstractNumId w:val="31"/>
  </w:num>
  <w:num w:numId="32" w16cid:durableId="101002650">
    <w:abstractNumId w:val="27"/>
  </w:num>
  <w:num w:numId="33" w16cid:durableId="1944724018">
    <w:abstractNumId w:val="33"/>
  </w:num>
  <w:num w:numId="34" w16cid:durableId="2146505551">
    <w:abstractNumId w:val="13"/>
  </w:num>
  <w:num w:numId="35" w16cid:durableId="3093087">
    <w:abstractNumId w:val="37"/>
  </w:num>
  <w:num w:numId="36" w16cid:durableId="744687281">
    <w:abstractNumId w:val="19"/>
  </w:num>
  <w:num w:numId="37" w16cid:durableId="53891302">
    <w:abstractNumId w:val="9"/>
  </w:num>
  <w:num w:numId="38" w16cid:durableId="667904116">
    <w:abstractNumId w:val="40"/>
  </w:num>
  <w:num w:numId="39" w16cid:durableId="651719163">
    <w:abstractNumId w:val="35"/>
  </w:num>
  <w:num w:numId="40" w16cid:durableId="438992344">
    <w:abstractNumId w:val="39"/>
  </w:num>
  <w:num w:numId="41" w16cid:durableId="2121878732">
    <w:abstractNumId w:val="38"/>
  </w:num>
  <w:num w:numId="42" w16cid:durableId="702246175">
    <w:abstractNumId w:val="14"/>
  </w:num>
  <w:num w:numId="43" w16cid:durableId="416949564">
    <w:abstractNumId w:val="22"/>
  </w:num>
  <w:num w:numId="44" w16cid:durableId="1245455643">
    <w:abstractNumId w:val="20"/>
  </w:num>
  <w:num w:numId="45" w16cid:durableId="1206140024">
    <w:abstractNumId w:val="43"/>
  </w:num>
  <w:num w:numId="46" w16cid:durableId="1962516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7F"/>
    <w:rsid w:val="00004584"/>
    <w:rsid w:val="00006608"/>
    <w:rsid w:val="0001387A"/>
    <w:rsid w:val="00023987"/>
    <w:rsid w:val="000278D1"/>
    <w:rsid w:val="00041BBC"/>
    <w:rsid w:val="000528EF"/>
    <w:rsid w:val="0005376F"/>
    <w:rsid w:val="0007064D"/>
    <w:rsid w:val="000708E3"/>
    <w:rsid w:val="000936D9"/>
    <w:rsid w:val="000A23E3"/>
    <w:rsid w:val="000B1333"/>
    <w:rsid w:val="000C4AC7"/>
    <w:rsid w:val="000C6368"/>
    <w:rsid w:val="000D4011"/>
    <w:rsid w:val="000F0CAA"/>
    <w:rsid w:val="000F5B56"/>
    <w:rsid w:val="00110301"/>
    <w:rsid w:val="00111362"/>
    <w:rsid w:val="00113865"/>
    <w:rsid w:val="00123688"/>
    <w:rsid w:val="001245DB"/>
    <w:rsid w:val="001376D6"/>
    <w:rsid w:val="001455C0"/>
    <w:rsid w:val="001463E6"/>
    <w:rsid w:val="0015087B"/>
    <w:rsid w:val="00151F15"/>
    <w:rsid w:val="00153778"/>
    <w:rsid w:val="001544D1"/>
    <w:rsid w:val="0017379D"/>
    <w:rsid w:val="0017556F"/>
    <w:rsid w:val="001800B5"/>
    <w:rsid w:val="00182A3D"/>
    <w:rsid w:val="00187AF3"/>
    <w:rsid w:val="001B4FEE"/>
    <w:rsid w:val="001B7CF3"/>
    <w:rsid w:val="001C00A9"/>
    <w:rsid w:val="001C4369"/>
    <w:rsid w:val="001D1A9C"/>
    <w:rsid w:val="001D4C74"/>
    <w:rsid w:val="001E1DCA"/>
    <w:rsid w:val="001E7DCA"/>
    <w:rsid w:val="001F0513"/>
    <w:rsid w:val="002114D7"/>
    <w:rsid w:val="002129F3"/>
    <w:rsid w:val="00221439"/>
    <w:rsid w:val="002232BC"/>
    <w:rsid w:val="0022418A"/>
    <w:rsid w:val="00225A51"/>
    <w:rsid w:val="0023777F"/>
    <w:rsid w:val="002444A8"/>
    <w:rsid w:val="002776AC"/>
    <w:rsid w:val="002801DE"/>
    <w:rsid w:val="00281AD0"/>
    <w:rsid w:val="002A3CBF"/>
    <w:rsid w:val="002C2C56"/>
    <w:rsid w:val="002D24D2"/>
    <w:rsid w:val="002E31B4"/>
    <w:rsid w:val="002F4673"/>
    <w:rsid w:val="002F5777"/>
    <w:rsid w:val="00305D76"/>
    <w:rsid w:val="003073CF"/>
    <w:rsid w:val="003111CC"/>
    <w:rsid w:val="003339C2"/>
    <w:rsid w:val="00333ED0"/>
    <w:rsid w:val="00335B25"/>
    <w:rsid w:val="003710D5"/>
    <w:rsid w:val="00376B5C"/>
    <w:rsid w:val="0038605D"/>
    <w:rsid w:val="003A7051"/>
    <w:rsid w:val="003A7459"/>
    <w:rsid w:val="003B4E8D"/>
    <w:rsid w:val="003B50F0"/>
    <w:rsid w:val="003C0014"/>
    <w:rsid w:val="003C1AF9"/>
    <w:rsid w:val="003D7FFD"/>
    <w:rsid w:val="003E2794"/>
    <w:rsid w:val="003E3064"/>
    <w:rsid w:val="003E3A9E"/>
    <w:rsid w:val="003E7E20"/>
    <w:rsid w:val="003F11B6"/>
    <w:rsid w:val="00400D27"/>
    <w:rsid w:val="00414FC9"/>
    <w:rsid w:val="00430A49"/>
    <w:rsid w:val="004444D9"/>
    <w:rsid w:val="00461674"/>
    <w:rsid w:val="00467CC8"/>
    <w:rsid w:val="00474D92"/>
    <w:rsid w:val="00475631"/>
    <w:rsid w:val="00480E8F"/>
    <w:rsid w:val="00482E5C"/>
    <w:rsid w:val="004B21E2"/>
    <w:rsid w:val="004B242C"/>
    <w:rsid w:val="004B6589"/>
    <w:rsid w:val="004C5804"/>
    <w:rsid w:val="004D0639"/>
    <w:rsid w:val="004E31DE"/>
    <w:rsid w:val="004F41BB"/>
    <w:rsid w:val="004F6EB2"/>
    <w:rsid w:val="004F79D7"/>
    <w:rsid w:val="00510A4C"/>
    <w:rsid w:val="005232D5"/>
    <w:rsid w:val="0055016D"/>
    <w:rsid w:val="00570F00"/>
    <w:rsid w:val="00571188"/>
    <w:rsid w:val="005717CD"/>
    <w:rsid w:val="00574D73"/>
    <w:rsid w:val="00576D3E"/>
    <w:rsid w:val="005827F9"/>
    <w:rsid w:val="0058500B"/>
    <w:rsid w:val="005974F6"/>
    <w:rsid w:val="005A6AEB"/>
    <w:rsid w:val="005B1B9A"/>
    <w:rsid w:val="005C4DF2"/>
    <w:rsid w:val="005D473B"/>
    <w:rsid w:val="005D75AA"/>
    <w:rsid w:val="005E3F3B"/>
    <w:rsid w:val="005E6144"/>
    <w:rsid w:val="005F0AB1"/>
    <w:rsid w:val="005F3CB8"/>
    <w:rsid w:val="00601754"/>
    <w:rsid w:val="00605D1E"/>
    <w:rsid w:val="00614D66"/>
    <w:rsid w:val="0062351E"/>
    <w:rsid w:val="00632BAC"/>
    <w:rsid w:val="00637FCC"/>
    <w:rsid w:val="00646B0B"/>
    <w:rsid w:val="00666321"/>
    <w:rsid w:val="00667BE5"/>
    <w:rsid w:val="00677B47"/>
    <w:rsid w:val="00691E97"/>
    <w:rsid w:val="006B3431"/>
    <w:rsid w:val="006B6648"/>
    <w:rsid w:val="006C05C6"/>
    <w:rsid w:val="006D3F09"/>
    <w:rsid w:val="006E31F8"/>
    <w:rsid w:val="006E77FC"/>
    <w:rsid w:val="006E7F76"/>
    <w:rsid w:val="006F1D89"/>
    <w:rsid w:val="00713FD5"/>
    <w:rsid w:val="00716339"/>
    <w:rsid w:val="0072425B"/>
    <w:rsid w:val="00725B5F"/>
    <w:rsid w:val="0074308C"/>
    <w:rsid w:val="00747609"/>
    <w:rsid w:val="00753AF4"/>
    <w:rsid w:val="007932CF"/>
    <w:rsid w:val="007936C4"/>
    <w:rsid w:val="007A0855"/>
    <w:rsid w:val="007A4A27"/>
    <w:rsid w:val="007A548C"/>
    <w:rsid w:val="007B4BD0"/>
    <w:rsid w:val="007C2A18"/>
    <w:rsid w:val="007C3C2C"/>
    <w:rsid w:val="007D73E3"/>
    <w:rsid w:val="007F244D"/>
    <w:rsid w:val="007F3F52"/>
    <w:rsid w:val="00811C98"/>
    <w:rsid w:val="008161FD"/>
    <w:rsid w:val="0084087A"/>
    <w:rsid w:val="00840AD2"/>
    <w:rsid w:val="00841B8B"/>
    <w:rsid w:val="00843B36"/>
    <w:rsid w:val="008469CE"/>
    <w:rsid w:val="00846EAF"/>
    <w:rsid w:val="008502B3"/>
    <w:rsid w:val="00853047"/>
    <w:rsid w:val="0085416D"/>
    <w:rsid w:val="00865241"/>
    <w:rsid w:val="0087040E"/>
    <w:rsid w:val="00897379"/>
    <w:rsid w:val="008A406E"/>
    <w:rsid w:val="008A4746"/>
    <w:rsid w:val="008C53FE"/>
    <w:rsid w:val="008C5FA8"/>
    <w:rsid w:val="008E6527"/>
    <w:rsid w:val="008F26D4"/>
    <w:rsid w:val="00905982"/>
    <w:rsid w:val="00907E5B"/>
    <w:rsid w:val="009107D8"/>
    <w:rsid w:val="009251BE"/>
    <w:rsid w:val="0092597A"/>
    <w:rsid w:val="0092700E"/>
    <w:rsid w:val="00930AE9"/>
    <w:rsid w:val="00946874"/>
    <w:rsid w:val="009609F2"/>
    <w:rsid w:val="00973C6F"/>
    <w:rsid w:val="00975D90"/>
    <w:rsid w:val="00985B7B"/>
    <w:rsid w:val="009A1678"/>
    <w:rsid w:val="009C5D2C"/>
    <w:rsid w:val="009C6F68"/>
    <w:rsid w:val="009F7212"/>
    <w:rsid w:val="00A06BAB"/>
    <w:rsid w:val="00A2024F"/>
    <w:rsid w:val="00A476F3"/>
    <w:rsid w:val="00A56F79"/>
    <w:rsid w:val="00A575A6"/>
    <w:rsid w:val="00A61E75"/>
    <w:rsid w:val="00A851F6"/>
    <w:rsid w:val="00AA4431"/>
    <w:rsid w:val="00AB2ED1"/>
    <w:rsid w:val="00AB764B"/>
    <w:rsid w:val="00AD2BB6"/>
    <w:rsid w:val="00AD3357"/>
    <w:rsid w:val="00AD36BD"/>
    <w:rsid w:val="00AD64DF"/>
    <w:rsid w:val="00AE4A6C"/>
    <w:rsid w:val="00AF071C"/>
    <w:rsid w:val="00AF27B5"/>
    <w:rsid w:val="00AF5287"/>
    <w:rsid w:val="00B14B08"/>
    <w:rsid w:val="00B26442"/>
    <w:rsid w:val="00B41688"/>
    <w:rsid w:val="00B418A6"/>
    <w:rsid w:val="00B46D7E"/>
    <w:rsid w:val="00B52588"/>
    <w:rsid w:val="00B6115C"/>
    <w:rsid w:val="00B70AEB"/>
    <w:rsid w:val="00B70DDE"/>
    <w:rsid w:val="00B800A7"/>
    <w:rsid w:val="00B85F35"/>
    <w:rsid w:val="00B94463"/>
    <w:rsid w:val="00B97C5B"/>
    <w:rsid w:val="00BE15FE"/>
    <w:rsid w:val="00C01FC8"/>
    <w:rsid w:val="00C04DC1"/>
    <w:rsid w:val="00C057EF"/>
    <w:rsid w:val="00C06989"/>
    <w:rsid w:val="00C219D3"/>
    <w:rsid w:val="00C30C41"/>
    <w:rsid w:val="00C529D7"/>
    <w:rsid w:val="00C67E71"/>
    <w:rsid w:val="00C7232C"/>
    <w:rsid w:val="00C774DB"/>
    <w:rsid w:val="00C77D18"/>
    <w:rsid w:val="00C82E2D"/>
    <w:rsid w:val="00CA24A8"/>
    <w:rsid w:val="00CA3ED6"/>
    <w:rsid w:val="00CA7D13"/>
    <w:rsid w:val="00CB3293"/>
    <w:rsid w:val="00CB393D"/>
    <w:rsid w:val="00CB66AF"/>
    <w:rsid w:val="00CC06B8"/>
    <w:rsid w:val="00CC6B1F"/>
    <w:rsid w:val="00CC6C46"/>
    <w:rsid w:val="00CD2472"/>
    <w:rsid w:val="00CE0584"/>
    <w:rsid w:val="00CF5052"/>
    <w:rsid w:val="00D016EF"/>
    <w:rsid w:val="00D05611"/>
    <w:rsid w:val="00D07E7A"/>
    <w:rsid w:val="00D22C14"/>
    <w:rsid w:val="00D2797B"/>
    <w:rsid w:val="00D3032C"/>
    <w:rsid w:val="00D32123"/>
    <w:rsid w:val="00D33194"/>
    <w:rsid w:val="00D515E9"/>
    <w:rsid w:val="00D77863"/>
    <w:rsid w:val="00D84DAC"/>
    <w:rsid w:val="00D87E24"/>
    <w:rsid w:val="00D90527"/>
    <w:rsid w:val="00D90906"/>
    <w:rsid w:val="00D97DBA"/>
    <w:rsid w:val="00DA224A"/>
    <w:rsid w:val="00DB733D"/>
    <w:rsid w:val="00DC66B0"/>
    <w:rsid w:val="00DD652A"/>
    <w:rsid w:val="00DE4DEA"/>
    <w:rsid w:val="00DE530A"/>
    <w:rsid w:val="00DF2197"/>
    <w:rsid w:val="00DF4F53"/>
    <w:rsid w:val="00E03555"/>
    <w:rsid w:val="00E32F9C"/>
    <w:rsid w:val="00E3492F"/>
    <w:rsid w:val="00E429AC"/>
    <w:rsid w:val="00E6243F"/>
    <w:rsid w:val="00E735AB"/>
    <w:rsid w:val="00E75440"/>
    <w:rsid w:val="00E76FCA"/>
    <w:rsid w:val="00E845D2"/>
    <w:rsid w:val="00E9322F"/>
    <w:rsid w:val="00EC4E70"/>
    <w:rsid w:val="00EC53DA"/>
    <w:rsid w:val="00EE640F"/>
    <w:rsid w:val="00EF7D8B"/>
    <w:rsid w:val="00F0582B"/>
    <w:rsid w:val="00F15458"/>
    <w:rsid w:val="00F26D81"/>
    <w:rsid w:val="00F31C41"/>
    <w:rsid w:val="00F466CA"/>
    <w:rsid w:val="00F51B28"/>
    <w:rsid w:val="00F65D7B"/>
    <w:rsid w:val="00F6645F"/>
    <w:rsid w:val="00F902A8"/>
    <w:rsid w:val="00F92FD9"/>
    <w:rsid w:val="00FA0436"/>
    <w:rsid w:val="00FA38B9"/>
    <w:rsid w:val="00FB0DF2"/>
    <w:rsid w:val="00FB3CE2"/>
    <w:rsid w:val="00FC3BE9"/>
    <w:rsid w:val="00FD6D69"/>
    <w:rsid w:val="00FE3E7C"/>
    <w:rsid w:val="00FE3EF3"/>
    <w:rsid w:val="00FE65C5"/>
    <w:rsid w:val="00FF6BF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16355"/>
  <w15:chartTrackingRefBased/>
  <w15:docId w15:val="{9EA2B36D-3C64-45F0-95D2-2C4BD418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431"/>
    <w:pPr>
      <w:spacing w:after="0" w:line="480" w:lineRule="auto"/>
      <w:ind w:firstLine="454"/>
      <w:jc w:val="both"/>
    </w:pPr>
    <w:rPr>
      <w:rFonts w:ascii="Times New Roman" w:hAnsi="Times New Roman"/>
      <w:color w:val="000000" w:themeColor="text1"/>
      <w:sz w:val="24"/>
    </w:rPr>
  </w:style>
  <w:style w:type="paragraph" w:styleId="Judul1">
    <w:name w:val="heading 1"/>
    <w:basedOn w:val="Normal"/>
    <w:next w:val="TidakAdaSpasi"/>
    <w:link w:val="Judul1KAR"/>
    <w:uiPriority w:val="9"/>
    <w:qFormat/>
    <w:rsid w:val="001463E6"/>
    <w:pPr>
      <w:keepNext/>
      <w:keepLines/>
      <w:numPr>
        <w:numId w:val="1"/>
      </w:numPr>
      <w:spacing w:after="240"/>
      <w:jc w:val="center"/>
      <w:outlineLvl w:val="0"/>
    </w:pPr>
    <w:rPr>
      <w:rFonts w:eastAsiaTheme="majorEastAsia" w:cstheme="majorBidi"/>
      <w:b/>
      <w:sz w:val="28"/>
      <w:szCs w:val="40"/>
    </w:rPr>
  </w:style>
  <w:style w:type="paragraph" w:styleId="Judul2">
    <w:name w:val="heading 2"/>
    <w:basedOn w:val="Normal"/>
    <w:next w:val="Normal"/>
    <w:link w:val="Judul2KAR"/>
    <w:uiPriority w:val="9"/>
    <w:qFormat/>
    <w:rsid w:val="00CC06B8"/>
    <w:pPr>
      <w:keepNext/>
      <w:keepLines/>
      <w:numPr>
        <w:ilvl w:val="1"/>
        <w:numId w:val="1"/>
      </w:numPr>
      <w:spacing w:after="240"/>
      <w:outlineLvl w:val="1"/>
    </w:pPr>
    <w:rPr>
      <w:rFonts w:eastAsiaTheme="majorEastAsia" w:cstheme="majorBidi"/>
      <w:b/>
      <w:szCs w:val="32"/>
    </w:rPr>
  </w:style>
  <w:style w:type="paragraph" w:styleId="Judul3">
    <w:name w:val="heading 3"/>
    <w:basedOn w:val="Normal"/>
    <w:next w:val="Normal"/>
    <w:link w:val="Judul3KAR"/>
    <w:uiPriority w:val="9"/>
    <w:qFormat/>
    <w:rsid w:val="00CC06B8"/>
    <w:pPr>
      <w:keepNext/>
      <w:keepLines/>
      <w:numPr>
        <w:ilvl w:val="2"/>
        <w:numId w:val="1"/>
      </w:numPr>
      <w:spacing w:after="240"/>
      <w:outlineLvl w:val="2"/>
    </w:pPr>
    <w:rPr>
      <w:rFonts w:eastAsiaTheme="majorEastAsia" w:cstheme="majorBidi"/>
      <w:b/>
      <w:szCs w:val="28"/>
    </w:rPr>
  </w:style>
  <w:style w:type="paragraph" w:styleId="Judul4">
    <w:name w:val="heading 4"/>
    <w:basedOn w:val="Normal"/>
    <w:next w:val="Normal"/>
    <w:link w:val="Judul4KAR"/>
    <w:uiPriority w:val="9"/>
    <w:qFormat/>
    <w:rsid w:val="0023777F"/>
    <w:pPr>
      <w:keepNext/>
      <w:keepLines/>
      <w:numPr>
        <w:ilvl w:val="3"/>
        <w:numId w:val="1"/>
      </w:numPr>
      <w:spacing w:after="240" w:line="240" w:lineRule="auto"/>
      <w:jc w:val="left"/>
      <w:outlineLvl w:val="3"/>
    </w:pPr>
    <w:rPr>
      <w:rFonts w:eastAsiaTheme="majorEastAsia" w:cstheme="majorBidi"/>
      <w:b/>
      <w:iCs/>
    </w:rPr>
  </w:style>
  <w:style w:type="paragraph" w:styleId="Judul5">
    <w:name w:val="heading 5"/>
    <w:basedOn w:val="Normal"/>
    <w:next w:val="Normal"/>
    <w:link w:val="Judul5KAR"/>
    <w:uiPriority w:val="9"/>
    <w:semiHidden/>
    <w:unhideWhenUsed/>
    <w:qFormat/>
    <w:rsid w:val="0023777F"/>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23777F"/>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23777F"/>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23777F"/>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23777F"/>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463E6"/>
    <w:rPr>
      <w:rFonts w:ascii="Times New Roman" w:eastAsiaTheme="majorEastAsia" w:hAnsi="Times New Roman" w:cstheme="majorBidi"/>
      <w:b/>
      <w:color w:val="000000" w:themeColor="text1"/>
      <w:sz w:val="28"/>
      <w:szCs w:val="40"/>
    </w:rPr>
  </w:style>
  <w:style w:type="character" w:customStyle="1" w:styleId="Judul2KAR">
    <w:name w:val="Judul 2 KAR"/>
    <w:basedOn w:val="FontParagrafDefault"/>
    <w:link w:val="Judul2"/>
    <w:uiPriority w:val="9"/>
    <w:rsid w:val="00CC06B8"/>
    <w:rPr>
      <w:rFonts w:ascii="Times New Roman" w:eastAsiaTheme="majorEastAsia" w:hAnsi="Times New Roman" w:cstheme="majorBidi"/>
      <w:b/>
      <w:color w:val="000000" w:themeColor="text1"/>
      <w:sz w:val="24"/>
      <w:szCs w:val="32"/>
    </w:rPr>
  </w:style>
  <w:style w:type="character" w:customStyle="1" w:styleId="Judul3KAR">
    <w:name w:val="Judul 3 KAR"/>
    <w:basedOn w:val="FontParagrafDefault"/>
    <w:link w:val="Judul3"/>
    <w:uiPriority w:val="9"/>
    <w:rsid w:val="00CC06B8"/>
    <w:rPr>
      <w:rFonts w:ascii="Times New Roman" w:eastAsiaTheme="majorEastAsia" w:hAnsi="Times New Roman" w:cstheme="majorBidi"/>
      <w:b/>
      <w:color w:val="000000" w:themeColor="text1"/>
      <w:sz w:val="24"/>
      <w:szCs w:val="28"/>
    </w:rPr>
  </w:style>
  <w:style w:type="character" w:customStyle="1" w:styleId="Judul4KAR">
    <w:name w:val="Judul 4 KAR"/>
    <w:basedOn w:val="FontParagrafDefault"/>
    <w:link w:val="Judul4"/>
    <w:uiPriority w:val="9"/>
    <w:rsid w:val="0023777F"/>
    <w:rPr>
      <w:rFonts w:ascii="Times New Roman" w:eastAsiaTheme="majorEastAsia" w:hAnsi="Times New Roman" w:cstheme="majorBidi"/>
      <w:b/>
      <w:iCs/>
      <w:color w:val="000000" w:themeColor="text1"/>
      <w:sz w:val="24"/>
    </w:rPr>
  </w:style>
  <w:style w:type="character" w:customStyle="1" w:styleId="Judul5KAR">
    <w:name w:val="Judul 5 KAR"/>
    <w:basedOn w:val="FontParagrafDefault"/>
    <w:link w:val="Judul5"/>
    <w:uiPriority w:val="9"/>
    <w:semiHidden/>
    <w:rsid w:val="0023777F"/>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23777F"/>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23777F"/>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23777F"/>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23777F"/>
    <w:rPr>
      <w:rFonts w:eastAsiaTheme="majorEastAsia" w:cstheme="majorBidi"/>
      <w:color w:val="272727" w:themeColor="text1" w:themeTint="D8"/>
    </w:rPr>
  </w:style>
  <w:style w:type="paragraph" w:styleId="Judul">
    <w:name w:val="Title"/>
    <w:basedOn w:val="Normal"/>
    <w:next w:val="Normal"/>
    <w:link w:val="JudulKAR"/>
    <w:uiPriority w:val="10"/>
    <w:qFormat/>
    <w:rsid w:val="00237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23777F"/>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23777F"/>
    <w:pPr>
      <w:numPr>
        <w:ilvl w:val="1"/>
      </w:numPr>
      <w:ind w:firstLine="454"/>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23777F"/>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23777F"/>
    <w:pPr>
      <w:spacing w:before="160"/>
      <w:jc w:val="center"/>
    </w:pPr>
    <w:rPr>
      <w:i/>
      <w:iCs/>
      <w:color w:val="404040" w:themeColor="text1" w:themeTint="BF"/>
    </w:rPr>
  </w:style>
  <w:style w:type="character" w:customStyle="1" w:styleId="KutipanKAR">
    <w:name w:val="Kutipan KAR"/>
    <w:basedOn w:val="FontParagrafDefault"/>
    <w:link w:val="Kutipan"/>
    <w:uiPriority w:val="29"/>
    <w:rsid w:val="0023777F"/>
    <w:rPr>
      <w:i/>
      <w:iCs/>
      <w:color w:val="404040" w:themeColor="text1" w:themeTint="BF"/>
    </w:rPr>
  </w:style>
  <w:style w:type="paragraph" w:styleId="DaftarParagraf">
    <w:name w:val="List Paragraph"/>
    <w:aliases w:val="Recommendation,List Paragraph1,lp1,Dot pt,F5 List Paragraph,List Paragraph Char Char Char,Indicator Text,Numbered Para 1,Bullet 1,List Paragraph12,Bullet Points,MAIN CONTENT,Normal ind,Tabel,point-point,kepala,No Spacing1"/>
    <w:basedOn w:val="Normal"/>
    <w:link w:val="DaftarParagrafKAR"/>
    <w:uiPriority w:val="34"/>
    <w:qFormat/>
    <w:rsid w:val="0023777F"/>
    <w:pPr>
      <w:ind w:left="720"/>
      <w:contextualSpacing/>
    </w:pPr>
  </w:style>
  <w:style w:type="character" w:styleId="PenekananKeras">
    <w:name w:val="Intense Emphasis"/>
    <w:basedOn w:val="FontParagrafDefault"/>
    <w:uiPriority w:val="21"/>
    <w:qFormat/>
    <w:rsid w:val="0023777F"/>
    <w:rPr>
      <w:i/>
      <w:iCs/>
      <w:color w:val="2F5496" w:themeColor="accent1" w:themeShade="BF"/>
    </w:rPr>
  </w:style>
  <w:style w:type="paragraph" w:styleId="KutipanyangSering">
    <w:name w:val="Intense Quote"/>
    <w:basedOn w:val="Normal"/>
    <w:next w:val="Normal"/>
    <w:link w:val="KutipanyangSeringKAR"/>
    <w:uiPriority w:val="30"/>
    <w:qFormat/>
    <w:rsid w:val="00237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23777F"/>
    <w:rPr>
      <w:i/>
      <w:iCs/>
      <w:color w:val="2F5496" w:themeColor="accent1" w:themeShade="BF"/>
    </w:rPr>
  </w:style>
  <w:style w:type="character" w:styleId="ReferensiyangSering">
    <w:name w:val="Intense Reference"/>
    <w:basedOn w:val="FontParagrafDefault"/>
    <w:uiPriority w:val="32"/>
    <w:qFormat/>
    <w:rsid w:val="0023777F"/>
    <w:rPr>
      <w:b/>
      <w:bCs/>
      <w:smallCaps/>
      <w:color w:val="2F5496" w:themeColor="accent1" w:themeShade="BF"/>
      <w:spacing w:val="5"/>
    </w:rPr>
  </w:style>
  <w:style w:type="paragraph" w:styleId="TidakAdaSpasi">
    <w:name w:val="No Spacing"/>
    <w:next w:val="Normal"/>
    <w:uiPriority w:val="1"/>
    <w:qFormat/>
    <w:rsid w:val="0023777F"/>
    <w:pPr>
      <w:spacing w:after="0" w:line="240" w:lineRule="auto"/>
      <w:jc w:val="center"/>
    </w:pPr>
    <w:rPr>
      <w:rFonts w:ascii="Times New Roman" w:hAnsi="Times New Roman"/>
      <w:b/>
      <w:color w:val="000000" w:themeColor="text1"/>
      <w:sz w:val="28"/>
    </w:rPr>
  </w:style>
  <w:style w:type="paragraph" w:styleId="Keterangan">
    <w:name w:val="caption"/>
    <w:basedOn w:val="Normal"/>
    <w:next w:val="Normal"/>
    <w:uiPriority w:val="35"/>
    <w:qFormat/>
    <w:rsid w:val="0023777F"/>
    <w:pPr>
      <w:spacing w:after="240" w:line="240" w:lineRule="auto"/>
      <w:jc w:val="center"/>
    </w:pPr>
    <w:rPr>
      <w:iCs/>
      <w:szCs w:val="18"/>
    </w:rPr>
  </w:style>
  <w:style w:type="paragraph" w:styleId="Bibliografi">
    <w:name w:val="Bibliography"/>
    <w:basedOn w:val="Normal"/>
    <w:next w:val="Normal"/>
    <w:uiPriority w:val="37"/>
    <w:rsid w:val="0023777F"/>
    <w:pPr>
      <w:tabs>
        <w:tab w:val="right" w:leader="dot" w:pos="7938"/>
      </w:tabs>
      <w:spacing w:after="240" w:line="240" w:lineRule="auto"/>
      <w:ind w:left="567" w:hanging="567"/>
    </w:pPr>
  </w:style>
  <w:style w:type="paragraph" w:customStyle="1" w:styleId="Judul11">
    <w:name w:val="Judul 11"/>
    <w:basedOn w:val="Normal"/>
    <w:rsid w:val="00FA0436"/>
  </w:style>
  <w:style w:type="paragraph" w:customStyle="1" w:styleId="Judul21">
    <w:name w:val="Judul 21"/>
    <w:basedOn w:val="Normal"/>
    <w:rsid w:val="00FA0436"/>
  </w:style>
  <w:style w:type="paragraph" w:customStyle="1" w:styleId="Judul31">
    <w:name w:val="Judul 31"/>
    <w:basedOn w:val="Normal"/>
    <w:rsid w:val="00FA0436"/>
  </w:style>
  <w:style w:type="paragraph" w:customStyle="1" w:styleId="Judul41">
    <w:name w:val="Judul 41"/>
    <w:basedOn w:val="Normal"/>
    <w:rsid w:val="00FA0436"/>
  </w:style>
  <w:style w:type="paragraph" w:customStyle="1" w:styleId="Judul51">
    <w:name w:val="Judul 51"/>
    <w:basedOn w:val="Normal"/>
    <w:rsid w:val="00FA0436"/>
    <w:pPr>
      <w:numPr>
        <w:ilvl w:val="4"/>
        <w:numId w:val="1"/>
      </w:numPr>
    </w:pPr>
  </w:style>
  <w:style w:type="paragraph" w:customStyle="1" w:styleId="Judul61">
    <w:name w:val="Judul 61"/>
    <w:basedOn w:val="Normal"/>
    <w:rsid w:val="00FA0436"/>
    <w:pPr>
      <w:numPr>
        <w:ilvl w:val="5"/>
        <w:numId w:val="1"/>
      </w:numPr>
    </w:pPr>
  </w:style>
  <w:style w:type="paragraph" w:customStyle="1" w:styleId="Judul71">
    <w:name w:val="Judul 71"/>
    <w:basedOn w:val="Normal"/>
    <w:rsid w:val="00FA0436"/>
    <w:pPr>
      <w:numPr>
        <w:ilvl w:val="6"/>
        <w:numId w:val="1"/>
      </w:numPr>
    </w:pPr>
  </w:style>
  <w:style w:type="paragraph" w:customStyle="1" w:styleId="Judul81">
    <w:name w:val="Judul 81"/>
    <w:basedOn w:val="Normal"/>
    <w:rsid w:val="00FA0436"/>
    <w:pPr>
      <w:numPr>
        <w:ilvl w:val="7"/>
        <w:numId w:val="1"/>
      </w:numPr>
    </w:pPr>
  </w:style>
  <w:style w:type="paragraph" w:customStyle="1" w:styleId="Judul91">
    <w:name w:val="Judul 91"/>
    <w:basedOn w:val="Normal"/>
    <w:rsid w:val="00FA0436"/>
    <w:pPr>
      <w:numPr>
        <w:ilvl w:val="8"/>
        <w:numId w:val="1"/>
      </w:numPr>
    </w:pPr>
  </w:style>
  <w:style w:type="paragraph" w:styleId="Header">
    <w:name w:val="header"/>
    <w:basedOn w:val="Normal"/>
    <w:link w:val="HeaderKAR"/>
    <w:uiPriority w:val="99"/>
    <w:unhideWhenUsed/>
    <w:rsid w:val="00666321"/>
    <w:pPr>
      <w:tabs>
        <w:tab w:val="center" w:pos="4513"/>
        <w:tab w:val="right" w:pos="9026"/>
      </w:tabs>
      <w:spacing w:line="240" w:lineRule="auto"/>
    </w:pPr>
  </w:style>
  <w:style w:type="character" w:customStyle="1" w:styleId="HeaderKAR">
    <w:name w:val="Header KAR"/>
    <w:basedOn w:val="FontParagrafDefault"/>
    <w:link w:val="Header"/>
    <w:uiPriority w:val="99"/>
    <w:rsid w:val="00666321"/>
    <w:rPr>
      <w:rFonts w:ascii="Times New Roman" w:hAnsi="Times New Roman"/>
      <w:color w:val="000000" w:themeColor="text1"/>
      <w:sz w:val="24"/>
    </w:rPr>
  </w:style>
  <w:style w:type="paragraph" w:styleId="Footer">
    <w:name w:val="footer"/>
    <w:basedOn w:val="Normal"/>
    <w:link w:val="FooterKAR"/>
    <w:uiPriority w:val="99"/>
    <w:unhideWhenUsed/>
    <w:rsid w:val="00666321"/>
    <w:pPr>
      <w:tabs>
        <w:tab w:val="center" w:pos="4513"/>
        <w:tab w:val="right" w:pos="9026"/>
      </w:tabs>
      <w:spacing w:line="240" w:lineRule="auto"/>
    </w:pPr>
  </w:style>
  <w:style w:type="character" w:customStyle="1" w:styleId="FooterKAR">
    <w:name w:val="Footer KAR"/>
    <w:basedOn w:val="FontParagrafDefault"/>
    <w:link w:val="Footer"/>
    <w:uiPriority w:val="99"/>
    <w:rsid w:val="00666321"/>
    <w:rPr>
      <w:rFonts w:ascii="Times New Roman" w:hAnsi="Times New Roman"/>
      <w:color w:val="000000" w:themeColor="text1"/>
      <w:sz w:val="24"/>
    </w:rPr>
  </w:style>
  <w:style w:type="paragraph" w:styleId="TeksCatatanKaki">
    <w:name w:val="footnote text"/>
    <w:basedOn w:val="Normal"/>
    <w:link w:val="TeksCatatanKakiKAR"/>
    <w:uiPriority w:val="99"/>
    <w:unhideWhenUsed/>
    <w:rsid w:val="006F1D89"/>
    <w:pPr>
      <w:spacing w:line="240" w:lineRule="auto"/>
      <w:jc w:val="left"/>
    </w:pPr>
    <w:rPr>
      <w:rFonts w:asciiTheme="minorHAnsi" w:hAnsiTheme="minorHAnsi"/>
      <w:color w:val="auto"/>
      <w:sz w:val="20"/>
      <w:szCs w:val="20"/>
    </w:rPr>
  </w:style>
  <w:style w:type="character" w:customStyle="1" w:styleId="TeksCatatanKakiKAR">
    <w:name w:val="Teks Catatan Kaki KAR"/>
    <w:basedOn w:val="FontParagrafDefault"/>
    <w:link w:val="TeksCatatanKaki"/>
    <w:uiPriority w:val="99"/>
    <w:rsid w:val="006F1D89"/>
    <w:rPr>
      <w:sz w:val="20"/>
      <w:szCs w:val="20"/>
    </w:rPr>
  </w:style>
  <w:style w:type="character" w:styleId="ReferensiCatatanKaki">
    <w:name w:val="footnote reference"/>
    <w:basedOn w:val="FontParagrafDefault"/>
    <w:uiPriority w:val="99"/>
    <w:unhideWhenUsed/>
    <w:rsid w:val="006F1D89"/>
    <w:rPr>
      <w:vertAlign w:val="superscript"/>
    </w:rPr>
  </w:style>
  <w:style w:type="paragraph" w:styleId="TOC1">
    <w:name w:val="toc 1"/>
    <w:basedOn w:val="Normal"/>
    <w:next w:val="Normal"/>
    <w:autoRedefine/>
    <w:uiPriority w:val="39"/>
    <w:unhideWhenUsed/>
    <w:rsid w:val="00907E5B"/>
    <w:pPr>
      <w:spacing w:after="100"/>
    </w:pPr>
  </w:style>
  <w:style w:type="paragraph" w:styleId="TOC2">
    <w:name w:val="toc 2"/>
    <w:basedOn w:val="Normal"/>
    <w:next w:val="Normal"/>
    <w:autoRedefine/>
    <w:uiPriority w:val="39"/>
    <w:unhideWhenUsed/>
    <w:rsid w:val="00907E5B"/>
    <w:pPr>
      <w:spacing w:after="100"/>
      <w:ind w:left="240"/>
    </w:pPr>
  </w:style>
  <w:style w:type="paragraph" w:styleId="TOC3">
    <w:name w:val="toc 3"/>
    <w:basedOn w:val="Normal"/>
    <w:next w:val="Normal"/>
    <w:autoRedefine/>
    <w:uiPriority w:val="39"/>
    <w:unhideWhenUsed/>
    <w:rsid w:val="00907E5B"/>
    <w:pPr>
      <w:spacing w:after="100"/>
      <w:ind w:left="480"/>
    </w:pPr>
  </w:style>
  <w:style w:type="character" w:styleId="Hyperlink">
    <w:name w:val="Hyperlink"/>
    <w:basedOn w:val="FontParagrafDefault"/>
    <w:uiPriority w:val="99"/>
    <w:unhideWhenUsed/>
    <w:rsid w:val="00907E5B"/>
    <w:rPr>
      <w:color w:val="0563C1" w:themeColor="hyperlink"/>
      <w:u w:val="single"/>
    </w:rPr>
  </w:style>
  <w:style w:type="table" w:styleId="KisiTabel">
    <w:name w:val="Table Grid"/>
    <w:basedOn w:val="TabelNormal"/>
    <w:uiPriority w:val="39"/>
    <w:rsid w:val="005B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CatatanAkhir">
    <w:name w:val="endnote reference"/>
    <w:basedOn w:val="FontParagrafDefault"/>
    <w:uiPriority w:val="99"/>
    <w:semiHidden/>
    <w:unhideWhenUsed/>
    <w:rsid w:val="008C53FE"/>
    <w:rPr>
      <w:vertAlign w:val="superscript"/>
    </w:rPr>
  </w:style>
  <w:style w:type="character" w:customStyle="1" w:styleId="DaftarParagrafKAR">
    <w:name w:val="Daftar Paragraf KAR"/>
    <w:aliases w:val="Recommendation KAR,List Paragraph1 KAR,lp1 KAR,Dot pt KAR,F5 List Paragraph KAR,List Paragraph Char Char Char KAR,Indicator Text KAR,Numbered Para 1 KAR,Bullet 1 KAR,List Paragraph12 KAR,Bullet Points KAR,MAIN CONTENT KAR,Tabel KAR"/>
    <w:link w:val="DaftarParagraf"/>
    <w:uiPriority w:val="34"/>
    <w:qFormat/>
    <w:locked/>
    <w:rsid w:val="00123688"/>
    <w:rPr>
      <w:rFonts w:ascii="Times New Roman" w:hAnsi="Times New Roman"/>
      <w:color w:val="000000" w:themeColor="text1"/>
      <w:sz w:val="24"/>
    </w:rPr>
  </w:style>
  <w:style w:type="character" w:styleId="SebutanYangBelumTerselesaikan">
    <w:name w:val="Unresolved Mention"/>
    <w:basedOn w:val="FontParagrafDefault"/>
    <w:uiPriority w:val="99"/>
    <w:semiHidden/>
    <w:unhideWhenUsed/>
    <w:rsid w:val="00747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Tren</a:t>
            </a:r>
            <a:r>
              <a:rPr lang="en-US" baseline="0"/>
              <a:t> Peningkatan Kasus Korupsi Tahun 2019-2023</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Jumlah kasus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Lembar1!$A$2:$A$6</c:f>
              <c:numCache>
                <c:formatCode>General</c:formatCode>
                <c:ptCount val="5"/>
                <c:pt idx="0">
                  <c:v>2019</c:v>
                </c:pt>
                <c:pt idx="1">
                  <c:v>2020</c:v>
                </c:pt>
                <c:pt idx="2">
                  <c:v>2021</c:v>
                </c:pt>
                <c:pt idx="3">
                  <c:v>2022</c:v>
                </c:pt>
                <c:pt idx="4">
                  <c:v>2023</c:v>
                </c:pt>
              </c:numCache>
            </c:numRef>
          </c:cat>
          <c:val>
            <c:numRef>
              <c:f>Lembar1!$B$2:$B$6</c:f>
              <c:numCache>
                <c:formatCode>General</c:formatCode>
                <c:ptCount val="5"/>
                <c:pt idx="0">
                  <c:v>271</c:v>
                </c:pt>
                <c:pt idx="1">
                  <c:v>444</c:v>
                </c:pt>
                <c:pt idx="2">
                  <c:v>533</c:v>
                </c:pt>
                <c:pt idx="3">
                  <c:v>579</c:v>
                </c:pt>
                <c:pt idx="4">
                  <c:v>791</c:v>
                </c:pt>
              </c:numCache>
            </c:numRef>
          </c:val>
          <c:extLst>
            <c:ext xmlns:c16="http://schemas.microsoft.com/office/drawing/2014/chart" uri="{C3380CC4-5D6E-409C-BE32-E72D297353CC}">
              <c16:uniqueId val="{00000000-2783-4535-9C5A-5F7528862F25}"/>
            </c:ext>
          </c:extLst>
        </c:ser>
        <c:ser>
          <c:idx val="1"/>
          <c:order val="1"/>
          <c:tx>
            <c:strRef>
              <c:f>Lembar1!$C$1</c:f>
              <c:strCache>
                <c:ptCount val="1"/>
                <c:pt idx="0">
                  <c:v>Jumlah tersangka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Lembar1!$A$2:$A$6</c:f>
              <c:numCache>
                <c:formatCode>General</c:formatCode>
                <c:ptCount val="5"/>
                <c:pt idx="0">
                  <c:v>2019</c:v>
                </c:pt>
                <c:pt idx="1">
                  <c:v>2020</c:v>
                </c:pt>
                <c:pt idx="2">
                  <c:v>2021</c:v>
                </c:pt>
                <c:pt idx="3">
                  <c:v>2022</c:v>
                </c:pt>
                <c:pt idx="4">
                  <c:v>2023</c:v>
                </c:pt>
              </c:numCache>
            </c:numRef>
          </c:cat>
          <c:val>
            <c:numRef>
              <c:f>Lembar1!$C$2:$C$6</c:f>
              <c:numCache>
                <c:formatCode>General</c:formatCode>
                <c:ptCount val="5"/>
                <c:pt idx="0">
                  <c:v>580</c:v>
                </c:pt>
                <c:pt idx="1">
                  <c:v>875</c:v>
                </c:pt>
                <c:pt idx="2">
                  <c:v>1173</c:v>
                </c:pt>
                <c:pt idx="3">
                  <c:v>1396</c:v>
                </c:pt>
                <c:pt idx="4">
                  <c:v>1695</c:v>
                </c:pt>
              </c:numCache>
            </c:numRef>
          </c:val>
          <c:extLst>
            <c:ext xmlns:c16="http://schemas.microsoft.com/office/drawing/2014/chart" uri="{C3380CC4-5D6E-409C-BE32-E72D297353CC}">
              <c16:uniqueId val="{00000001-2783-4535-9C5A-5F7528862F25}"/>
            </c:ext>
          </c:extLst>
        </c:ser>
        <c:dLbls>
          <c:dLblPos val="inEnd"/>
          <c:showLegendKey val="0"/>
          <c:showVal val="1"/>
          <c:showCatName val="0"/>
          <c:showSerName val="0"/>
          <c:showPercent val="0"/>
          <c:showBubbleSize val="0"/>
        </c:dLbls>
        <c:gapWidth val="219"/>
        <c:overlap val="-27"/>
        <c:axId val="2058620479"/>
        <c:axId val="2058620959"/>
      </c:barChart>
      <c:catAx>
        <c:axId val="205862047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58620959"/>
        <c:crosses val="autoZero"/>
        <c:auto val="1"/>
        <c:lblAlgn val="ctr"/>
        <c:lblOffset val="100"/>
        <c:noMultiLvlLbl val="0"/>
      </c:catAx>
      <c:valAx>
        <c:axId val="2058620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58620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827AFA-0D34-433A-AABC-6422B54C10C3}">
  <we:reference id="WA104382081" version="1.55.1.0" store="Omex"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594FF-42E3-4C9A-8CEF-3323EF20C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Pages>
  <Words>19482</Words>
  <Characters>111049</Characters>
  <Application>Microsoft Office Word</Application>
  <DocSecurity>0</DocSecurity>
  <Lines>925</Lines>
  <Paragraphs>260</Paragraphs>
  <ScaleCrop>false</ScaleCrop>
  <Company/>
  <LinksUpToDate>false</LinksUpToDate>
  <CharactersWithSpaces>130271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Muhammad Yusuf Emilwan</dc:creator>
  <cp:keywords/>
  <dc:description/>
  <cp:lastModifiedBy>Andi Muhammad Yusuf Emilwan</cp:lastModifiedBy>
  <cp:revision>9</cp:revision>
  <cp:lastPrinted>2025-09-25T23:34:00Z</cp:lastPrinted>
  <dcterms:created xsi:type="dcterms:W3CDTF">2025-09-03T01:50:00Z</dcterms:created>
  <dcterms:modified xsi:type="dcterms:W3CDTF">2025-09-25T23:35:00Z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3998691a-fcef-315d-80e6-dd3cee59e878</vt:lpwstr>
  </property>
  <property fmtid="{D5CDD505-2E9C-101B-9397-08002B2CF9AE}" pid="4" name="Mendeley Citation Style_1">
    <vt:lpwstr>http://www.zotero.org/styles/chicago-fullnote-bibliography-with-ibid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http://www.zotero.org/styles/chicago-fullnote-bibliography-with-ibid</vt:lpwstr>
  </property>
  <property fmtid="{D5CDD505-2E9C-101B-9397-08002B2CF9AE}" pid="18" name="Mendeley Recent Style Name 6_1">
    <vt:lpwstr>Chicago Manual of Style 17th edition (full note, with Ibid.)</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4th edition (note with bibliography)</vt:lpwstr>
  </property>
</Properties>
</file>